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120C" w:rsidRPr="008B497B" w:rsidRDefault="00B8120C" w:rsidP="00C3130E">
      <w:pPr>
        <w:jc w:val="center"/>
        <w:rPr>
          <w:b/>
          <w:sz w:val="24"/>
        </w:rPr>
      </w:pPr>
      <w:r w:rsidRPr="008B497B">
        <w:rPr>
          <w:rFonts w:hint="eastAsia"/>
          <w:b/>
          <w:sz w:val="24"/>
        </w:rPr>
        <w:t>《医用电气设备第</w:t>
      </w:r>
      <w:r w:rsidRPr="008B497B">
        <w:rPr>
          <w:rFonts w:hint="eastAsia"/>
          <w:b/>
          <w:sz w:val="24"/>
        </w:rPr>
        <w:t>2-22</w:t>
      </w:r>
      <w:r w:rsidRPr="008B497B">
        <w:rPr>
          <w:rFonts w:hint="eastAsia"/>
          <w:b/>
          <w:sz w:val="24"/>
        </w:rPr>
        <w:t>部分：外科、整形、治疗和诊断用激光设备基本安全和基本性能的专用要求》的编制说明</w:t>
      </w:r>
    </w:p>
    <w:p w:rsidR="00033AD2" w:rsidRPr="008B497B" w:rsidRDefault="00A851FF">
      <w:r w:rsidRPr="008B497B">
        <w:rPr>
          <w:rFonts w:hint="eastAsia"/>
        </w:rPr>
        <w:t>一、工作简况</w:t>
      </w:r>
    </w:p>
    <w:p w:rsidR="00A851FF" w:rsidRPr="008B497B" w:rsidRDefault="00A851FF" w:rsidP="00A851FF">
      <w:r w:rsidRPr="008B497B">
        <w:rPr>
          <w:rFonts w:hint="eastAsia"/>
        </w:rPr>
        <w:t>（</w:t>
      </w:r>
      <w:r w:rsidRPr="008B497B">
        <w:rPr>
          <w:rFonts w:hint="eastAsia"/>
        </w:rPr>
        <w:t>1</w:t>
      </w:r>
      <w:r w:rsidRPr="008B497B">
        <w:rPr>
          <w:rFonts w:hint="eastAsia"/>
        </w:rPr>
        <w:t>）任务来源</w:t>
      </w:r>
    </w:p>
    <w:p w:rsidR="00A851FF" w:rsidRPr="008B497B" w:rsidRDefault="00A851FF" w:rsidP="00A851FF">
      <w:pPr>
        <w:ind w:firstLineChars="200" w:firstLine="420"/>
      </w:pPr>
      <w:r w:rsidRPr="008B497B">
        <w:rPr>
          <w:rFonts w:hint="eastAsia"/>
        </w:rPr>
        <w:t>按照国标委</w:t>
      </w:r>
      <w:r w:rsidR="00AE6009" w:rsidRPr="008B497B">
        <w:rPr>
          <w:rFonts w:hint="eastAsia"/>
        </w:rPr>
        <w:t>发【</w:t>
      </w:r>
      <w:r w:rsidR="00AE6009" w:rsidRPr="008B497B">
        <w:rPr>
          <w:rFonts w:hint="eastAsia"/>
        </w:rPr>
        <w:t>2018</w:t>
      </w:r>
      <w:r w:rsidR="00AE6009" w:rsidRPr="008B497B">
        <w:rPr>
          <w:rFonts w:hint="eastAsia"/>
        </w:rPr>
        <w:t>】</w:t>
      </w:r>
      <w:r w:rsidR="00AE6009" w:rsidRPr="008B497B">
        <w:rPr>
          <w:rFonts w:hint="eastAsia"/>
        </w:rPr>
        <w:t>73</w:t>
      </w:r>
      <w:r w:rsidR="00AE6009" w:rsidRPr="008B497B">
        <w:rPr>
          <w:rFonts w:hint="eastAsia"/>
        </w:rPr>
        <w:t>号文要求，本强制性</w:t>
      </w:r>
      <w:r w:rsidR="00AE6009" w:rsidRPr="008B497B">
        <w:t>国家标准项目由</w:t>
      </w:r>
      <w:r w:rsidR="00AE6009" w:rsidRPr="008B497B">
        <w:rPr>
          <w:rFonts w:hint="eastAsia"/>
        </w:rPr>
        <w:t>国家</w:t>
      </w:r>
      <w:r w:rsidR="00AE6009" w:rsidRPr="008B497B">
        <w:t>药品监督管理局提出并</w:t>
      </w:r>
      <w:r w:rsidRPr="008B497B">
        <w:rPr>
          <w:rFonts w:hint="eastAsia"/>
        </w:rPr>
        <w:t>归口，项目计划号：</w:t>
      </w:r>
      <w:r w:rsidR="00AE6009" w:rsidRPr="008B497B">
        <w:t>20183245-Q-464</w:t>
      </w:r>
      <w:r w:rsidR="00AE6009" w:rsidRPr="008B497B">
        <w:rPr>
          <w:rFonts w:hint="eastAsia"/>
        </w:rPr>
        <w:t>，</w:t>
      </w:r>
      <w:r w:rsidR="00AE6009" w:rsidRPr="008B497B">
        <w:t>全国医用光学和仪器标准化分技术委员会组织开展该标准的修订工作。</w:t>
      </w:r>
    </w:p>
    <w:p w:rsidR="00A851FF" w:rsidRPr="008B497B" w:rsidRDefault="00A851FF" w:rsidP="00A851FF">
      <w:pPr>
        <w:ind w:firstLineChars="200" w:firstLine="420"/>
      </w:pPr>
      <w:r w:rsidRPr="008B497B">
        <w:rPr>
          <w:rFonts w:hint="eastAsia"/>
        </w:rPr>
        <w:t>该标准由</w:t>
      </w:r>
      <w:r w:rsidR="00AE6009" w:rsidRPr="008B497B">
        <w:rPr>
          <w:rFonts w:hint="eastAsia"/>
        </w:rPr>
        <w:t>浙江省医疗器械检验研究院</w:t>
      </w:r>
      <w:r w:rsidR="006B3405" w:rsidRPr="008B497B">
        <w:rPr>
          <w:rFonts w:hint="eastAsia"/>
        </w:rPr>
        <w:t>负责起草</w:t>
      </w:r>
      <w:r w:rsidRPr="008B497B">
        <w:rPr>
          <w:rFonts w:hint="eastAsia"/>
        </w:rPr>
        <w:t>。</w:t>
      </w:r>
    </w:p>
    <w:p w:rsidR="00A851FF" w:rsidRPr="008B497B" w:rsidRDefault="00A851FF" w:rsidP="00A851FF">
      <w:r w:rsidRPr="008B497B">
        <w:rPr>
          <w:rFonts w:hint="eastAsia"/>
        </w:rPr>
        <w:t>（</w:t>
      </w:r>
      <w:r w:rsidRPr="008B497B">
        <w:rPr>
          <w:rFonts w:hint="eastAsia"/>
        </w:rPr>
        <w:t>2</w:t>
      </w:r>
      <w:r w:rsidRPr="008B497B">
        <w:rPr>
          <w:rFonts w:hint="eastAsia"/>
        </w:rPr>
        <w:t>）已开展的工作</w:t>
      </w:r>
    </w:p>
    <w:p w:rsidR="00A63B48" w:rsidRPr="008B497B" w:rsidRDefault="00A63B48" w:rsidP="00E144D3">
      <w:pPr>
        <w:ind w:firstLineChars="200" w:firstLine="420"/>
      </w:pPr>
      <w:r w:rsidRPr="008B497B">
        <w:rPr>
          <w:rFonts w:hint="eastAsia"/>
        </w:rPr>
        <w:t>起草小组接受任务后，按照公布的</w:t>
      </w:r>
      <w:r w:rsidRPr="008B497B">
        <w:rPr>
          <w:rFonts w:hint="eastAsia"/>
        </w:rPr>
        <w:t>IEC60601-2-22</w:t>
      </w:r>
      <w:r w:rsidRPr="008B497B">
        <w:rPr>
          <w:rFonts w:hint="eastAsia"/>
        </w:rPr>
        <w:t>第四版</w:t>
      </w:r>
      <w:r w:rsidRPr="008B497B">
        <w:rPr>
          <w:rFonts w:hint="eastAsia"/>
        </w:rPr>
        <w:t>CDV</w:t>
      </w:r>
      <w:r w:rsidRPr="008B497B">
        <w:rPr>
          <w:rFonts w:hint="eastAsia"/>
        </w:rPr>
        <w:t>稿开始翻译转化工作，同时跟踪</w:t>
      </w:r>
      <w:r w:rsidRPr="008B497B">
        <w:rPr>
          <w:rFonts w:hint="eastAsia"/>
        </w:rPr>
        <w:t>IEC</w:t>
      </w:r>
      <w:r w:rsidRPr="008B497B">
        <w:rPr>
          <w:rFonts w:hint="eastAsia"/>
        </w:rPr>
        <w:t>官网信息，了解到该标准将于</w:t>
      </w:r>
      <w:r w:rsidRPr="008B497B">
        <w:rPr>
          <w:rFonts w:hint="eastAsia"/>
        </w:rPr>
        <w:t>2019</w:t>
      </w:r>
      <w:r w:rsidRPr="008B497B">
        <w:rPr>
          <w:rFonts w:hint="eastAsia"/>
        </w:rPr>
        <w:t>年</w:t>
      </w:r>
      <w:r w:rsidRPr="008B497B">
        <w:rPr>
          <w:rFonts w:hint="eastAsia"/>
        </w:rPr>
        <w:t>12</w:t>
      </w:r>
      <w:r w:rsidRPr="008B497B">
        <w:rPr>
          <w:rFonts w:hint="eastAsia"/>
        </w:rPr>
        <w:t>月底前正式发布。起草小组决定在转化</w:t>
      </w:r>
      <w:r w:rsidRPr="008B497B">
        <w:rPr>
          <w:rFonts w:hint="eastAsia"/>
        </w:rPr>
        <w:t>CDV</w:t>
      </w:r>
      <w:r w:rsidRPr="008B497B">
        <w:rPr>
          <w:rFonts w:hint="eastAsia"/>
        </w:rPr>
        <w:t>稿的同时，等待最新版发布。</w:t>
      </w:r>
      <w:r w:rsidRPr="008B497B">
        <w:rPr>
          <w:rFonts w:hint="eastAsia"/>
        </w:rPr>
        <w:t>2019</w:t>
      </w:r>
      <w:r w:rsidRPr="008B497B">
        <w:rPr>
          <w:rFonts w:hint="eastAsia"/>
        </w:rPr>
        <w:t>年</w:t>
      </w:r>
      <w:r w:rsidRPr="008B497B">
        <w:rPr>
          <w:rFonts w:hint="eastAsia"/>
        </w:rPr>
        <w:t>12</w:t>
      </w:r>
      <w:r w:rsidRPr="008B497B">
        <w:rPr>
          <w:rFonts w:hint="eastAsia"/>
        </w:rPr>
        <w:t>月底，起草小组接受到</w:t>
      </w:r>
      <w:r w:rsidRPr="008B497B">
        <w:rPr>
          <w:rFonts w:hint="eastAsia"/>
        </w:rPr>
        <w:t>IEC60601-2-22</w:t>
      </w:r>
      <w:r w:rsidRPr="008B497B">
        <w:rPr>
          <w:rFonts w:hint="eastAsia"/>
        </w:rPr>
        <w:t>：</w:t>
      </w:r>
      <w:r w:rsidRPr="008B497B">
        <w:rPr>
          <w:rFonts w:hint="eastAsia"/>
        </w:rPr>
        <w:t>2019</w:t>
      </w:r>
      <w:r w:rsidRPr="008B497B">
        <w:rPr>
          <w:rFonts w:hint="eastAsia"/>
        </w:rPr>
        <w:t>（第四版）正式稿，经多次小组讨论修稿后于</w:t>
      </w:r>
      <w:r w:rsidR="008B497B" w:rsidRPr="008B497B">
        <w:rPr>
          <w:rFonts w:hint="eastAsia"/>
        </w:rPr>
        <w:t>2020</w:t>
      </w:r>
      <w:r w:rsidR="008B497B" w:rsidRPr="008B497B">
        <w:rPr>
          <w:rFonts w:hint="eastAsia"/>
        </w:rPr>
        <w:t>年</w:t>
      </w:r>
      <w:r w:rsidR="008B497B" w:rsidRPr="008B497B">
        <w:rPr>
          <w:rFonts w:hint="eastAsia"/>
        </w:rPr>
        <w:t>2</w:t>
      </w:r>
      <w:r w:rsidR="008B497B" w:rsidRPr="008B497B">
        <w:rPr>
          <w:rFonts w:hint="eastAsia"/>
        </w:rPr>
        <w:t>月</w:t>
      </w:r>
      <w:r w:rsidRPr="008B497B">
        <w:rPr>
          <w:rFonts w:hint="eastAsia"/>
        </w:rPr>
        <w:t>形成征求意见稿。</w:t>
      </w:r>
    </w:p>
    <w:p w:rsidR="00A851FF" w:rsidRPr="008B497B" w:rsidRDefault="00A851FF" w:rsidP="00A851FF">
      <w:r w:rsidRPr="008B497B">
        <w:rPr>
          <w:rFonts w:hint="eastAsia"/>
        </w:rPr>
        <w:t>（</w:t>
      </w:r>
      <w:r w:rsidRPr="008B497B">
        <w:rPr>
          <w:rFonts w:hint="eastAsia"/>
        </w:rPr>
        <w:t>3</w:t>
      </w:r>
      <w:r w:rsidRPr="008B497B">
        <w:rPr>
          <w:rFonts w:hint="eastAsia"/>
        </w:rPr>
        <w:t>）后续工作计划</w:t>
      </w:r>
    </w:p>
    <w:p w:rsidR="00A851FF" w:rsidRPr="008B497B" w:rsidRDefault="00A851FF" w:rsidP="00A851FF">
      <w:pPr>
        <w:ind w:firstLineChars="200" w:firstLine="420"/>
      </w:pPr>
      <w:r w:rsidRPr="008B497B">
        <w:rPr>
          <w:rFonts w:hint="eastAsia"/>
        </w:rPr>
        <w:t>验证阶段计划：</w:t>
      </w:r>
      <w:r w:rsidRPr="008B497B">
        <w:rPr>
          <w:rFonts w:hint="eastAsia"/>
        </w:rPr>
        <w:t>2020</w:t>
      </w:r>
      <w:r w:rsidRPr="008B497B">
        <w:rPr>
          <w:rFonts w:hint="eastAsia"/>
        </w:rPr>
        <w:t>年</w:t>
      </w:r>
      <w:r w:rsidR="00C3130E" w:rsidRPr="008B497B">
        <w:rPr>
          <w:rFonts w:hint="eastAsia"/>
        </w:rPr>
        <w:t>5</w:t>
      </w:r>
      <w:r w:rsidRPr="008B497B">
        <w:rPr>
          <w:rFonts w:hint="eastAsia"/>
        </w:rPr>
        <w:t>月</w:t>
      </w:r>
      <w:r w:rsidRPr="008B497B">
        <w:rPr>
          <w:rFonts w:hint="eastAsia"/>
        </w:rPr>
        <w:t>1</w:t>
      </w:r>
      <w:r w:rsidRPr="008B497B">
        <w:rPr>
          <w:rFonts w:hint="eastAsia"/>
        </w:rPr>
        <w:t>日</w:t>
      </w:r>
      <w:r w:rsidRPr="008B497B">
        <w:rPr>
          <w:rFonts w:hint="eastAsia"/>
        </w:rPr>
        <w:t>2020</w:t>
      </w:r>
      <w:r w:rsidRPr="008B497B">
        <w:rPr>
          <w:rFonts w:hint="eastAsia"/>
        </w:rPr>
        <w:t>年</w:t>
      </w:r>
      <w:r w:rsidRPr="008B497B">
        <w:rPr>
          <w:rFonts w:hint="eastAsia"/>
        </w:rPr>
        <w:t>6</w:t>
      </w:r>
      <w:r w:rsidRPr="008B497B">
        <w:rPr>
          <w:rFonts w:hint="eastAsia"/>
        </w:rPr>
        <w:t>月</w:t>
      </w:r>
      <w:r w:rsidRPr="008B497B">
        <w:rPr>
          <w:rFonts w:hint="eastAsia"/>
        </w:rPr>
        <w:t>15</w:t>
      </w:r>
      <w:r w:rsidRPr="008B497B">
        <w:rPr>
          <w:rFonts w:hint="eastAsia"/>
        </w:rPr>
        <w:t>日开展标准验证工作，出具验证报告。</w:t>
      </w:r>
    </w:p>
    <w:p w:rsidR="00A851FF" w:rsidRPr="008B497B" w:rsidRDefault="00A851FF" w:rsidP="00A851FF">
      <w:pPr>
        <w:ind w:firstLineChars="200" w:firstLine="420"/>
      </w:pPr>
      <w:r w:rsidRPr="008B497B">
        <w:rPr>
          <w:rFonts w:hint="eastAsia"/>
        </w:rPr>
        <w:t>审定阶段计划：</w:t>
      </w:r>
      <w:r w:rsidRPr="008B497B">
        <w:rPr>
          <w:rFonts w:hint="eastAsia"/>
        </w:rPr>
        <w:t>2020</w:t>
      </w:r>
      <w:r w:rsidRPr="008B497B">
        <w:rPr>
          <w:rFonts w:hint="eastAsia"/>
        </w:rPr>
        <w:t>年</w:t>
      </w:r>
      <w:r w:rsidRPr="008B497B">
        <w:rPr>
          <w:rFonts w:hint="eastAsia"/>
        </w:rPr>
        <w:t>8</w:t>
      </w:r>
      <w:r w:rsidRPr="008B497B">
        <w:rPr>
          <w:rFonts w:hint="eastAsia"/>
        </w:rPr>
        <w:t>月根据反馈意见以及验证结果，形成标准送审稿，并召开标准审定会。</w:t>
      </w:r>
    </w:p>
    <w:p w:rsidR="00A851FF" w:rsidRPr="008B497B" w:rsidRDefault="00A851FF" w:rsidP="00A851FF">
      <w:pPr>
        <w:ind w:firstLineChars="200" w:firstLine="420"/>
      </w:pPr>
      <w:r w:rsidRPr="008B497B">
        <w:rPr>
          <w:rFonts w:hint="eastAsia"/>
        </w:rPr>
        <w:t>报批阶段计划：</w:t>
      </w:r>
      <w:r w:rsidRPr="008B497B">
        <w:rPr>
          <w:rFonts w:hint="eastAsia"/>
        </w:rPr>
        <w:t>2020</w:t>
      </w:r>
      <w:r w:rsidRPr="008B497B">
        <w:rPr>
          <w:rFonts w:hint="eastAsia"/>
        </w:rPr>
        <w:t>年</w:t>
      </w:r>
      <w:r w:rsidRPr="008B497B">
        <w:rPr>
          <w:rFonts w:hint="eastAsia"/>
        </w:rPr>
        <w:t>9</w:t>
      </w:r>
      <w:r w:rsidRPr="008B497B">
        <w:rPr>
          <w:rFonts w:hint="eastAsia"/>
        </w:rPr>
        <w:t>月，起草单位根据会审意见，最终验证结论对标准送审稿等资料进行修改完善，在</w:t>
      </w:r>
      <w:r w:rsidRPr="008B497B">
        <w:rPr>
          <w:rFonts w:hint="eastAsia"/>
        </w:rPr>
        <w:t>15</w:t>
      </w:r>
      <w:r w:rsidRPr="008B497B">
        <w:rPr>
          <w:rFonts w:hint="eastAsia"/>
        </w:rPr>
        <w:t>个工作日内报送至技术委员会秘书处。秘书处根据相关要求，将报批稿等相关报批材料送至标管中心。</w:t>
      </w:r>
    </w:p>
    <w:p w:rsidR="00A851FF" w:rsidRPr="008B497B" w:rsidRDefault="00A851FF" w:rsidP="00A851FF">
      <w:r w:rsidRPr="008B497B">
        <w:rPr>
          <w:rFonts w:hint="eastAsia"/>
        </w:rPr>
        <w:t>（</w:t>
      </w:r>
      <w:r w:rsidRPr="008B497B">
        <w:rPr>
          <w:rFonts w:hint="eastAsia"/>
        </w:rPr>
        <w:t>4</w:t>
      </w:r>
      <w:r w:rsidRPr="008B497B">
        <w:rPr>
          <w:rFonts w:hint="eastAsia"/>
        </w:rPr>
        <w:t>）标准起草单位及其工作内容</w:t>
      </w:r>
    </w:p>
    <w:p w:rsidR="00A851FF" w:rsidRPr="008B497B" w:rsidRDefault="006B3405" w:rsidP="00A851FF">
      <w:pPr>
        <w:ind w:firstLineChars="200" w:firstLine="420"/>
      </w:pPr>
      <w:r w:rsidRPr="008B497B">
        <w:rPr>
          <w:rFonts w:hint="eastAsia"/>
        </w:rPr>
        <w:t>主要的工作过程包括调查、收集文献资料、试验、测试、验证、标准及编制说明的编写等。起草小组接受标准编制任务后，即统筹策划，制定了编制计划，确定了完成标准征求意见稿、送审稿、报批稿各阶段工作的重点。</w:t>
      </w:r>
    </w:p>
    <w:p w:rsidR="00A851FF" w:rsidRPr="008B497B" w:rsidRDefault="00A851FF"/>
    <w:p w:rsidR="006B3405" w:rsidRPr="008B497B" w:rsidRDefault="006B3405">
      <w:r w:rsidRPr="008B497B">
        <w:rPr>
          <w:rFonts w:hint="eastAsia"/>
        </w:rPr>
        <w:t>二、标准编制原则和确定标准主要内容</w:t>
      </w:r>
    </w:p>
    <w:p w:rsidR="006B3405" w:rsidRPr="008B497B" w:rsidRDefault="006B3405">
      <w:r w:rsidRPr="008B497B">
        <w:rPr>
          <w:rFonts w:hint="eastAsia"/>
        </w:rPr>
        <w:t>（</w:t>
      </w:r>
      <w:r w:rsidRPr="008B497B">
        <w:rPr>
          <w:rFonts w:hint="eastAsia"/>
        </w:rPr>
        <w:t>1</w:t>
      </w:r>
      <w:r w:rsidRPr="008B497B">
        <w:rPr>
          <w:rFonts w:hint="eastAsia"/>
        </w:rPr>
        <w:t>）标准编制的原则</w:t>
      </w:r>
    </w:p>
    <w:p w:rsidR="006B3405" w:rsidRPr="008B497B" w:rsidRDefault="006B3405" w:rsidP="006B3405">
      <w:pPr>
        <w:ind w:firstLineChars="200" w:firstLine="420"/>
      </w:pPr>
      <w:r w:rsidRPr="008B497B">
        <w:rPr>
          <w:rFonts w:hint="eastAsia"/>
        </w:rPr>
        <w:t>本专用标准的目标是为了建立专用的基本安全和必要性能要求，以确保外科、整形、治疗和诊断用激光设备的基本安全和基本性能。</w:t>
      </w:r>
      <w:r w:rsidR="00401C32" w:rsidRPr="008B497B">
        <w:rPr>
          <w:rFonts w:hint="eastAsia"/>
        </w:rPr>
        <w:t>本项目</w:t>
      </w:r>
      <w:r w:rsidRPr="008B497B">
        <w:rPr>
          <w:rFonts w:hint="eastAsia"/>
        </w:rPr>
        <w:t>是基于</w:t>
      </w:r>
      <w:r w:rsidRPr="008B497B">
        <w:rPr>
          <w:rFonts w:hint="eastAsia"/>
        </w:rPr>
        <w:t>GB9706.1</w:t>
      </w:r>
      <w:r w:rsidRPr="008B497B">
        <w:rPr>
          <w:rFonts w:hint="eastAsia"/>
        </w:rPr>
        <w:t>《医用电气设备第</w:t>
      </w:r>
      <w:r w:rsidRPr="008B497B">
        <w:rPr>
          <w:rFonts w:hint="eastAsia"/>
        </w:rPr>
        <w:t>1</w:t>
      </w:r>
      <w:r w:rsidRPr="008B497B">
        <w:rPr>
          <w:rFonts w:hint="eastAsia"/>
        </w:rPr>
        <w:t>部分：基本安全和基本性能的通用要求》的专用标准，将与新版</w:t>
      </w:r>
      <w:r w:rsidRPr="008B497B">
        <w:rPr>
          <w:rFonts w:hint="eastAsia"/>
        </w:rPr>
        <w:t>GB9706.1</w:t>
      </w:r>
      <w:r w:rsidRPr="008B497B">
        <w:rPr>
          <w:rFonts w:hint="eastAsia"/>
        </w:rPr>
        <w:t>配套使用。</w:t>
      </w:r>
    </w:p>
    <w:p w:rsidR="00A159FC" w:rsidRPr="008B497B" w:rsidRDefault="006B3405" w:rsidP="006B3405">
      <w:pPr>
        <w:ind w:firstLineChars="200" w:firstLine="420"/>
      </w:pPr>
      <w:r w:rsidRPr="008B497B">
        <w:rPr>
          <w:rFonts w:hint="eastAsia"/>
        </w:rPr>
        <w:t>本标准修改采用国际电工委员会</w:t>
      </w:r>
      <w:r w:rsidRPr="008B497B">
        <w:rPr>
          <w:rFonts w:hint="eastAsia"/>
        </w:rPr>
        <w:t>IEC 60601-2-22</w:t>
      </w:r>
      <w:r w:rsidRPr="008B497B">
        <w:rPr>
          <w:rFonts w:hint="eastAsia"/>
        </w:rPr>
        <w:t>：</w:t>
      </w:r>
      <w:r w:rsidR="00A159FC" w:rsidRPr="008B497B">
        <w:rPr>
          <w:rFonts w:hint="eastAsia"/>
        </w:rPr>
        <w:t>2019</w:t>
      </w:r>
      <w:r w:rsidR="00A159FC" w:rsidRPr="008B497B">
        <w:rPr>
          <w:rFonts w:hint="eastAsia"/>
        </w:rPr>
        <w:t>（第四版）</w:t>
      </w:r>
      <w:r w:rsidRPr="008B497B">
        <w:rPr>
          <w:rFonts w:hint="eastAsia"/>
        </w:rPr>
        <w:t>，作为</w:t>
      </w:r>
      <w:r w:rsidRPr="008B497B">
        <w:rPr>
          <w:rFonts w:hint="eastAsia"/>
        </w:rPr>
        <w:t>IEC 60601-1</w:t>
      </w:r>
      <w:r w:rsidRPr="008B497B">
        <w:rPr>
          <w:rFonts w:hint="eastAsia"/>
        </w:rPr>
        <w:t>第三版本的配套专用标准。现有的标准为</w:t>
      </w:r>
      <w:r w:rsidRPr="008B497B">
        <w:rPr>
          <w:rFonts w:hint="eastAsia"/>
        </w:rPr>
        <w:t>GB9706.20-2000</w:t>
      </w:r>
      <w:r w:rsidRPr="008B497B">
        <w:rPr>
          <w:rFonts w:hint="eastAsia"/>
        </w:rPr>
        <w:t>，对应的国际标准为</w:t>
      </w:r>
      <w:r w:rsidRPr="008B497B">
        <w:rPr>
          <w:rFonts w:hint="eastAsia"/>
        </w:rPr>
        <w:t>IEC60601-2-22:1995</w:t>
      </w:r>
    </w:p>
    <w:p w:rsidR="00A159FC" w:rsidRPr="008B497B" w:rsidRDefault="00A159FC" w:rsidP="00A159FC">
      <w:r w:rsidRPr="008B497B">
        <w:rPr>
          <w:rFonts w:hint="eastAsia"/>
        </w:rPr>
        <w:t>（</w:t>
      </w:r>
      <w:r w:rsidRPr="008B497B">
        <w:rPr>
          <w:rFonts w:hint="eastAsia"/>
        </w:rPr>
        <w:t>2</w:t>
      </w:r>
      <w:r w:rsidRPr="008B497B">
        <w:rPr>
          <w:rFonts w:hint="eastAsia"/>
        </w:rPr>
        <w:t>）标准的主要内容及与</w:t>
      </w:r>
      <w:r w:rsidRPr="008B497B">
        <w:rPr>
          <w:rFonts w:hint="eastAsia"/>
        </w:rPr>
        <w:t>GB9706.20-2000</w:t>
      </w:r>
      <w:r w:rsidRPr="008B497B">
        <w:rPr>
          <w:rFonts w:hint="eastAsia"/>
        </w:rPr>
        <w:t>的差异</w:t>
      </w:r>
    </w:p>
    <w:p w:rsidR="006B3405" w:rsidRPr="008B497B" w:rsidRDefault="00A159FC" w:rsidP="00A159FC">
      <w:pPr>
        <w:ind w:firstLineChars="200" w:firstLine="420"/>
      </w:pPr>
      <w:r w:rsidRPr="008B497B">
        <w:rPr>
          <w:rFonts w:hint="eastAsia"/>
        </w:rPr>
        <w:t>本项目主要技术内容来自</w:t>
      </w:r>
      <w:r w:rsidRPr="008B497B">
        <w:rPr>
          <w:rFonts w:hint="eastAsia"/>
        </w:rPr>
        <w:t>IEC 60601-2-22:2019</w:t>
      </w:r>
      <w:r w:rsidR="00A55D66" w:rsidRPr="008B497B">
        <w:rPr>
          <w:rFonts w:hint="eastAsia"/>
        </w:rPr>
        <w:t>（第四版，</w:t>
      </w:r>
      <w:r w:rsidR="00A55D66" w:rsidRPr="008B497B">
        <w:rPr>
          <w:rFonts w:hint="eastAsia"/>
        </w:rPr>
        <w:t>2019</w:t>
      </w:r>
      <w:r w:rsidR="00A55D66" w:rsidRPr="008B497B">
        <w:rPr>
          <w:rFonts w:hint="eastAsia"/>
        </w:rPr>
        <w:t>年</w:t>
      </w:r>
      <w:r w:rsidR="00A55D66" w:rsidRPr="008B497B">
        <w:rPr>
          <w:rFonts w:hint="eastAsia"/>
        </w:rPr>
        <w:t>11</w:t>
      </w:r>
      <w:r w:rsidR="00A55D66" w:rsidRPr="008B497B">
        <w:rPr>
          <w:rFonts w:hint="eastAsia"/>
        </w:rPr>
        <w:t>月出版）</w:t>
      </w:r>
      <w:r w:rsidRPr="008B497B">
        <w:rPr>
          <w:rFonts w:hint="eastAsia"/>
        </w:rPr>
        <w:t>，内容包括适用范围、目的和相关标准、规范性引用文件、术语和定义、通用要求、分类、识别、标记、文件、电气危害的防护、机械危害的防护、对过量的辐射危害的防护、超温、危险输出的防止等方面的内容</w:t>
      </w:r>
      <w:r w:rsidR="006B3405" w:rsidRPr="008B497B">
        <w:rPr>
          <w:rFonts w:hint="eastAsia"/>
        </w:rPr>
        <w:t>。</w:t>
      </w:r>
    </w:p>
    <w:p w:rsidR="00A159FC" w:rsidRPr="008B497B" w:rsidRDefault="00A159FC" w:rsidP="00A159FC">
      <w:pPr>
        <w:ind w:firstLineChars="200" w:firstLine="420"/>
      </w:pPr>
      <w:r w:rsidRPr="008B497B">
        <w:rPr>
          <w:rFonts w:hint="eastAsia"/>
        </w:rPr>
        <w:t>本项目与</w:t>
      </w:r>
      <w:r w:rsidRPr="008B497B">
        <w:rPr>
          <w:rFonts w:hint="eastAsia"/>
        </w:rPr>
        <w:t>GB9706.20-2000</w:t>
      </w:r>
      <w:r w:rsidRPr="008B497B">
        <w:rPr>
          <w:rFonts w:hint="eastAsia"/>
        </w:rPr>
        <w:t>相比，标准的结构和编排发生了变化，由原来的十篇，改为</w:t>
      </w:r>
      <w:r w:rsidRPr="008B497B">
        <w:rPr>
          <w:rFonts w:hint="eastAsia"/>
        </w:rPr>
        <w:t>17</w:t>
      </w:r>
      <w:r w:rsidRPr="008B497B">
        <w:rPr>
          <w:rFonts w:hint="eastAsia"/>
        </w:rPr>
        <w:t>章，另外增加电磁兼容的要求和测试。主要变化如下：</w:t>
      </w:r>
    </w:p>
    <w:p w:rsidR="00DE6F96" w:rsidRPr="00DE6F96" w:rsidRDefault="00DE6F96" w:rsidP="00DE6F96">
      <w:pPr>
        <w:ind w:firstLineChars="200" w:firstLine="420"/>
        <w:rPr>
          <w:rFonts w:ascii="Arial" w:hAnsi="Arial" w:cs="Arial"/>
        </w:rPr>
      </w:pPr>
      <w:r w:rsidRPr="00DE6F96">
        <w:rPr>
          <w:rFonts w:ascii="Arial" w:hAnsi="Arial" w:cs="Arial" w:hint="eastAsia"/>
        </w:rPr>
        <w:t>——通用部分引用</w:t>
      </w:r>
      <w:r w:rsidRPr="00DE6F96">
        <w:rPr>
          <w:rFonts w:ascii="Arial" w:hAnsi="Arial" w:cs="Arial" w:hint="eastAsia"/>
        </w:rPr>
        <w:t>GB 9706.1(</w:t>
      </w:r>
      <w:r w:rsidRPr="00DE6F96">
        <w:rPr>
          <w:rFonts w:ascii="Arial" w:hAnsi="Arial" w:cs="Arial" w:hint="eastAsia"/>
        </w:rPr>
        <w:t>采用</w:t>
      </w:r>
      <w:r w:rsidRPr="00DE6F96">
        <w:rPr>
          <w:rFonts w:ascii="Arial" w:hAnsi="Arial" w:cs="Arial" w:hint="eastAsia"/>
        </w:rPr>
        <w:t>IEC60601-1:2012)</w:t>
      </w:r>
    </w:p>
    <w:p w:rsidR="00DE6F96" w:rsidRPr="00DE6F96" w:rsidRDefault="00DE6F96" w:rsidP="00DE6F96">
      <w:pPr>
        <w:ind w:firstLineChars="200" w:firstLine="420"/>
        <w:rPr>
          <w:rFonts w:ascii="Arial" w:hAnsi="Arial" w:cs="Arial"/>
        </w:rPr>
      </w:pPr>
      <w:r w:rsidRPr="00DE6F96">
        <w:rPr>
          <w:rFonts w:ascii="Arial" w:hAnsi="Arial" w:cs="Arial" w:hint="eastAsia"/>
        </w:rPr>
        <w:t>——修改了“适用范围”（见</w:t>
      </w:r>
      <w:r w:rsidRPr="00DE6F96">
        <w:rPr>
          <w:rFonts w:ascii="Arial" w:hAnsi="Arial" w:cs="Arial" w:hint="eastAsia"/>
        </w:rPr>
        <w:t>201.1.1</w:t>
      </w:r>
      <w:r w:rsidRPr="00DE6F96">
        <w:rPr>
          <w:rFonts w:ascii="Arial" w:hAnsi="Arial" w:cs="Arial" w:hint="eastAsia"/>
        </w:rPr>
        <w:t>，上一版的</w:t>
      </w:r>
      <w:r w:rsidRPr="00DE6F96">
        <w:rPr>
          <w:rFonts w:ascii="Arial" w:hAnsi="Arial" w:cs="Arial" w:hint="eastAsia"/>
        </w:rPr>
        <w:t>1.1</w:t>
      </w:r>
      <w:r w:rsidRPr="00DE6F96">
        <w:rPr>
          <w:rFonts w:ascii="Arial" w:hAnsi="Arial" w:cs="Arial" w:hint="eastAsia"/>
        </w:rPr>
        <w:t>）</w:t>
      </w:r>
    </w:p>
    <w:p w:rsidR="00DE6F96" w:rsidRPr="00DE6F96" w:rsidRDefault="00DE6F96" w:rsidP="00DE6F96">
      <w:pPr>
        <w:ind w:firstLineChars="200" w:firstLine="420"/>
        <w:rPr>
          <w:rFonts w:ascii="Arial" w:hAnsi="Arial" w:cs="Arial"/>
        </w:rPr>
      </w:pPr>
      <w:r w:rsidRPr="00DE6F96">
        <w:rPr>
          <w:rFonts w:ascii="Arial" w:hAnsi="Arial" w:cs="Arial" w:hint="eastAsia"/>
        </w:rPr>
        <w:t>——修改了“目的”（见</w:t>
      </w:r>
      <w:r w:rsidRPr="00DE6F96">
        <w:rPr>
          <w:rFonts w:ascii="Arial" w:hAnsi="Arial" w:cs="Arial" w:hint="eastAsia"/>
        </w:rPr>
        <w:t>201.1.2</w:t>
      </w:r>
      <w:r w:rsidRPr="00DE6F96">
        <w:rPr>
          <w:rFonts w:ascii="Arial" w:hAnsi="Arial" w:cs="Arial" w:hint="eastAsia"/>
        </w:rPr>
        <w:t>，上一版的</w:t>
      </w:r>
      <w:r w:rsidRPr="00DE6F96">
        <w:rPr>
          <w:rFonts w:ascii="Arial" w:hAnsi="Arial" w:cs="Arial" w:hint="eastAsia"/>
        </w:rPr>
        <w:t>1.2</w:t>
      </w:r>
      <w:r w:rsidRPr="00DE6F96">
        <w:rPr>
          <w:rFonts w:ascii="Arial" w:hAnsi="Arial" w:cs="Arial" w:hint="eastAsia"/>
        </w:rPr>
        <w:t>）</w:t>
      </w:r>
    </w:p>
    <w:p w:rsidR="00DE6F96" w:rsidRPr="00DE6F96" w:rsidRDefault="00DE6F96" w:rsidP="00DE6F96">
      <w:pPr>
        <w:ind w:firstLineChars="200" w:firstLine="420"/>
        <w:rPr>
          <w:rFonts w:ascii="Arial" w:hAnsi="Arial" w:cs="Arial"/>
        </w:rPr>
      </w:pPr>
      <w:r w:rsidRPr="00DE6F96">
        <w:rPr>
          <w:rFonts w:ascii="Arial" w:hAnsi="Arial" w:cs="Arial" w:hint="eastAsia"/>
        </w:rPr>
        <w:t>——修改了“可达发射极限”（见</w:t>
      </w:r>
      <w:r w:rsidRPr="00DE6F96">
        <w:rPr>
          <w:rFonts w:ascii="Arial" w:hAnsi="Arial" w:cs="Arial" w:hint="eastAsia"/>
        </w:rPr>
        <w:t>201.3.201</w:t>
      </w:r>
      <w:r w:rsidRPr="00DE6F96">
        <w:rPr>
          <w:rFonts w:ascii="Arial" w:hAnsi="Arial" w:cs="Arial" w:hint="eastAsia"/>
        </w:rPr>
        <w:t>，上一版的</w:t>
      </w:r>
      <w:r w:rsidRPr="00DE6F96">
        <w:rPr>
          <w:rFonts w:ascii="Arial" w:hAnsi="Arial" w:cs="Arial" w:hint="eastAsia"/>
        </w:rPr>
        <w:t>2.1.101</w:t>
      </w:r>
      <w:r w:rsidRPr="00DE6F96">
        <w:rPr>
          <w:rFonts w:ascii="Arial" w:hAnsi="Arial" w:cs="Arial" w:hint="eastAsia"/>
        </w:rPr>
        <w:t>）</w:t>
      </w:r>
    </w:p>
    <w:p w:rsidR="00DE6F96" w:rsidRPr="00DE6F96" w:rsidRDefault="00DE6F96" w:rsidP="00DE6F96">
      <w:pPr>
        <w:ind w:firstLineChars="200" w:firstLine="420"/>
        <w:rPr>
          <w:rFonts w:ascii="Arial" w:hAnsi="Arial" w:cs="Arial"/>
        </w:rPr>
      </w:pPr>
      <w:r w:rsidRPr="00DE6F96">
        <w:rPr>
          <w:rFonts w:ascii="Arial" w:hAnsi="Arial" w:cs="Arial" w:hint="eastAsia"/>
        </w:rPr>
        <w:lastRenderedPageBreak/>
        <w:t>——删除了“瞄准光点”（见上一版</w:t>
      </w:r>
      <w:r w:rsidRPr="00DE6F96">
        <w:rPr>
          <w:rFonts w:ascii="Arial" w:hAnsi="Arial" w:cs="Arial" w:hint="eastAsia"/>
        </w:rPr>
        <w:t>2.1.103</w:t>
      </w:r>
      <w:r w:rsidRPr="00DE6F96">
        <w:rPr>
          <w:rFonts w:ascii="Arial" w:hAnsi="Arial" w:cs="Arial" w:hint="eastAsia"/>
        </w:rPr>
        <w:t>）</w:t>
      </w:r>
    </w:p>
    <w:p w:rsidR="00DE6F96" w:rsidRPr="00DE6F96" w:rsidRDefault="00DE6F96" w:rsidP="00DE6F96">
      <w:pPr>
        <w:ind w:firstLineChars="200" w:firstLine="420"/>
        <w:rPr>
          <w:rFonts w:ascii="Arial" w:hAnsi="Arial" w:cs="Arial"/>
        </w:rPr>
      </w:pPr>
      <w:r w:rsidRPr="00DE6F96">
        <w:rPr>
          <w:rFonts w:ascii="Arial" w:hAnsi="Arial" w:cs="Arial" w:hint="eastAsia"/>
        </w:rPr>
        <w:t>——增加了“</w:t>
      </w:r>
      <w:r w:rsidRPr="00DE6F96">
        <w:rPr>
          <w:rFonts w:ascii="Arial" w:hAnsi="Arial" w:cs="Arial" w:hint="eastAsia"/>
        </w:rPr>
        <w:t>1C</w:t>
      </w:r>
      <w:r w:rsidRPr="00DE6F96">
        <w:rPr>
          <w:rFonts w:ascii="Arial" w:hAnsi="Arial" w:cs="Arial" w:hint="eastAsia"/>
        </w:rPr>
        <w:t>类”（见</w:t>
      </w:r>
      <w:r w:rsidRPr="00DE6F96">
        <w:rPr>
          <w:rFonts w:ascii="Arial" w:hAnsi="Arial" w:cs="Arial" w:hint="eastAsia"/>
        </w:rPr>
        <w:t>201.3.206</w:t>
      </w:r>
      <w:r w:rsidRPr="00DE6F96">
        <w:rPr>
          <w:rFonts w:ascii="Arial" w:hAnsi="Arial" w:cs="Arial" w:hint="eastAsia"/>
        </w:rPr>
        <w:t>）</w:t>
      </w:r>
    </w:p>
    <w:p w:rsidR="00DE6F96" w:rsidRPr="00DE6F96" w:rsidRDefault="00DE6F96" w:rsidP="00DE6F96">
      <w:pPr>
        <w:ind w:firstLineChars="200" w:firstLine="420"/>
        <w:rPr>
          <w:rFonts w:ascii="Arial" w:hAnsi="Arial" w:cs="Arial"/>
        </w:rPr>
      </w:pPr>
      <w:r w:rsidRPr="00DE6F96">
        <w:rPr>
          <w:rFonts w:ascii="Arial" w:hAnsi="Arial" w:cs="Arial" w:hint="eastAsia"/>
        </w:rPr>
        <w:t>——增加了“</w:t>
      </w:r>
      <w:r w:rsidRPr="00DE6F96">
        <w:rPr>
          <w:rFonts w:ascii="Arial" w:hAnsi="Arial" w:cs="Arial" w:hint="eastAsia"/>
        </w:rPr>
        <w:t>3R</w:t>
      </w:r>
      <w:r w:rsidRPr="00DE6F96">
        <w:rPr>
          <w:rFonts w:ascii="Arial" w:hAnsi="Arial" w:cs="Arial" w:hint="eastAsia"/>
        </w:rPr>
        <w:t>类”（见</w:t>
      </w:r>
      <w:r w:rsidRPr="00DE6F96">
        <w:rPr>
          <w:rFonts w:ascii="Arial" w:hAnsi="Arial" w:cs="Arial" w:hint="eastAsia"/>
        </w:rPr>
        <w:t>201.3.209</w:t>
      </w:r>
      <w:r w:rsidRPr="00DE6F96">
        <w:rPr>
          <w:rFonts w:ascii="Arial" w:hAnsi="Arial" w:cs="Arial" w:hint="eastAsia"/>
        </w:rPr>
        <w:t>）</w:t>
      </w:r>
    </w:p>
    <w:p w:rsidR="00DE6F96" w:rsidRPr="00DE6F96" w:rsidRDefault="00DE6F96" w:rsidP="00DE6F96">
      <w:pPr>
        <w:ind w:firstLineChars="200" w:firstLine="420"/>
        <w:rPr>
          <w:rFonts w:ascii="Arial" w:hAnsi="Arial" w:cs="Arial"/>
        </w:rPr>
      </w:pPr>
      <w:r w:rsidRPr="00DE6F96">
        <w:rPr>
          <w:rFonts w:ascii="Arial" w:hAnsi="Arial" w:cs="Arial" w:hint="eastAsia"/>
        </w:rPr>
        <w:t>——增加了“封闭式激光器”（见</w:t>
      </w:r>
      <w:r w:rsidRPr="00DE6F96">
        <w:rPr>
          <w:rFonts w:ascii="Arial" w:hAnsi="Arial" w:cs="Arial" w:hint="eastAsia"/>
        </w:rPr>
        <w:t>201.3.212</w:t>
      </w:r>
      <w:r w:rsidRPr="00DE6F96">
        <w:rPr>
          <w:rFonts w:ascii="Arial" w:hAnsi="Arial" w:cs="Arial" w:hint="eastAsia"/>
        </w:rPr>
        <w:t>）</w:t>
      </w:r>
    </w:p>
    <w:p w:rsidR="00DE6F96" w:rsidRPr="00DE6F96" w:rsidRDefault="00DE6F96" w:rsidP="00DE6F96">
      <w:pPr>
        <w:ind w:firstLineChars="200" w:firstLine="420"/>
        <w:rPr>
          <w:rFonts w:ascii="Arial" w:hAnsi="Arial" w:cs="Arial"/>
        </w:rPr>
      </w:pPr>
      <w:r w:rsidRPr="00DE6F96">
        <w:rPr>
          <w:rFonts w:ascii="Arial" w:hAnsi="Arial" w:cs="Arial" w:hint="eastAsia"/>
        </w:rPr>
        <w:t>——增加了“良好接触”（见</w:t>
      </w:r>
      <w:r w:rsidRPr="00DE6F96">
        <w:rPr>
          <w:rFonts w:ascii="Arial" w:hAnsi="Arial" w:cs="Arial" w:hint="eastAsia"/>
        </w:rPr>
        <w:t>201.3.213</w:t>
      </w:r>
      <w:r w:rsidRPr="00DE6F96">
        <w:rPr>
          <w:rFonts w:ascii="Arial" w:hAnsi="Arial" w:cs="Arial" w:hint="eastAsia"/>
        </w:rPr>
        <w:t>）</w:t>
      </w:r>
    </w:p>
    <w:p w:rsidR="00DE6F96" w:rsidRPr="00DE6F96" w:rsidRDefault="00DE6F96" w:rsidP="00DE6F96">
      <w:pPr>
        <w:ind w:firstLineChars="200" w:firstLine="420"/>
        <w:rPr>
          <w:rFonts w:ascii="Arial" w:hAnsi="Arial" w:cs="Arial"/>
        </w:rPr>
      </w:pPr>
      <w:r w:rsidRPr="00DE6F96">
        <w:rPr>
          <w:rFonts w:ascii="Arial" w:hAnsi="Arial" w:cs="Arial" w:hint="eastAsia"/>
        </w:rPr>
        <w:t>——增加了“激光发射控制开关”（见</w:t>
      </w:r>
      <w:r w:rsidRPr="00DE6F96">
        <w:rPr>
          <w:rFonts w:ascii="Arial" w:hAnsi="Arial" w:cs="Arial" w:hint="eastAsia"/>
        </w:rPr>
        <w:t>201.3.214</w:t>
      </w:r>
      <w:r w:rsidRPr="00DE6F96">
        <w:rPr>
          <w:rFonts w:ascii="Arial" w:hAnsi="Arial" w:cs="Arial" w:hint="eastAsia"/>
        </w:rPr>
        <w:t>）</w:t>
      </w:r>
    </w:p>
    <w:p w:rsidR="00DE6F96" w:rsidRPr="00DE6F96" w:rsidRDefault="00DE6F96" w:rsidP="00DE6F96">
      <w:pPr>
        <w:ind w:firstLineChars="200" w:firstLine="420"/>
        <w:rPr>
          <w:rFonts w:ascii="Arial" w:hAnsi="Arial" w:cs="Arial"/>
        </w:rPr>
      </w:pPr>
      <w:r w:rsidRPr="00DE6F96">
        <w:rPr>
          <w:rFonts w:ascii="Arial" w:hAnsi="Arial" w:cs="Arial" w:hint="eastAsia"/>
        </w:rPr>
        <w:t>——增加了“激光操作者”（见</w:t>
      </w:r>
      <w:r w:rsidRPr="00DE6F96">
        <w:rPr>
          <w:rFonts w:ascii="Arial" w:hAnsi="Arial" w:cs="Arial" w:hint="eastAsia"/>
        </w:rPr>
        <w:t>201.3.217</w:t>
      </w:r>
      <w:r w:rsidRPr="00DE6F96">
        <w:rPr>
          <w:rFonts w:ascii="Arial" w:hAnsi="Arial" w:cs="Arial" w:hint="eastAsia"/>
        </w:rPr>
        <w:t>）</w:t>
      </w:r>
    </w:p>
    <w:p w:rsidR="00DE6F96" w:rsidRPr="00DE6F96" w:rsidRDefault="00DE6F96" w:rsidP="00DE6F96">
      <w:pPr>
        <w:ind w:firstLineChars="200" w:firstLine="420"/>
        <w:rPr>
          <w:rFonts w:ascii="Arial" w:hAnsi="Arial" w:cs="Arial"/>
        </w:rPr>
      </w:pPr>
      <w:r w:rsidRPr="00DE6F96">
        <w:rPr>
          <w:rFonts w:ascii="Arial" w:hAnsi="Arial" w:cs="Arial" w:hint="eastAsia"/>
        </w:rPr>
        <w:t>——增加了“最大允许照射量”（见</w:t>
      </w:r>
      <w:r w:rsidRPr="00DE6F96">
        <w:rPr>
          <w:rFonts w:ascii="Arial" w:hAnsi="Arial" w:cs="Arial" w:hint="eastAsia"/>
        </w:rPr>
        <w:t>201.3.220</w:t>
      </w:r>
      <w:r w:rsidRPr="00DE6F96">
        <w:rPr>
          <w:rFonts w:ascii="Arial" w:hAnsi="Arial" w:cs="Arial" w:hint="eastAsia"/>
        </w:rPr>
        <w:t>）</w:t>
      </w:r>
    </w:p>
    <w:p w:rsidR="00DE6F96" w:rsidRPr="00DE6F96" w:rsidRDefault="00DE6F96" w:rsidP="00DE6F96">
      <w:pPr>
        <w:ind w:firstLineChars="200" w:firstLine="420"/>
        <w:rPr>
          <w:rFonts w:ascii="Arial" w:hAnsi="Arial" w:cs="Arial"/>
        </w:rPr>
      </w:pPr>
      <w:r w:rsidRPr="00DE6F96">
        <w:rPr>
          <w:rFonts w:ascii="Arial" w:hAnsi="Arial" w:cs="Arial" w:hint="eastAsia"/>
        </w:rPr>
        <w:t>——修改了“操作者防护滤光器”（见</w:t>
      </w:r>
      <w:r w:rsidRPr="00DE6F96">
        <w:rPr>
          <w:rFonts w:ascii="Arial" w:hAnsi="Arial" w:cs="Arial" w:hint="eastAsia"/>
        </w:rPr>
        <w:t>201.3.222</w:t>
      </w:r>
      <w:r w:rsidRPr="00DE6F96">
        <w:rPr>
          <w:rFonts w:ascii="Arial" w:hAnsi="Arial" w:cs="Arial" w:hint="eastAsia"/>
        </w:rPr>
        <w:t>，上一版的</w:t>
      </w:r>
      <w:r w:rsidRPr="00DE6F96">
        <w:rPr>
          <w:rFonts w:ascii="Arial" w:hAnsi="Arial" w:cs="Arial" w:hint="eastAsia"/>
        </w:rPr>
        <w:t>2.1.115</w:t>
      </w:r>
      <w:r w:rsidRPr="00DE6F96">
        <w:rPr>
          <w:rFonts w:ascii="Arial" w:hAnsi="Arial" w:cs="Arial" w:hint="eastAsia"/>
        </w:rPr>
        <w:t>）</w:t>
      </w:r>
      <w:r w:rsidRPr="00DE6F96">
        <w:rPr>
          <w:rFonts w:ascii="Arial" w:hAnsi="Arial" w:cs="Arial" w:hint="eastAsia"/>
        </w:rPr>
        <w:t xml:space="preserve"> </w:t>
      </w:r>
    </w:p>
    <w:p w:rsidR="00DE6F96" w:rsidRPr="00DE6F96" w:rsidRDefault="00DE6F96" w:rsidP="00DE6F96">
      <w:pPr>
        <w:ind w:firstLineChars="200" w:firstLine="420"/>
        <w:rPr>
          <w:rFonts w:ascii="Arial" w:hAnsi="Arial" w:cs="Arial"/>
        </w:rPr>
      </w:pPr>
      <w:r w:rsidRPr="00DE6F96">
        <w:rPr>
          <w:rFonts w:ascii="Arial" w:hAnsi="Arial" w:cs="Arial" w:hint="eastAsia"/>
        </w:rPr>
        <w:t>——修改了“准备”和“待机”（见</w:t>
      </w:r>
      <w:r w:rsidRPr="00DE6F96">
        <w:rPr>
          <w:rFonts w:ascii="Arial" w:hAnsi="Arial" w:cs="Arial" w:hint="eastAsia"/>
        </w:rPr>
        <w:t>201.3.222</w:t>
      </w:r>
      <w:r w:rsidRPr="00DE6F96">
        <w:rPr>
          <w:rFonts w:ascii="Arial" w:hAnsi="Arial" w:cs="Arial" w:hint="eastAsia"/>
        </w:rPr>
        <w:t>和</w:t>
      </w:r>
      <w:r w:rsidRPr="00DE6F96">
        <w:rPr>
          <w:rFonts w:ascii="Arial" w:hAnsi="Arial" w:cs="Arial" w:hint="eastAsia"/>
        </w:rPr>
        <w:t>201.3.223</w:t>
      </w:r>
      <w:r w:rsidRPr="00DE6F96">
        <w:rPr>
          <w:rFonts w:ascii="Arial" w:hAnsi="Arial" w:cs="Arial" w:hint="eastAsia"/>
        </w:rPr>
        <w:t>，上一版的</w:t>
      </w:r>
      <w:r w:rsidRPr="00DE6F96">
        <w:rPr>
          <w:rFonts w:ascii="Arial" w:hAnsi="Arial" w:cs="Arial" w:hint="eastAsia"/>
        </w:rPr>
        <w:t>201.1.117</w:t>
      </w:r>
      <w:r w:rsidRPr="00DE6F96">
        <w:rPr>
          <w:rFonts w:ascii="Arial" w:hAnsi="Arial" w:cs="Arial" w:hint="eastAsia"/>
        </w:rPr>
        <w:t>）</w:t>
      </w:r>
    </w:p>
    <w:p w:rsidR="00DE6F96" w:rsidRPr="00DE6F96" w:rsidRDefault="00DE6F96" w:rsidP="00DE6F96">
      <w:pPr>
        <w:ind w:firstLineChars="200" w:firstLine="420"/>
        <w:rPr>
          <w:rFonts w:ascii="Arial" w:hAnsi="Arial" w:cs="Arial"/>
        </w:rPr>
      </w:pPr>
      <w:r w:rsidRPr="00DE6F96">
        <w:rPr>
          <w:rFonts w:ascii="Arial" w:hAnsi="Arial" w:cs="Arial" w:hint="eastAsia"/>
        </w:rPr>
        <w:t>——增加了“杂散光辐射”（见</w:t>
      </w:r>
      <w:r w:rsidRPr="00DE6F96">
        <w:rPr>
          <w:rFonts w:ascii="Arial" w:hAnsi="Arial" w:cs="Arial" w:hint="eastAsia"/>
        </w:rPr>
        <w:t>201.3.224</w:t>
      </w:r>
      <w:r w:rsidRPr="00DE6F96">
        <w:rPr>
          <w:rFonts w:ascii="Arial" w:hAnsi="Arial" w:cs="Arial" w:hint="eastAsia"/>
        </w:rPr>
        <w:t>）</w:t>
      </w:r>
    </w:p>
    <w:p w:rsidR="00DE6F96" w:rsidRPr="00DE6F96" w:rsidRDefault="00DE6F96" w:rsidP="00DE6F96">
      <w:pPr>
        <w:ind w:firstLineChars="200" w:firstLine="420"/>
        <w:rPr>
          <w:rFonts w:ascii="Arial" w:hAnsi="Arial" w:cs="Arial"/>
        </w:rPr>
      </w:pPr>
      <w:r w:rsidRPr="00DE6F96">
        <w:rPr>
          <w:rFonts w:ascii="Arial" w:hAnsi="Arial" w:cs="Arial" w:hint="eastAsia"/>
        </w:rPr>
        <w:t>——删除了“（医用）激光设备”（见上一版</w:t>
      </w:r>
      <w:r w:rsidRPr="00DE6F96">
        <w:rPr>
          <w:rFonts w:ascii="Arial" w:hAnsi="Arial" w:cs="Arial" w:hint="eastAsia"/>
        </w:rPr>
        <w:t>2.1.111</w:t>
      </w:r>
      <w:r w:rsidRPr="00DE6F96">
        <w:rPr>
          <w:rFonts w:ascii="Arial" w:hAnsi="Arial" w:cs="Arial" w:hint="eastAsia"/>
        </w:rPr>
        <w:t>）</w:t>
      </w:r>
      <w:r w:rsidRPr="00DE6F96">
        <w:rPr>
          <w:rFonts w:ascii="Arial" w:hAnsi="Arial" w:cs="Arial" w:hint="eastAsia"/>
        </w:rPr>
        <w:t xml:space="preserve"> </w:t>
      </w:r>
    </w:p>
    <w:p w:rsidR="00DE6F96" w:rsidRPr="00DE6F96" w:rsidRDefault="00DE6F96" w:rsidP="00DE6F96">
      <w:pPr>
        <w:ind w:firstLineChars="200" w:firstLine="420"/>
        <w:rPr>
          <w:rFonts w:ascii="Arial" w:hAnsi="Arial" w:cs="Arial"/>
        </w:rPr>
      </w:pPr>
      <w:r w:rsidRPr="00DE6F96">
        <w:rPr>
          <w:rFonts w:ascii="Arial" w:hAnsi="Arial" w:cs="Arial" w:hint="eastAsia"/>
        </w:rPr>
        <w:t>——删除了“工作激光器”（见上一版</w:t>
      </w:r>
      <w:r w:rsidRPr="00DE6F96">
        <w:rPr>
          <w:rFonts w:ascii="Arial" w:hAnsi="Arial" w:cs="Arial" w:hint="eastAsia"/>
        </w:rPr>
        <w:t>2.1.121</w:t>
      </w:r>
      <w:r w:rsidRPr="00DE6F96">
        <w:rPr>
          <w:rFonts w:ascii="Arial" w:hAnsi="Arial" w:cs="Arial" w:hint="eastAsia"/>
        </w:rPr>
        <w:t>）</w:t>
      </w:r>
      <w:r w:rsidRPr="00DE6F96">
        <w:rPr>
          <w:rFonts w:ascii="Arial" w:hAnsi="Arial" w:cs="Arial" w:hint="eastAsia"/>
        </w:rPr>
        <w:t xml:space="preserve"> </w:t>
      </w:r>
    </w:p>
    <w:p w:rsidR="00DE6F96" w:rsidRPr="00DE6F96" w:rsidRDefault="00DE6F96" w:rsidP="00DE6F96">
      <w:pPr>
        <w:ind w:firstLineChars="200" w:firstLine="420"/>
        <w:rPr>
          <w:rFonts w:ascii="Arial" w:hAnsi="Arial" w:cs="Arial"/>
        </w:rPr>
      </w:pPr>
      <w:r w:rsidRPr="00DE6F96">
        <w:rPr>
          <w:rFonts w:ascii="Arial" w:hAnsi="Arial" w:cs="Arial" w:hint="eastAsia"/>
        </w:rPr>
        <w:t>——增加了“测试</w:t>
      </w:r>
      <w:r w:rsidRPr="00DE6F96">
        <w:rPr>
          <w:rFonts w:ascii="Arial" w:hAnsi="Arial" w:cs="Arial" w:hint="eastAsia"/>
        </w:rPr>
        <w:t>ME</w:t>
      </w:r>
      <w:r w:rsidRPr="00DE6F96">
        <w:rPr>
          <w:rFonts w:ascii="Arial" w:hAnsi="Arial" w:cs="Arial" w:hint="eastAsia"/>
        </w:rPr>
        <w:t>设备的通用要求”（见</w:t>
      </w:r>
      <w:r w:rsidRPr="00DE6F96">
        <w:rPr>
          <w:rFonts w:ascii="Arial" w:hAnsi="Arial" w:cs="Arial" w:hint="eastAsia"/>
        </w:rPr>
        <w:t>2.5</w:t>
      </w:r>
      <w:r w:rsidRPr="00DE6F96">
        <w:rPr>
          <w:rFonts w:ascii="Arial" w:hAnsi="Arial" w:cs="Arial" w:hint="eastAsia"/>
        </w:rPr>
        <w:t>）</w:t>
      </w:r>
    </w:p>
    <w:p w:rsidR="00DE6F96" w:rsidRPr="00DE6F96" w:rsidRDefault="00DE6F96" w:rsidP="00DE6F96">
      <w:pPr>
        <w:ind w:firstLineChars="200" w:firstLine="420"/>
        <w:rPr>
          <w:rFonts w:ascii="Arial" w:hAnsi="Arial" w:cs="Arial"/>
        </w:rPr>
      </w:pPr>
      <w:r w:rsidRPr="00DE6F96">
        <w:rPr>
          <w:rFonts w:ascii="Arial" w:hAnsi="Arial" w:cs="Arial" w:hint="eastAsia"/>
        </w:rPr>
        <w:t>——增加了“</w:t>
      </w:r>
      <w:r w:rsidRPr="00DE6F96">
        <w:rPr>
          <w:rFonts w:ascii="Arial" w:hAnsi="Arial" w:cs="Arial" w:hint="eastAsia"/>
        </w:rPr>
        <w:t>ME</w:t>
      </w:r>
      <w:r w:rsidRPr="00DE6F96">
        <w:rPr>
          <w:rFonts w:ascii="Arial" w:hAnsi="Arial" w:cs="Arial" w:hint="eastAsia"/>
        </w:rPr>
        <w:t>设备和</w:t>
      </w:r>
      <w:r w:rsidRPr="00DE6F96">
        <w:rPr>
          <w:rFonts w:ascii="Arial" w:hAnsi="Arial" w:cs="Arial" w:hint="eastAsia"/>
        </w:rPr>
        <w:t>ME</w:t>
      </w:r>
      <w:r w:rsidRPr="00DE6F96">
        <w:rPr>
          <w:rFonts w:ascii="Arial" w:hAnsi="Arial" w:cs="Arial" w:hint="eastAsia"/>
        </w:rPr>
        <w:t>系统的分类”（见</w:t>
      </w:r>
      <w:r w:rsidRPr="00DE6F96">
        <w:rPr>
          <w:rFonts w:ascii="Arial" w:hAnsi="Arial" w:cs="Arial" w:hint="eastAsia"/>
        </w:rPr>
        <w:t>2.6</w:t>
      </w:r>
      <w:r w:rsidRPr="00DE6F96">
        <w:rPr>
          <w:rFonts w:ascii="Arial" w:hAnsi="Arial" w:cs="Arial" w:hint="eastAsia"/>
        </w:rPr>
        <w:t>）</w:t>
      </w:r>
    </w:p>
    <w:p w:rsidR="00DE6F96" w:rsidRPr="00DE6F96" w:rsidRDefault="00DE6F96" w:rsidP="00DE6F96">
      <w:pPr>
        <w:ind w:firstLineChars="200" w:firstLine="420"/>
        <w:rPr>
          <w:rFonts w:ascii="Arial" w:hAnsi="Arial" w:cs="Arial"/>
        </w:rPr>
      </w:pPr>
      <w:r w:rsidRPr="00DE6F96">
        <w:rPr>
          <w:rFonts w:ascii="Arial" w:hAnsi="Arial" w:cs="Arial" w:hint="eastAsia"/>
        </w:rPr>
        <w:t>——修改了“补充标记”（见</w:t>
      </w:r>
      <w:r w:rsidRPr="00DE6F96">
        <w:rPr>
          <w:rFonts w:ascii="Arial" w:hAnsi="Arial" w:cs="Arial" w:hint="eastAsia"/>
        </w:rPr>
        <w:t>201.7.2.101</w:t>
      </w:r>
      <w:r w:rsidRPr="00DE6F96">
        <w:rPr>
          <w:rFonts w:ascii="Arial" w:hAnsi="Arial" w:cs="Arial" w:hint="eastAsia"/>
        </w:rPr>
        <w:t>，上一版的</w:t>
      </w:r>
      <w:r w:rsidRPr="00DE6F96">
        <w:rPr>
          <w:rFonts w:ascii="Arial" w:hAnsi="Arial" w:cs="Arial" w:hint="eastAsia"/>
        </w:rPr>
        <w:t>6.1</w:t>
      </w:r>
      <w:r w:rsidRPr="00DE6F96">
        <w:rPr>
          <w:rFonts w:ascii="Arial" w:hAnsi="Arial" w:cs="Arial" w:hint="eastAsia"/>
        </w:rPr>
        <w:t>）</w:t>
      </w:r>
    </w:p>
    <w:p w:rsidR="00DE6F96" w:rsidRPr="00DE6F96" w:rsidRDefault="00DE6F96" w:rsidP="00DE6F96">
      <w:pPr>
        <w:ind w:firstLineChars="200" w:firstLine="420"/>
        <w:rPr>
          <w:rFonts w:ascii="Arial" w:hAnsi="Arial" w:cs="Arial"/>
        </w:rPr>
      </w:pPr>
      <w:r w:rsidRPr="00DE6F96">
        <w:rPr>
          <w:rFonts w:ascii="Arial" w:hAnsi="Arial" w:cs="Arial" w:hint="eastAsia"/>
        </w:rPr>
        <w:t>——修改了“使用说明书”（见</w:t>
      </w:r>
      <w:r w:rsidRPr="00DE6F96">
        <w:rPr>
          <w:rFonts w:ascii="Arial" w:hAnsi="Arial" w:cs="Arial" w:hint="eastAsia"/>
        </w:rPr>
        <w:t>201.7.9.2</w:t>
      </w:r>
      <w:r w:rsidRPr="00DE6F96">
        <w:rPr>
          <w:rFonts w:ascii="Arial" w:hAnsi="Arial" w:cs="Arial" w:hint="eastAsia"/>
        </w:rPr>
        <w:t>，上一版的</w:t>
      </w:r>
      <w:r w:rsidRPr="00DE6F96">
        <w:rPr>
          <w:rFonts w:ascii="Arial" w:hAnsi="Arial" w:cs="Arial" w:hint="eastAsia"/>
        </w:rPr>
        <w:t>6.8.2</w:t>
      </w:r>
      <w:r w:rsidRPr="00DE6F96">
        <w:rPr>
          <w:rFonts w:ascii="Arial" w:hAnsi="Arial" w:cs="Arial" w:hint="eastAsia"/>
        </w:rPr>
        <w:t>）</w:t>
      </w:r>
      <w:r w:rsidRPr="00DE6F96">
        <w:rPr>
          <w:rFonts w:ascii="Arial" w:hAnsi="Arial" w:cs="Arial" w:hint="eastAsia"/>
        </w:rPr>
        <w:t xml:space="preserve"> </w:t>
      </w:r>
    </w:p>
    <w:p w:rsidR="00DE6F96" w:rsidRPr="00DE6F96" w:rsidRDefault="00DE6F96" w:rsidP="00DE6F96">
      <w:pPr>
        <w:ind w:firstLineChars="200" w:firstLine="420"/>
        <w:rPr>
          <w:rFonts w:ascii="Arial" w:hAnsi="Arial" w:cs="Arial"/>
        </w:rPr>
      </w:pPr>
      <w:r w:rsidRPr="00DE6F96">
        <w:rPr>
          <w:rFonts w:ascii="Arial" w:hAnsi="Arial" w:cs="Arial" w:hint="eastAsia"/>
        </w:rPr>
        <w:t>——增加了“部件的分离”（见</w:t>
      </w:r>
      <w:r w:rsidRPr="00DE6F96">
        <w:rPr>
          <w:rFonts w:ascii="Arial" w:hAnsi="Arial" w:cs="Arial" w:hint="eastAsia"/>
        </w:rPr>
        <w:t>201.8.5</w:t>
      </w:r>
      <w:r w:rsidRPr="00DE6F96">
        <w:rPr>
          <w:rFonts w:ascii="Arial" w:hAnsi="Arial" w:cs="Arial" w:hint="eastAsia"/>
        </w:rPr>
        <w:t>）</w:t>
      </w:r>
    </w:p>
    <w:p w:rsidR="00DE6F96" w:rsidRPr="00DE6F96" w:rsidRDefault="00DE6F96" w:rsidP="00DE6F96">
      <w:pPr>
        <w:ind w:firstLineChars="200" w:firstLine="420"/>
        <w:rPr>
          <w:rFonts w:ascii="Arial" w:hAnsi="Arial" w:cs="Arial"/>
        </w:rPr>
      </w:pPr>
      <w:r w:rsidRPr="00DE6F96">
        <w:rPr>
          <w:rFonts w:ascii="Arial" w:hAnsi="Arial" w:cs="Arial" w:hint="eastAsia"/>
        </w:rPr>
        <w:t>——修改了“脚踏开关”（见</w:t>
      </w:r>
      <w:r w:rsidRPr="00DE6F96">
        <w:rPr>
          <w:rFonts w:ascii="Arial" w:hAnsi="Arial" w:cs="Arial" w:hint="eastAsia"/>
        </w:rPr>
        <w:t>201.8.10.4.101</w:t>
      </w:r>
      <w:r w:rsidRPr="00DE6F96">
        <w:rPr>
          <w:rFonts w:ascii="Arial" w:hAnsi="Arial" w:cs="Arial" w:hint="eastAsia"/>
        </w:rPr>
        <w:t>，上一版的</w:t>
      </w:r>
      <w:r w:rsidRPr="00DE6F96">
        <w:rPr>
          <w:rFonts w:ascii="Arial" w:hAnsi="Arial" w:cs="Arial" w:hint="eastAsia"/>
        </w:rPr>
        <w:t>56.11</w:t>
      </w:r>
      <w:r w:rsidRPr="00DE6F96">
        <w:rPr>
          <w:rFonts w:ascii="Arial" w:hAnsi="Arial" w:cs="Arial" w:hint="eastAsia"/>
        </w:rPr>
        <w:t>）</w:t>
      </w:r>
    </w:p>
    <w:p w:rsidR="00DE6F96" w:rsidRPr="00DE6F96" w:rsidRDefault="00DE6F96" w:rsidP="00DE6F96">
      <w:pPr>
        <w:ind w:firstLineChars="200" w:firstLine="420"/>
        <w:rPr>
          <w:rFonts w:ascii="Arial" w:hAnsi="Arial" w:cs="Arial"/>
        </w:rPr>
      </w:pPr>
      <w:r w:rsidRPr="00DE6F96">
        <w:rPr>
          <w:rFonts w:ascii="Arial" w:hAnsi="Arial" w:cs="Arial" w:hint="eastAsia"/>
        </w:rPr>
        <w:t>——增加了“对于</w:t>
      </w:r>
      <w:r w:rsidRPr="00DE6F96">
        <w:rPr>
          <w:rFonts w:ascii="Arial" w:hAnsi="Arial" w:cs="Arial" w:hint="eastAsia"/>
        </w:rPr>
        <w:t>ME</w:t>
      </w:r>
      <w:r w:rsidRPr="00DE6F96">
        <w:rPr>
          <w:rFonts w:ascii="Arial" w:hAnsi="Arial" w:cs="Arial" w:hint="eastAsia"/>
        </w:rPr>
        <w:t>设备和</w:t>
      </w:r>
      <w:r w:rsidRPr="00DE6F96">
        <w:rPr>
          <w:rFonts w:ascii="Arial" w:hAnsi="Arial" w:cs="Arial" w:hint="eastAsia"/>
        </w:rPr>
        <w:t>ME</w:t>
      </w:r>
      <w:r w:rsidRPr="00DE6F96">
        <w:rPr>
          <w:rFonts w:ascii="Arial" w:hAnsi="Arial" w:cs="Arial" w:hint="eastAsia"/>
        </w:rPr>
        <w:t>系统机械危害的防护”（见</w:t>
      </w:r>
      <w:r w:rsidRPr="00DE6F96">
        <w:rPr>
          <w:rFonts w:ascii="Arial" w:hAnsi="Arial" w:cs="Arial" w:hint="eastAsia"/>
        </w:rPr>
        <w:t>201.9</w:t>
      </w:r>
      <w:r w:rsidRPr="00DE6F96">
        <w:rPr>
          <w:rFonts w:ascii="Arial" w:hAnsi="Arial" w:cs="Arial" w:hint="eastAsia"/>
        </w:rPr>
        <w:t>）</w:t>
      </w:r>
    </w:p>
    <w:p w:rsidR="00DE6F96" w:rsidRPr="00DE6F96" w:rsidRDefault="00DE6F96" w:rsidP="00DE6F96">
      <w:pPr>
        <w:ind w:firstLineChars="200" w:firstLine="420"/>
        <w:rPr>
          <w:rFonts w:ascii="Arial" w:hAnsi="Arial" w:cs="Arial"/>
        </w:rPr>
      </w:pPr>
      <w:r w:rsidRPr="00DE6F96">
        <w:rPr>
          <w:rFonts w:ascii="Arial" w:hAnsi="Arial" w:cs="Arial" w:hint="eastAsia"/>
        </w:rPr>
        <w:t>——增加了“</w:t>
      </w:r>
      <w:r w:rsidRPr="00DE6F96">
        <w:rPr>
          <w:rFonts w:ascii="Arial" w:hAnsi="Arial" w:cs="Arial" w:hint="eastAsia"/>
        </w:rPr>
        <w:t>1C</w:t>
      </w:r>
      <w:r w:rsidRPr="00DE6F96">
        <w:rPr>
          <w:rFonts w:ascii="Arial" w:hAnsi="Arial" w:cs="Arial" w:hint="eastAsia"/>
        </w:rPr>
        <w:t>类激光设备的联锁系统”（见</w:t>
      </w:r>
      <w:r w:rsidRPr="00DE6F96">
        <w:rPr>
          <w:rFonts w:ascii="Arial" w:hAnsi="Arial" w:cs="Arial" w:hint="eastAsia"/>
        </w:rPr>
        <w:t>201.10.4.102</w:t>
      </w:r>
      <w:r w:rsidRPr="00DE6F96">
        <w:rPr>
          <w:rFonts w:ascii="Arial" w:hAnsi="Arial" w:cs="Arial" w:hint="eastAsia"/>
        </w:rPr>
        <w:t>）</w:t>
      </w:r>
      <w:r w:rsidRPr="00DE6F96">
        <w:rPr>
          <w:rFonts w:ascii="Arial" w:hAnsi="Arial" w:cs="Arial" w:hint="eastAsia"/>
        </w:rPr>
        <w:t xml:space="preserve"> </w:t>
      </w:r>
    </w:p>
    <w:p w:rsidR="00DE6F96" w:rsidRPr="00DE6F96" w:rsidRDefault="00DE6F96" w:rsidP="00DE6F96">
      <w:pPr>
        <w:ind w:firstLineChars="200" w:firstLine="420"/>
        <w:rPr>
          <w:rFonts w:ascii="Arial" w:hAnsi="Arial" w:cs="Arial"/>
        </w:rPr>
      </w:pPr>
      <w:r w:rsidRPr="00DE6F96">
        <w:rPr>
          <w:rFonts w:ascii="Arial" w:hAnsi="Arial" w:cs="Arial" w:hint="eastAsia"/>
        </w:rPr>
        <w:t>——增加了“光学观察器中的激光辐射滤光器”（见</w:t>
      </w:r>
      <w:r w:rsidRPr="00DE6F96">
        <w:rPr>
          <w:rFonts w:ascii="Arial" w:hAnsi="Arial" w:cs="Arial" w:hint="eastAsia"/>
        </w:rPr>
        <w:t>201.10.4.103</w:t>
      </w:r>
      <w:r w:rsidRPr="00DE6F96">
        <w:rPr>
          <w:rFonts w:ascii="Arial" w:hAnsi="Arial" w:cs="Arial" w:hint="eastAsia"/>
        </w:rPr>
        <w:t>）</w:t>
      </w:r>
      <w:r w:rsidRPr="00DE6F96">
        <w:rPr>
          <w:rFonts w:ascii="Arial" w:hAnsi="Arial" w:cs="Arial" w:hint="eastAsia"/>
        </w:rPr>
        <w:t xml:space="preserve"> </w:t>
      </w:r>
    </w:p>
    <w:p w:rsidR="00DE6F96" w:rsidRPr="00DE6F96" w:rsidRDefault="00DE6F96" w:rsidP="00DE6F96">
      <w:pPr>
        <w:ind w:firstLineChars="200" w:firstLine="420"/>
        <w:rPr>
          <w:rFonts w:ascii="Arial" w:hAnsi="Arial" w:cs="Arial"/>
        </w:rPr>
      </w:pPr>
      <w:r w:rsidRPr="00DE6F96">
        <w:rPr>
          <w:rFonts w:ascii="Arial" w:hAnsi="Arial" w:cs="Arial" w:hint="eastAsia"/>
        </w:rPr>
        <w:t>——删除了“如果激光设备包含一符合</w:t>
      </w:r>
      <w:r w:rsidRPr="00DE6F96">
        <w:rPr>
          <w:rFonts w:ascii="Arial" w:hAnsi="Arial" w:cs="Arial" w:hint="eastAsia"/>
        </w:rPr>
        <w:t>IEC 60947-3</w:t>
      </w:r>
      <w:r w:rsidRPr="00DE6F96">
        <w:rPr>
          <w:rFonts w:ascii="Arial" w:hAnsi="Arial" w:cs="Arial" w:hint="eastAsia"/>
        </w:rPr>
        <w:t>要求的紧急终止器，则不要求具有紧急激光终止器”（见上一版</w:t>
      </w:r>
      <w:r w:rsidRPr="00DE6F96">
        <w:rPr>
          <w:rFonts w:ascii="Arial" w:hAnsi="Arial" w:cs="Arial" w:hint="eastAsia"/>
        </w:rPr>
        <w:t>51.101</w:t>
      </w:r>
      <w:r w:rsidRPr="00DE6F96">
        <w:rPr>
          <w:rFonts w:ascii="Arial" w:hAnsi="Arial" w:cs="Arial" w:hint="eastAsia"/>
        </w:rPr>
        <w:t>）</w:t>
      </w:r>
    </w:p>
    <w:p w:rsidR="00DE6F96" w:rsidRPr="00DE6F96" w:rsidRDefault="00DE6F96" w:rsidP="00DE6F96">
      <w:pPr>
        <w:ind w:firstLineChars="200" w:firstLine="420"/>
        <w:rPr>
          <w:rFonts w:ascii="Arial" w:hAnsi="Arial" w:cs="Arial"/>
        </w:rPr>
      </w:pPr>
      <w:r w:rsidRPr="00DE6F96">
        <w:rPr>
          <w:rFonts w:ascii="Arial" w:hAnsi="Arial" w:cs="Arial" w:hint="eastAsia"/>
        </w:rPr>
        <w:t>——增加了“光谱杂质”（见</w:t>
      </w:r>
      <w:r w:rsidRPr="00DE6F96">
        <w:rPr>
          <w:rFonts w:ascii="Arial" w:hAnsi="Arial" w:cs="Arial" w:hint="eastAsia"/>
        </w:rPr>
        <w:t>201.12.4.4.102</w:t>
      </w:r>
      <w:r w:rsidRPr="00DE6F96">
        <w:rPr>
          <w:rFonts w:ascii="Arial" w:hAnsi="Arial" w:cs="Arial" w:hint="eastAsia"/>
        </w:rPr>
        <w:t>）</w:t>
      </w:r>
    </w:p>
    <w:p w:rsidR="00DE6F96" w:rsidRPr="00DE6F96" w:rsidRDefault="00DE6F96" w:rsidP="00DE6F96">
      <w:pPr>
        <w:ind w:firstLineChars="200" w:firstLine="420"/>
        <w:rPr>
          <w:rFonts w:ascii="Arial" w:hAnsi="Arial" w:cs="Arial"/>
        </w:rPr>
      </w:pPr>
      <w:r w:rsidRPr="00DE6F96">
        <w:rPr>
          <w:rFonts w:ascii="Arial" w:hAnsi="Arial" w:cs="Arial" w:hint="eastAsia"/>
        </w:rPr>
        <w:t>——修改了“</w:t>
      </w:r>
      <w:r w:rsidRPr="00DE6F96">
        <w:rPr>
          <w:rFonts w:ascii="Arial" w:hAnsi="Arial" w:cs="Arial" w:hint="eastAsia"/>
        </w:rPr>
        <w:t>ME</w:t>
      </w:r>
      <w:r w:rsidRPr="00DE6F96">
        <w:rPr>
          <w:rFonts w:ascii="Arial" w:hAnsi="Arial" w:cs="Arial" w:hint="eastAsia"/>
        </w:rPr>
        <w:t>设备的危险情况和故障状态”（见</w:t>
      </w:r>
      <w:r w:rsidRPr="00DE6F96">
        <w:rPr>
          <w:rFonts w:ascii="Arial" w:hAnsi="Arial" w:cs="Arial" w:hint="eastAsia"/>
        </w:rPr>
        <w:t>201.13</w:t>
      </w:r>
      <w:r w:rsidRPr="00DE6F96">
        <w:rPr>
          <w:rFonts w:ascii="Arial" w:hAnsi="Arial" w:cs="Arial" w:hint="eastAsia"/>
        </w:rPr>
        <w:t>，上一版的</w:t>
      </w:r>
      <w:r w:rsidRPr="00DE6F96">
        <w:rPr>
          <w:rFonts w:ascii="Arial" w:hAnsi="Arial" w:cs="Arial" w:hint="eastAsia"/>
        </w:rPr>
        <w:t>52</w:t>
      </w:r>
      <w:r w:rsidRPr="00DE6F96">
        <w:rPr>
          <w:rFonts w:ascii="Arial" w:hAnsi="Arial" w:cs="Arial" w:hint="eastAsia"/>
        </w:rPr>
        <w:t>）</w:t>
      </w:r>
    </w:p>
    <w:p w:rsidR="00DE6F96" w:rsidRPr="00DE6F96" w:rsidRDefault="00DE6F96" w:rsidP="00DE6F96">
      <w:pPr>
        <w:ind w:firstLineChars="200" w:firstLine="420"/>
        <w:rPr>
          <w:rFonts w:ascii="Arial" w:hAnsi="Arial" w:cs="Arial"/>
        </w:rPr>
      </w:pPr>
      <w:r w:rsidRPr="00DE6F96">
        <w:rPr>
          <w:rFonts w:ascii="Arial" w:hAnsi="Arial" w:cs="Arial" w:hint="eastAsia"/>
        </w:rPr>
        <w:t>——增加了“可编程医用电气系统（</w:t>
      </w:r>
      <w:r w:rsidRPr="00DE6F96">
        <w:rPr>
          <w:rFonts w:ascii="Arial" w:hAnsi="Arial" w:cs="Arial" w:hint="eastAsia"/>
        </w:rPr>
        <w:t>PEMS</w:t>
      </w:r>
      <w:r w:rsidRPr="00DE6F96">
        <w:rPr>
          <w:rFonts w:ascii="Arial" w:hAnsi="Arial" w:cs="Arial" w:hint="eastAsia"/>
        </w:rPr>
        <w:t>）”（见</w:t>
      </w:r>
      <w:r w:rsidRPr="00DE6F96">
        <w:rPr>
          <w:rFonts w:ascii="Arial" w:hAnsi="Arial" w:cs="Arial" w:hint="eastAsia"/>
        </w:rPr>
        <w:t>201.14</w:t>
      </w:r>
      <w:r w:rsidRPr="00DE6F96">
        <w:rPr>
          <w:rFonts w:ascii="Arial" w:hAnsi="Arial" w:cs="Arial" w:hint="eastAsia"/>
        </w:rPr>
        <w:t>）</w:t>
      </w:r>
      <w:r w:rsidRPr="00DE6F96">
        <w:rPr>
          <w:rFonts w:ascii="Arial" w:hAnsi="Arial" w:cs="Arial" w:hint="eastAsia"/>
        </w:rPr>
        <w:t xml:space="preserve"> </w:t>
      </w:r>
    </w:p>
    <w:p w:rsidR="00DE6F96" w:rsidRPr="00DE6F96" w:rsidRDefault="00DE6F96" w:rsidP="00DE6F96">
      <w:pPr>
        <w:ind w:firstLineChars="200" w:firstLine="420"/>
        <w:rPr>
          <w:rFonts w:ascii="Arial" w:hAnsi="Arial" w:cs="Arial"/>
        </w:rPr>
      </w:pPr>
      <w:r w:rsidRPr="00DE6F96">
        <w:rPr>
          <w:rFonts w:ascii="Arial" w:hAnsi="Arial" w:cs="Arial" w:hint="eastAsia"/>
        </w:rPr>
        <w:t>——增加了“医用</w:t>
      </w:r>
      <w:r w:rsidRPr="00DE6F96">
        <w:rPr>
          <w:rFonts w:ascii="Arial" w:hAnsi="Arial" w:cs="Arial" w:hint="eastAsia"/>
        </w:rPr>
        <w:t>ME</w:t>
      </w:r>
      <w:r w:rsidRPr="00DE6F96">
        <w:rPr>
          <w:rFonts w:ascii="Arial" w:hAnsi="Arial" w:cs="Arial" w:hint="eastAsia"/>
        </w:rPr>
        <w:t>设备的建设”（见</w:t>
      </w:r>
      <w:r w:rsidRPr="00DE6F96">
        <w:rPr>
          <w:rFonts w:ascii="Arial" w:hAnsi="Arial" w:cs="Arial" w:hint="eastAsia"/>
        </w:rPr>
        <w:t>201.15</w:t>
      </w:r>
      <w:r w:rsidRPr="00DE6F96">
        <w:rPr>
          <w:rFonts w:ascii="Arial" w:hAnsi="Arial" w:cs="Arial" w:hint="eastAsia"/>
        </w:rPr>
        <w:t>）</w:t>
      </w:r>
      <w:r w:rsidRPr="00DE6F96">
        <w:rPr>
          <w:rFonts w:ascii="Arial" w:hAnsi="Arial" w:cs="Arial" w:hint="eastAsia"/>
        </w:rPr>
        <w:t xml:space="preserve"> </w:t>
      </w:r>
    </w:p>
    <w:p w:rsidR="00DE6F96" w:rsidRPr="00DE6F96" w:rsidRDefault="00DE6F96" w:rsidP="00DE6F96">
      <w:pPr>
        <w:ind w:firstLineChars="200" w:firstLine="420"/>
        <w:rPr>
          <w:rFonts w:ascii="Arial" w:hAnsi="Arial" w:cs="Arial"/>
        </w:rPr>
      </w:pPr>
      <w:r w:rsidRPr="00DE6F96">
        <w:rPr>
          <w:rFonts w:ascii="Arial" w:hAnsi="Arial" w:cs="Arial" w:hint="eastAsia"/>
        </w:rPr>
        <w:t>——增加了“</w:t>
      </w:r>
      <w:r w:rsidRPr="00DE6F96">
        <w:rPr>
          <w:rFonts w:ascii="Arial" w:hAnsi="Arial" w:cs="Arial" w:hint="eastAsia"/>
        </w:rPr>
        <w:t>ME</w:t>
      </w:r>
      <w:r w:rsidRPr="00DE6F96">
        <w:rPr>
          <w:rFonts w:ascii="Arial" w:hAnsi="Arial" w:cs="Arial" w:hint="eastAsia"/>
        </w:rPr>
        <w:t>系统”（见</w:t>
      </w:r>
      <w:r w:rsidRPr="00DE6F96">
        <w:rPr>
          <w:rFonts w:ascii="Arial" w:hAnsi="Arial" w:cs="Arial" w:hint="eastAsia"/>
        </w:rPr>
        <w:t>201.16</w:t>
      </w:r>
      <w:r w:rsidRPr="00DE6F96">
        <w:rPr>
          <w:rFonts w:ascii="Arial" w:hAnsi="Arial" w:cs="Arial" w:hint="eastAsia"/>
        </w:rPr>
        <w:t>）</w:t>
      </w:r>
      <w:r w:rsidRPr="00DE6F96">
        <w:rPr>
          <w:rFonts w:ascii="Arial" w:hAnsi="Arial" w:cs="Arial" w:hint="eastAsia"/>
        </w:rPr>
        <w:t xml:space="preserve"> </w:t>
      </w:r>
    </w:p>
    <w:p w:rsidR="00C3130E" w:rsidRPr="008B497B" w:rsidRDefault="00DE6F96" w:rsidP="00DE6F96">
      <w:pPr>
        <w:ind w:firstLineChars="200" w:firstLine="420"/>
      </w:pPr>
      <w:r w:rsidRPr="00DE6F96">
        <w:rPr>
          <w:rFonts w:ascii="Arial" w:hAnsi="Arial" w:cs="Arial" w:hint="eastAsia"/>
        </w:rPr>
        <w:t>——增加了“</w:t>
      </w:r>
      <w:r w:rsidRPr="00DE6F96">
        <w:rPr>
          <w:rFonts w:ascii="Arial" w:hAnsi="Arial" w:cs="Arial" w:hint="eastAsia"/>
        </w:rPr>
        <w:t>ME</w:t>
      </w:r>
      <w:r w:rsidRPr="00DE6F96">
        <w:rPr>
          <w:rFonts w:ascii="Arial" w:hAnsi="Arial" w:cs="Arial" w:hint="eastAsia"/>
        </w:rPr>
        <w:t>设备与</w:t>
      </w:r>
      <w:r w:rsidRPr="00DE6F96">
        <w:rPr>
          <w:rFonts w:ascii="Arial" w:hAnsi="Arial" w:cs="Arial" w:hint="eastAsia"/>
        </w:rPr>
        <w:t>ME</w:t>
      </w:r>
      <w:r w:rsidRPr="00DE6F96">
        <w:rPr>
          <w:rFonts w:ascii="Arial" w:hAnsi="Arial" w:cs="Arial" w:hint="eastAsia"/>
        </w:rPr>
        <w:t>系统的电磁兼容性”（见</w:t>
      </w:r>
      <w:r w:rsidRPr="00DE6F96">
        <w:rPr>
          <w:rFonts w:ascii="Arial" w:hAnsi="Arial" w:cs="Arial" w:hint="eastAsia"/>
        </w:rPr>
        <w:t>201.17</w:t>
      </w:r>
      <w:r w:rsidRPr="00DE6F96">
        <w:rPr>
          <w:rFonts w:ascii="Arial" w:hAnsi="Arial" w:cs="Arial" w:hint="eastAsia"/>
        </w:rPr>
        <w:t>）</w:t>
      </w:r>
      <w:r w:rsidRPr="00DE6F96">
        <w:rPr>
          <w:rFonts w:ascii="Arial" w:hAnsi="Arial" w:cs="Arial" w:hint="eastAsia"/>
        </w:rPr>
        <w:t xml:space="preserve"> </w:t>
      </w:r>
      <w:r w:rsidR="00152B90" w:rsidRPr="008B497B">
        <w:rPr>
          <w:rFonts w:hint="eastAsia"/>
        </w:rPr>
        <w:t xml:space="preserve"> </w:t>
      </w:r>
    </w:p>
    <w:p w:rsidR="00C3130E" w:rsidRPr="008B497B" w:rsidRDefault="00C3130E" w:rsidP="00C3130E">
      <w:r w:rsidRPr="008B497B">
        <w:rPr>
          <w:rFonts w:hint="eastAsia"/>
        </w:rPr>
        <w:t>三、验证情况</w:t>
      </w:r>
    </w:p>
    <w:p w:rsidR="00C3130E" w:rsidRPr="008B497B" w:rsidRDefault="00C3130E" w:rsidP="00C3130E">
      <w:pPr>
        <w:ind w:firstLineChars="200" w:firstLine="420"/>
      </w:pPr>
      <w:r w:rsidRPr="008B497B">
        <w:rPr>
          <w:rFonts w:hint="eastAsia"/>
        </w:rPr>
        <w:t>本次验证试验拟选取具有</w:t>
      </w:r>
      <w:r w:rsidRPr="008B497B">
        <w:rPr>
          <w:rFonts w:hint="eastAsia"/>
        </w:rPr>
        <w:t>3B</w:t>
      </w:r>
      <w:r w:rsidRPr="008B497B">
        <w:rPr>
          <w:rFonts w:hint="eastAsia"/>
        </w:rPr>
        <w:t>类或</w:t>
      </w:r>
      <w:r w:rsidRPr="008B497B">
        <w:rPr>
          <w:rFonts w:hint="eastAsia"/>
        </w:rPr>
        <w:t>4</w:t>
      </w:r>
      <w:r w:rsidRPr="008B497B">
        <w:rPr>
          <w:rFonts w:hint="eastAsia"/>
        </w:rPr>
        <w:t>类激光器的</w:t>
      </w:r>
      <w:r w:rsidRPr="008B497B">
        <w:rPr>
          <w:rFonts w:hint="eastAsia"/>
        </w:rPr>
        <w:t>1C</w:t>
      </w:r>
      <w:r w:rsidRPr="008B497B">
        <w:rPr>
          <w:rFonts w:hint="eastAsia"/>
        </w:rPr>
        <w:t>类激光产品和</w:t>
      </w:r>
      <w:r w:rsidRPr="008B497B">
        <w:rPr>
          <w:rFonts w:hint="eastAsia"/>
        </w:rPr>
        <w:t>3B</w:t>
      </w:r>
      <w:r w:rsidRPr="008B497B">
        <w:rPr>
          <w:rFonts w:hint="eastAsia"/>
        </w:rPr>
        <w:t>类或</w:t>
      </w:r>
      <w:r w:rsidRPr="008B497B">
        <w:rPr>
          <w:rFonts w:hint="eastAsia"/>
        </w:rPr>
        <w:t>4</w:t>
      </w:r>
      <w:r w:rsidRPr="008B497B">
        <w:rPr>
          <w:rFonts w:hint="eastAsia"/>
        </w:rPr>
        <w:t>类激光产品为验证对象，试验计划于</w:t>
      </w:r>
      <w:r w:rsidRPr="008B497B">
        <w:rPr>
          <w:rFonts w:hint="eastAsia"/>
        </w:rPr>
        <w:t>2020</w:t>
      </w:r>
      <w:r w:rsidRPr="008B497B">
        <w:rPr>
          <w:rFonts w:hint="eastAsia"/>
        </w:rPr>
        <w:t>年</w:t>
      </w:r>
      <w:r w:rsidRPr="008B497B">
        <w:rPr>
          <w:rFonts w:hint="eastAsia"/>
        </w:rPr>
        <w:t>6</w:t>
      </w:r>
      <w:r w:rsidRPr="008B497B">
        <w:rPr>
          <w:rFonts w:hint="eastAsia"/>
        </w:rPr>
        <w:t>月中旬完成。计划通过试验结果</w:t>
      </w:r>
      <w:r w:rsidR="004D35AF" w:rsidRPr="008B497B">
        <w:rPr>
          <w:rFonts w:hint="eastAsia"/>
        </w:rPr>
        <w:t>确认国家标准《医用电气设备第</w:t>
      </w:r>
      <w:r w:rsidR="004D35AF" w:rsidRPr="008B497B">
        <w:rPr>
          <w:rFonts w:hint="eastAsia"/>
        </w:rPr>
        <w:t>2-22</w:t>
      </w:r>
      <w:r w:rsidR="004D35AF" w:rsidRPr="008B497B">
        <w:rPr>
          <w:rFonts w:hint="eastAsia"/>
        </w:rPr>
        <w:t>部分：外科、整形、治疗和诊断用激光设备基本安全和基本性能的专用要求》中涉及的条款</w:t>
      </w:r>
      <w:r w:rsidR="00AE6009" w:rsidRPr="008B497B">
        <w:rPr>
          <w:rFonts w:hint="eastAsia"/>
        </w:rPr>
        <w:t>要求</w:t>
      </w:r>
      <w:r w:rsidR="00AE6009" w:rsidRPr="008B497B">
        <w:t>都是合理的</w:t>
      </w:r>
      <w:r w:rsidR="00AE6009" w:rsidRPr="008B497B">
        <w:rPr>
          <w:rFonts w:hint="eastAsia"/>
        </w:rPr>
        <w:t>、</w:t>
      </w:r>
      <w:r w:rsidR="004D35AF" w:rsidRPr="008B497B">
        <w:rPr>
          <w:rFonts w:hint="eastAsia"/>
        </w:rPr>
        <w:t>试验方法都是有效可行的。</w:t>
      </w:r>
    </w:p>
    <w:p w:rsidR="004D35AF" w:rsidRPr="008B497B" w:rsidRDefault="004D35AF" w:rsidP="004D35AF"/>
    <w:p w:rsidR="004D35AF" w:rsidRPr="008B497B" w:rsidRDefault="004D35AF" w:rsidP="004D35AF">
      <w:r w:rsidRPr="008B497B">
        <w:rPr>
          <w:rFonts w:hint="eastAsia"/>
        </w:rPr>
        <w:t>四、采用国际标准和国外先进标准的程度</w:t>
      </w:r>
    </w:p>
    <w:p w:rsidR="00BD1203" w:rsidRPr="008B497B" w:rsidRDefault="00BD1203" w:rsidP="00BD1203">
      <w:pPr>
        <w:autoSpaceDE w:val="0"/>
        <w:autoSpaceDN w:val="0"/>
        <w:adjustRightInd w:val="0"/>
        <w:ind w:firstLineChars="200" w:firstLine="420"/>
        <w:jc w:val="left"/>
        <w:rPr>
          <w:rFonts w:ascii="Arial" w:hAnsi="Arial" w:cs="Arial"/>
        </w:rPr>
      </w:pPr>
      <w:r w:rsidRPr="008B497B">
        <w:rPr>
          <w:rFonts w:ascii="Arial" w:hAnsi="Arial" w:cs="Arial" w:hint="eastAsia"/>
        </w:rPr>
        <w:t>本部分与</w:t>
      </w:r>
      <w:r w:rsidRPr="008B497B">
        <w:rPr>
          <w:rFonts w:ascii="Arial" w:hAnsi="Arial" w:cs="Arial"/>
        </w:rPr>
        <w:t>IEC 60601-2-</w:t>
      </w:r>
      <w:r w:rsidRPr="008B497B">
        <w:rPr>
          <w:rFonts w:ascii="Arial" w:hAnsi="Arial" w:cs="Arial" w:hint="eastAsia"/>
        </w:rPr>
        <w:t>22</w:t>
      </w:r>
      <w:r w:rsidRPr="008B497B">
        <w:rPr>
          <w:rFonts w:ascii="Arial" w:hAnsi="Arial" w:cs="Arial"/>
        </w:rPr>
        <w:t>:20</w:t>
      </w:r>
      <w:r w:rsidRPr="008B497B">
        <w:rPr>
          <w:rFonts w:ascii="Arial" w:hAnsi="Arial" w:cs="Arial" w:hint="eastAsia"/>
        </w:rPr>
        <w:t>19</w:t>
      </w:r>
      <w:r w:rsidRPr="008B497B">
        <w:rPr>
          <w:rFonts w:ascii="Arial" w:hAnsi="Arial" w:cs="Arial" w:hint="eastAsia"/>
        </w:rPr>
        <w:t>相比存在技术性差异，本部分</w:t>
      </w:r>
      <w:r w:rsidRPr="008B497B">
        <w:rPr>
          <w:rFonts w:ascii="Arial" w:hAnsi="Arial" w:cs="Arial"/>
        </w:rPr>
        <w:t>与</w:t>
      </w:r>
      <w:r w:rsidRPr="008B497B">
        <w:rPr>
          <w:rFonts w:ascii="Arial" w:hAnsi="Arial" w:cs="Arial"/>
        </w:rPr>
        <w:t>IEC60601-2-</w:t>
      </w:r>
      <w:r w:rsidRPr="008B497B">
        <w:rPr>
          <w:rFonts w:ascii="Arial" w:hAnsi="Arial" w:cs="Arial" w:hint="eastAsia"/>
        </w:rPr>
        <w:t>22</w:t>
      </w:r>
      <w:r w:rsidRPr="008B497B">
        <w:rPr>
          <w:rFonts w:ascii="Arial" w:hAnsi="Arial" w:cs="Arial"/>
        </w:rPr>
        <w:t>:20</w:t>
      </w:r>
      <w:r w:rsidRPr="008B497B">
        <w:rPr>
          <w:rFonts w:ascii="Arial" w:hAnsi="Arial" w:cs="Arial" w:hint="eastAsia"/>
        </w:rPr>
        <w:t>19</w:t>
      </w:r>
      <w:r w:rsidRPr="008B497B">
        <w:rPr>
          <w:rFonts w:ascii="Arial" w:hAnsi="Arial" w:cs="Arial" w:hint="eastAsia"/>
        </w:rPr>
        <w:t>的</w:t>
      </w:r>
      <w:r w:rsidRPr="008B497B">
        <w:rPr>
          <w:rFonts w:ascii="Arial" w:hAnsi="Arial" w:cs="Arial"/>
        </w:rPr>
        <w:t>技术性</w:t>
      </w:r>
      <w:r w:rsidRPr="008B497B">
        <w:rPr>
          <w:rFonts w:ascii="Arial" w:hAnsi="Arial" w:cs="Arial" w:hint="eastAsia"/>
        </w:rPr>
        <w:t>差异</w:t>
      </w:r>
      <w:r w:rsidRPr="008B497B">
        <w:rPr>
          <w:rFonts w:ascii="Arial" w:hAnsi="Arial" w:cs="Arial"/>
        </w:rPr>
        <w:t>及其原因如下：</w:t>
      </w:r>
    </w:p>
    <w:p w:rsidR="00022C9C" w:rsidRPr="008B497B" w:rsidRDefault="00022C9C" w:rsidP="00022C9C">
      <w:pPr>
        <w:autoSpaceDE w:val="0"/>
        <w:autoSpaceDN w:val="0"/>
        <w:adjustRightInd w:val="0"/>
        <w:ind w:firstLineChars="200" w:firstLine="420"/>
        <w:jc w:val="left"/>
        <w:rPr>
          <w:rFonts w:ascii="Arial" w:hAnsi="Arial" w:cs="Arial"/>
        </w:rPr>
      </w:pPr>
      <w:r w:rsidRPr="008B497B">
        <w:t>——</w:t>
      </w:r>
      <w:r w:rsidRPr="008B497B">
        <w:rPr>
          <w:rFonts w:ascii="Arial" w:hAnsi="Arial" w:cs="Arial" w:hint="eastAsia"/>
        </w:rPr>
        <w:t>关于</w:t>
      </w:r>
      <w:r w:rsidRPr="008B497B">
        <w:rPr>
          <w:rFonts w:ascii="Arial" w:hAnsi="Arial" w:cs="Arial"/>
        </w:rPr>
        <w:t>规范性引用文件</w:t>
      </w:r>
      <w:r w:rsidRPr="008B497B">
        <w:rPr>
          <w:rFonts w:ascii="Arial" w:hAnsi="Arial" w:cs="Arial" w:hint="eastAsia"/>
        </w:rPr>
        <w:t>，</w:t>
      </w:r>
      <w:r w:rsidRPr="008B497B">
        <w:rPr>
          <w:rFonts w:ascii="Arial" w:hAnsi="Arial" w:cs="Arial"/>
        </w:rPr>
        <w:t>本部分</w:t>
      </w:r>
      <w:r w:rsidRPr="008B497B">
        <w:rPr>
          <w:rFonts w:ascii="Arial" w:hAnsi="Arial" w:cs="Arial" w:hint="eastAsia"/>
        </w:rPr>
        <w:t>做</w:t>
      </w:r>
      <w:r w:rsidRPr="008B497B">
        <w:rPr>
          <w:rFonts w:ascii="Arial" w:hAnsi="Arial" w:cs="Arial"/>
        </w:rPr>
        <w:t>了具有</w:t>
      </w:r>
      <w:r w:rsidRPr="008B497B">
        <w:rPr>
          <w:rFonts w:ascii="Arial" w:hAnsi="Arial" w:cs="Arial" w:hint="eastAsia"/>
        </w:rPr>
        <w:t>技术性差异</w:t>
      </w:r>
      <w:r w:rsidRPr="008B497B">
        <w:rPr>
          <w:rFonts w:ascii="Arial" w:hAnsi="Arial" w:cs="Arial"/>
        </w:rPr>
        <w:t>的调整</w:t>
      </w:r>
      <w:r w:rsidRPr="008B497B">
        <w:rPr>
          <w:rFonts w:ascii="Arial" w:hAnsi="Arial" w:cs="Arial" w:hint="eastAsia"/>
        </w:rPr>
        <w:t>，</w:t>
      </w:r>
      <w:r w:rsidRPr="008B497B">
        <w:rPr>
          <w:rFonts w:ascii="Arial" w:hAnsi="Arial" w:cs="Arial"/>
        </w:rPr>
        <w:t>以适应</w:t>
      </w:r>
      <w:r w:rsidRPr="008B497B">
        <w:rPr>
          <w:rFonts w:ascii="Arial" w:hAnsi="Arial" w:cs="Arial" w:hint="eastAsia"/>
        </w:rPr>
        <w:t>我</w:t>
      </w:r>
      <w:r w:rsidRPr="008B497B">
        <w:rPr>
          <w:rFonts w:ascii="Arial" w:hAnsi="Arial" w:cs="Arial"/>
        </w:rPr>
        <w:t>国的技术条件，</w:t>
      </w:r>
      <w:r w:rsidRPr="008B497B">
        <w:rPr>
          <w:rFonts w:ascii="Arial" w:hAnsi="Arial" w:cs="Arial" w:hint="eastAsia"/>
        </w:rPr>
        <w:t>调整</w:t>
      </w:r>
      <w:r w:rsidRPr="008B497B">
        <w:rPr>
          <w:rFonts w:ascii="Arial" w:hAnsi="Arial" w:cs="Arial"/>
        </w:rPr>
        <w:t>的</w:t>
      </w:r>
      <w:r w:rsidRPr="008B497B">
        <w:rPr>
          <w:rFonts w:ascii="Arial" w:hAnsi="Arial" w:cs="Arial" w:hint="eastAsia"/>
        </w:rPr>
        <w:t>情况</w:t>
      </w:r>
      <w:r w:rsidRPr="008B497B">
        <w:rPr>
          <w:rFonts w:ascii="Arial" w:hAnsi="Arial" w:cs="Arial"/>
        </w:rPr>
        <w:t>集中</w:t>
      </w:r>
      <w:r w:rsidRPr="008B497B">
        <w:rPr>
          <w:rFonts w:ascii="Arial" w:hAnsi="Arial" w:cs="Arial" w:hint="eastAsia"/>
        </w:rPr>
        <w:t>反映</w:t>
      </w:r>
      <w:r w:rsidRPr="008B497B">
        <w:rPr>
          <w:rFonts w:ascii="Arial" w:hAnsi="Arial" w:cs="Arial"/>
        </w:rPr>
        <w:t>在</w:t>
      </w:r>
      <w:r w:rsidRPr="008B497B">
        <w:rPr>
          <w:rFonts w:ascii="Arial" w:hAnsi="Arial" w:cs="Arial"/>
        </w:rPr>
        <w:t>“201.</w:t>
      </w:r>
      <w:r w:rsidRPr="008B497B">
        <w:rPr>
          <w:rFonts w:ascii="Arial" w:hAnsi="Arial" w:cs="Arial" w:hint="eastAsia"/>
        </w:rPr>
        <w:t xml:space="preserve">2 </w:t>
      </w:r>
      <w:r w:rsidRPr="008B497B">
        <w:rPr>
          <w:rFonts w:ascii="Arial" w:hAnsi="Arial" w:cs="Arial" w:hint="eastAsia"/>
        </w:rPr>
        <w:t>规范性</w:t>
      </w:r>
      <w:r w:rsidRPr="008B497B">
        <w:rPr>
          <w:rFonts w:ascii="Arial" w:hAnsi="Arial" w:cs="Arial"/>
        </w:rPr>
        <w:t>引用文件</w:t>
      </w:r>
      <w:r w:rsidRPr="008B497B">
        <w:rPr>
          <w:rFonts w:ascii="Arial" w:hAnsi="Arial" w:cs="Arial"/>
        </w:rPr>
        <w:t>”</w:t>
      </w:r>
      <w:r w:rsidRPr="008B497B">
        <w:rPr>
          <w:rFonts w:ascii="Arial" w:hAnsi="Arial" w:cs="Arial" w:hint="eastAsia"/>
        </w:rPr>
        <w:t>中</w:t>
      </w:r>
      <w:r w:rsidRPr="008B497B">
        <w:rPr>
          <w:rFonts w:ascii="Arial" w:hAnsi="Arial" w:cs="Arial"/>
        </w:rPr>
        <w:t>，具体调整如下：</w:t>
      </w:r>
    </w:p>
    <w:p w:rsidR="00A95751" w:rsidRDefault="00A95751" w:rsidP="00A95751">
      <w:pPr>
        <w:autoSpaceDE w:val="0"/>
        <w:autoSpaceDN w:val="0"/>
        <w:adjustRightInd w:val="0"/>
        <w:ind w:firstLineChars="200" w:firstLine="420"/>
        <w:jc w:val="left"/>
      </w:pPr>
      <w:r>
        <w:rPr>
          <w:rFonts w:hint="eastAsia"/>
        </w:rPr>
        <w:t>•用等同采用国际标准的</w:t>
      </w:r>
      <w:r>
        <w:rPr>
          <w:rFonts w:hint="eastAsia"/>
        </w:rPr>
        <w:t>GB 9706.1</w:t>
      </w:r>
      <w:r>
        <w:rPr>
          <w:rFonts w:hint="eastAsia"/>
        </w:rPr>
        <w:t>代替了</w:t>
      </w:r>
      <w:r>
        <w:rPr>
          <w:rFonts w:hint="eastAsia"/>
        </w:rPr>
        <w:t>IEC 60601-1</w:t>
      </w:r>
      <w:r>
        <w:rPr>
          <w:rFonts w:hint="eastAsia"/>
        </w:rPr>
        <w:t>：</w:t>
      </w:r>
      <w:r>
        <w:rPr>
          <w:rFonts w:hint="eastAsia"/>
        </w:rPr>
        <w:t>2012</w:t>
      </w:r>
      <w:r>
        <w:rPr>
          <w:rFonts w:hint="eastAsia"/>
        </w:rPr>
        <w:t>；</w:t>
      </w:r>
    </w:p>
    <w:p w:rsidR="00A95751" w:rsidRDefault="00A95751" w:rsidP="00A95751">
      <w:pPr>
        <w:autoSpaceDE w:val="0"/>
        <w:autoSpaceDN w:val="0"/>
        <w:adjustRightInd w:val="0"/>
        <w:ind w:firstLineChars="200" w:firstLine="420"/>
        <w:jc w:val="left"/>
      </w:pPr>
      <w:r>
        <w:rPr>
          <w:rFonts w:hint="eastAsia"/>
        </w:rPr>
        <w:t>•用等同采用国际标准的</w:t>
      </w:r>
      <w:r>
        <w:rPr>
          <w:rFonts w:hint="eastAsia"/>
        </w:rPr>
        <w:t>GB 4793.1</w:t>
      </w:r>
      <w:r>
        <w:rPr>
          <w:rFonts w:hint="eastAsia"/>
        </w:rPr>
        <w:t>代替了</w:t>
      </w:r>
      <w:r>
        <w:rPr>
          <w:rFonts w:hint="eastAsia"/>
        </w:rPr>
        <w:t>IEC 61010-1</w:t>
      </w:r>
      <w:r>
        <w:rPr>
          <w:rFonts w:hint="eastAsia"/>
        </w:rPr>
        <w:t>；</w:t>
      </w:r>
    </w:p>
    <w:p w:rsidR="00022C9C" w:rsidRPr="008B497B" w:rsidRDefault="00022C9C" w:rsidP="00A95751">
      <w:pPr>
        <w:autoSpaceDE w:val="0"/>
        <w:autoSpaceDN w:val="0"/>
        <w:adjustRightInd w:val="0"/>
        <w:ind w:firstLineChars="200" w:firstLine="420"/>
        <w:jc w:val="left"/>
      </w:pPr>
      <w:r w:rsidRPr="008B497B">
        <w:t>——</w:t>
      </w:r>
      <w:r w:rsidRPr="008B497B">
        <w:rPr>
          <w:rFonts w:hint="eastAsia"/>
        </w:rPr>
        <w:t>因为</w:t>
      </w:r>
      <w:r w:rsidRPr="008B497B">
        <w:rPr>
          <w:rFonts w:ascii="Arial" w:hAnsi="Arial" w:cs="Arial"/>
        </w:rPr>
        <w:t>IEC 60947-3</w:t>
      </w:r>
      <w:r w:rsidRPr="008B497B">
        <w:rPr>
          <w:rFonts w:hint="eastAsia"/>
        </w:rPr>
        <w:t>中未对紧急终止器作要求，且</w:t>
      </w:r>
      <w:r w:rsidRPr="008B497B">
        <w:rPr>
          <w:rFonts w:ascii="Arial" w:hAnsi="Arial" w:cs="Arial" w:hint="eastAsia"/>
        </w:rPr>
        <w:t>IEC60601-2-57</w:t>
      </w:r>
      <w:r w:rsidRPr="008B497B">
        <w:rPr>
          <w:rFonts w:hint="eastAsia"/>
        </w:rPr>
        <w:t>新版讨论稿中已删</w:t>
      </w:r>
      <w:r w:rsidRPr="008B497B">
        <w:rPr>
          <w:rFonts w:hint="eastAsia"/>
        </w:rPr>
        <w:lastRenderedPageBreak/>
        <w:t>除该条款，故</w:t>
      </w:r>
      <w:r w:rsidRPr="008B497B">
        <w:rPr>
          <w:rFonts w:ascii="Arial" w:hAnsi="Arial" w:cs="Arial" w:hint="eastAsia"/>
        </w:rPr>
        <w:t>删除了</w:t>
      </w:r>
      <w:r w:rsidRPr="008B497B">
        <w:rPr>
          <w:rFonts w:ascii="Arial" w:hAnsi="Arial" w:cs="Arial" w:hint="eastAsia"/>
        </w:rPr>
        <w:t>201.4.4.101</w:t>
      </w:r>
      <w:r w:rsidRPr="008B497B">
        <w:rPr>
          <w:rFonts w:ascii="Arial" w:hAnsi="Arial" w:cs="Arial" w:hint="eastAsia"/>
        </w:rPr>
        <w:t>条款中“</w:t>
      </w:r>
      <w:r w:rsidRPr="008B497B">
        <w:rPr>
          <w:rFonts w:hint="eastAsia"/>
        </w:rPr>
        <w:t>如果激光设备包含一符合</w:t>
      </w:r>
      <w:r w:rsidRPr="008B497B">
        <w:rPr>
          <w:rFonts w:hint="eastAsia"/>
        </w:rPr>
        <w:t>IEC 60947-3</w:t>
      </w:r>
      <w:r w:rsidRPr="008B497B">
        <w:rPr>
          <w:rFonts w:hint="eastAsia"/>
        </w:rPr>
        <w:t>要求的紧急终止器，则不要求具有紧急激光终止器。</w:t>
      </w:r>
      <w:r w:rsidRPr="008B497B">
        <w:rPr>
          <w:rFonts w:ascii="Arial" w:hAnsi="Arial" w:cs="Arial" w:hint="eastAsia"/>
        </w:rPr>
        <w:t>”</w:t>
      </w:r>
      <w:r w:rsidRPr="008B497B">
        <w:rPr>
          <w:rFonts w:hint="eastAsia"/>
        </w:rPr>
        <w:t>。同时删除了参考文献中“</w:t>
      </w:r>
      <w:r w:rsidRPr="008B497B">
        <w:rPr>
          <w:rFonts w:hint="eastAsia"/>
        </w:rPr>
        <w:t xml:space="preserve">IEC 60947-3 </w:t>
      </w:r>
      <w:r w:rsidRPr="008B497B">
        <w:rPr>
          <w:rFonts w:ascii="Arial" w:hAnsi="Arial" w:cs="Arial" w:hint="eastAsia"/>
        </w:rPr>
        <w:t>低压开关设备和控制设备第</w:t>
      </w:r>
      <w:r w:rsidRPr="008B497B">
        <w:rPr>
          <w:rFonts w:ascii="Arial" w:hAnsi="Arial" w:cs="Arial" w:hint="eastAsia"/>
        </w:rPr>
        <w:t>3</w:t>
      </w:r>
      <w:r w:rsidRPr="008B497B">
        <w:rPr>
          <w:rFonts w:ascii="Arial" w:hAnsi="Arial" w:cs="Arial" w:hint="eastAsia"/>
        </w:rPr>
        <w:t>部分</w:t>
      </w:r>
      <w:r w:rsidRPr="008B497B">
        <w:rPr>
          <w:rFonts w:ascii="Arial" w:hAnsi="Arial" w:cs="Arial" w:hint="eastAsia"/>
        </w:rPr>
        <w:t>:</w:t>
      </w:r>
      <w:r w:rsidRPr="008B497B">
        <w:rPr>
          <w:rFonts w:ascii="Arial" w:hAnsi="Arial" w:cs="Arial" w:hint="eastAsia"/>
        </w:rPr>
        <w:t>开关、隔离器、开关</w:t>
      </w:r>
      <w:r w:rsidRPr="008B497B">
        <w:rPr>
          <w:rFonts w:ascii="Arial" w:hAnsi="Arial" w:cs="Arial" w:hint="eastAsia"/>
        </w:rPr>
        <w:t>-</w:t>
      </w:r>
      <w:r w:rsidRPr="008B497B">
        <w:rPr>
          <w:rFonts w:ascii="Arial" w:hAnsi="Arial" w:cs="Arial" w:hint="eastAsia"/>
        </w:rPr>
        <w:t>隔离器和熔断器组合电器</w:t>
      </w:r>
      <w:r w:rsidRPr="008B497B">
        <w:rPr>
          <w:rFonts w:hint="eastAsia"/>
        </w:rPr>
        <w:t>”。</w:t>
      </w:r>
    </w:p>
    <w:p w:rsidR="00022C9C" w:rsidRPr="008B497B" w:rsidRDefault="00022C9C" w:rsidP="00022C9C">
      <w:pPr>
        <w:pStyle w:val="ab"/>
        <w:rPr>
          <w:strike/>
        </w:rPr>
      </w:pPr>
      <w:r w:rsidRPr="008B497B">
        <w:rPr>
          <w:rFonts w:hint="eastAsia"/>
        </w:rPr>
        <w:t>——因IEC/TR 60878-2003已经作废，现行有效的标准为IECTR  60878-2015，故删除了表D.1注a中IEC/TR60878标准的年代号。</w:t>
      </w:r>
    </w:p>
    <w:p w:rsidR="00BD1203" w:rsidRPr="008B497B" w:rsidRDefault="00BD1203" w:rsidP="00BD1203">
      <w:pPr>
        <w:autoSpaceDE w:val="0"/>
        <w:autoSpaceDN w:val="0"/>
        <w:adjustRightInd w:val="0"/>
        <w:ind w:firstLineChars="200" w:firstLine="420"/>
        <w:jc w:val="left"/>
        <w:rPr>
          <w:rFonts w:ascii="Arial" w:hAnsi="Arial" w:cs="Arial"/>
        </w:rPr>
      </w:pPr>
      <w:r w:rsidRPr="008B497B">
        <w:rPr>
          <w:rFonts w:ascii="Arial" w:hAnsi="Arial" w:cs="Arial" w:hint="eastAsia"/>
        </w:rPr>
        <w:t>为便于使用，对</w:t>
      </w:r>
      <w:r w:rsidRPr="008B497B">
        <w:t>IEC 60601-2-</w:t>
      </w:r>
      <w:r w:rsidRPr="008B497B">
        <w:rPr>
          <w:rFonts w:hint="eastAsia"/>
        </w:rPr>
        <w:t>22</w:t>
      </w:r>
      <w:r w:rsidRPr="008B497B">
        <w:t>:201</w:t>
      </w:r>
      <w:r w:rsidRPr="008B497B">
        <w:rPr>
          <w:rFonts w:hint="eastAsia"/>
        </w:rPr>
        <w:t>9</w:t>
      </w:r>
      <w:r w:rsidRPr="008B497B">
        <w:rPr>
          <w:rFonts w:ascii="Arial" w:hAnsi="Arial" w:cs="Arial" w:hint="eastAsia"/>
        </w:rPr>
        <w:t>，本标准做了以下编辑性修改：</w:t>
      </w:r>
    </w:p>
    <w:p w:rsidR="00022C9C" w:rsidRPr="008B497B" w:rsidRDefault="00022C9C" w:rsidP="00022C9C">
      <w:pPr>
        <w:ind w:firstLineChars="200" w:firstLine="420"/>
        <w:rPr>
          <w:rFonts w:ascii="Arial" w:hAnsi="Arial" w:cs="Arial"/>
        </w:rPr>
      </w:pPr>
      <w:r w:rsidRPr="008B497B">
        <w:rPr>
          <w:rFonts w:ascii="Arial" w:hAnsi="Arial" w:cs="Arial" w:hint="eastAsia"/>
        </w:rPr>
        <w:t>——按照</w:t>
      </w:r>
      <w:r w:rsidRPr="008B497B">
        <w:rPr>
          <w:rFonts w:ascii="Arial" w:hAnsi="Arial" w:cs="Arial" w:hint="eastAsia"/>
        </w:rPr>
        <w:t>GB/T 1.1</w:t>
      </w:r>
      <w:r w:rsidRPr="008B497B">
        <w:rPr>
          <w:rFonts w:ascii="Arial" w:hAnsi="Arial" w:cs="Arial" w:hint="eastAsia"/>
        </w:rPr>
        <w:t>对一些编排格式进行了修改；</w:t>
      </w:r>
    </w:p>
    <w:p w:rsidR="00022C9C" w:rsidRPr="008B497B" w:rsidRDefault="00022C9C" w:rsidP="00022C9C">
      <w:pPr>
        <w:autoSpaceDE w:val="0"/>
        <w:autoSpaceDN w:val="0"/>
        <w:adjustRightInd w:val="0"/>
        <w:ind w:firstLineChars="200" w:firstLine="420"/>
        <w:jc w:val="left"/>
        <w:rPr>
          <w:rFonts w:ascii="Arial" w:hAnsi="Arial" w:cs="Arial"/>
        </w:rPr>
      </w:pPr>
      <w:r w:rsidRPr="008B497B">
        <w:rPr>
          <w:rFonts w:ascii="Arial" w:hAnsi="Arial" w:cs="Arial" w:hint="eastAsia"/>
        </w:rPr>
        <w:t>——删除</w:t>
      </w:r>
      <w:r w:rsidRPr="008B497B">
        <w:rPr>
          <w:rFonts w:ascii="Arial" w:hAnsi="Arial" w:cs="Arial" w:hint="eastAsia"/>
        </w:rPr>
        <w:t>IEC 60601-2-22</w:t>
      </w:r>
      <w:r w:rsidRPr="008B497B">
        <w:rPr>
          <w:rFonts w:ascii="Arial" w:hAnsi="Arial" w:cs="Arial" w:hint="eastAsia"/>
        </w:rPr>
        <w:t>标准中的封面和前言；</w:t>
      </w:r>
    </w:p>
    <w:p w:rsidR="00022C9C" w:rsidRPr="008B497B" w:rsidRDefault="00022C9C" w:rsidP="00022C9C">
      <w:pPr>
        <w:autoSpaceDE w:val="0"/>
        <w:autoSpaceDN w:val="0"/>
        <w:adjustRightInd w:val="0"/>
        <w:ind w:firstLineChars="200" w:firstLine="420"/>
        <w:jc w:val="left"/>
        <w:rPr>
          <w:rFonts w:ascii="Arial" w:hAnsi="Arial" w:cs="Arial"/>
        </w:rPr>
      </w:pPr>
      <w:r w:rsidRPr="008B497B">
        <w:rPr>
          <w:rFonts w:ascii="Arial" w:hAnsi="Arial" w:cs="Arial" w:hint="eastAsia"/>
        </w:rPr>
        <w:t>——删除了</w:t>
      </w:r>
      <w:r w:rsidRPr="008B497B">
        <w:rPr>
          <w:rFonts w:ascii="Arial" w:hAnsi="Arial" w:cs="Arial" w:hint="eastAsia"/>
        </w:rPr>
        <w:t>201.1</w:t>
      </w:r>
      <w:r w:rsidRPr="008B497B">
        <w:rPr>
          <w:rFonts w:ascii="Arial" w:hAnsi="Arial" w:cs="Arial" w:hint="eastAsia"/>
        </w:rPr>
        <w:t>“通用标准”的注</w:t>
      </w:r>
      <w:r w:rsidRPr="008B497B">
        <w:rPr>
          <w:rFonts w:ascii="Arial" w:hAnsi="Arial" w:cs="Arial" w:hint="eastAsia"/>
        </w:rPr>
        <w:t>1</w:t>
      </w:r>
      <w:r w:rsidRPr="008B497B">
        <w:rPr>
          <w:rFonts w:ascii="Arial" w:hAnsi="Arial" w:cs="Arial" w:hint="eastAsia"/>
        </w:rPr>
        <w:t>“在本部分中，‘通用标准’指</w:t>
      </w:r>
      <w:r w:rsidRPr="008B497B">
        <w:rPr>
          <w:rFonts w:ascii="Arial" w:hAnsi="Arial" w:cs="Arial" w:hint="eastAsia"/>
        </w:rPr>
        <w:t>IEC 60601-1:2015</w:t>
      </w:r>
      <w:r w:rsidRPr="008B497B">
        <w:rPr>
          <w:rFonts w:ascii="Arial" w:hAnsi="Arial" w:cs="Arial" w:hint="eastAsia"/>
        </w:rPr>
        <w:t>和</w:t>
      </w:r>
      <w:r w:rsidRPr="008B497B">
        <w:rPr>
          <w:rFonts w:ascii="Arial" w:hAnsi="Arial" w:cs="Arial" w:hint="eastAsia"/>
        </w:rPr>
        <w:t>IEC 60601-1:2015/AMD1:2012</w:t>
      </w:r>
      <w:r w:rsidRPr="008B497B">
        <w:rPr>
          <w:rFonts w:ascii="Arial" w:hAnsi="Arial" w:cs="Arial" w:hint="eastAsia"/>
        </w:rPr>
        <w:t>”</w:t>
      </w:r>
    </w:p>
    <w:p w:rsidR="00022C9C" w:rsidRPr="008B497B" w:rsidRDefault="00022C9C" w:rsidP="00022C9C">
      <w:pPr>
        <w:autoSpaceDE w:val="0"/>
        <w:autoSpaceDN w:val="0"/>
        <w:adjustRightInd w:val="0"/>
        <w:ind w:firstLineChars="200" w:firstLine="420"/>
        <w:jc w:val="left"/>
        <w:rPr>
          <w:rFonts w:ascii="Arial" w:hAnsi="Arial" w:cs="Arial"/>
        </w:rPr>
      </w:pPr>
      <w:r w:rsidRPr="008B497B">
        <w:rPr>
          <w:rFonts w:ascii="Arial" w:hAnsi="Arial" w:cs="Arial" w:hint="eastAsia"/>
        </w:rPr>
        <w:t>——删除了</w:t>
      </w:r>
      <w:r w:rsidRPr="008B497B">
        <w:rPr>
          <w:rFonts w:ascii="Arial" w:hAnsi="Arial" w:cs="Arial" w:hint="eastAsia"/>
        </w:rPr>
        <w:t>201.7.9.2.101</w:t>
      </w:r>
      <w:r w:rsidRPr="008B497B">
        <w:rPr>
          <w:rFonts w:ascii="Arial" w:hAnsi="Arial" w:cs="Arial" w:hint="eastAsia"/>
        </w:rPr>
        <w:t>注</w:t>
      </w:r>
      <w:r w:rsidRPr="008B497B">
        <w:rPr>
          <w:rFonts w:ascii="Arial" w:hAnsi="Arial" w:cs="Arial" w:hint="eastAsia"/>
        </w:rPr>
        <w:t>3</w:t>
      </w:r>
      <w:r w:rsidRPr="008B497B">
        <w:rPr>
          <w:rFonts w:ascii="Arial" w:hAnsi="Arial" w:cs="Arial" w:hint="eastAsia"/>
        </w:rPr>
        <w:t>的“整形”；</w:t>
      </w:r>
    </w:p>
    <w:p w:rsidR="007F3545" w:rsidRPr="008B497B" w:rsidRDefault="007F3545" w:rsidP="007F3545"/>
    <w:p w:rsidR="007F3545" w:rsidRPr="008B497B" w:rsidRDefault="007F3545" w:rsidP="007F3545">
      <w:r w:rsidRPr="008B497B">
        <w:rPr>
          <w:rFonts w:hint="eastAsia"/>
        </w:rPr>
        <w:t>五、与有关的现行法律、法规和强制性标准的关系</w:t>
      </w:r>
    </w:p>
    <w:p w:rsidR="007F3545" w:rsidRPr="008B497B" w:rsidRDefault="00AE6009" w:rsidP="007F3545">
      <w:pPr>
        <w:ind w:firstLineChars="200" w:firstLine="420"/>
      </w:pPr>
      <w:r w:rsidRPr="008B497B">
        <w:rPr>
          <w:rFonts w:hint="eastAsia"/>
        </w:rPr>
        <w:t>与有关</w:t>
      </w:r>
      <w:r w:rsidRPr="008B497B">
        <w:t>的现行法律、法规</w:t>
      </w:r>
      <w:r w:rsidRPr="008B497B">
        <w:rPr>
          <w:rFonts w:hint="eastAsia"/>
        </w:rPr>
        <w:t>和强制性</w:t>
      </w:r>
      <w:r w:rsidR="007F3545" w:rsidRPr="008B497B">
        <w:rPr>
          <w:rFonts w:hint="eastAsia"/>
        </w:rPr>
        <w:t>标准没有冲突。</w:t>
      </w:r>
    </w:p>
    <w:p w:rsidR="007F3545" w:rsidRPr="008B497B" w:rsidRDefault="007F3545" w:rsidP="007F3545"/>
    <w:p w:rsidR="007F3545" w:rsidRPr="008B497B" w:rsidRDefault="007F3545" w:rsidP="007F3545">
      <w:r w:rsidRPr="008B497B">
        <w:rPr>
          <w:rFonts w:hint="eastAsia"/>
        </w:rPr>
        <w:t>六、重大分歧意见的处理经过和依据</w:t>
      </w:r>
    </w:p>
    <w:p w:rsidR="007F3545" w:rsidRPr="008B497B" w:rsidRDefault="008B497B" w:rsidP="007F3545">
      <w:pPr>
        <w:ind w:firstLineChars="200" w:firstLine="420"/>
      </w:pPr>
      <w:r>
        <w:rPr>
          <w:rFonts w:hint="eastAsia"/>
        </w:rPr>
        <w:t>正在征求意见</w:t>
      </w:r>
      <w:r w:rsidR="007F3545" w:rsidRPr="008B497B">
        <w:rPr>
          <w:rFonts w:hint="eastAsia"/>
        </w:rPr>
        <w:t>。</w:t>
      </w:r>
    </w:p>
    <w:p w:rsidR="007F3545" w:rsidRPr="008B497B" w:rsidRDefault="007F3545" w:rsidP="007F3545"/>
    <w:p w:rsidR="007F3545" w:rsidRPr="008B497B" w:rsidRDefault="007F3545" w:rsidP="007F3545">
      <w:r w:rsidRPr="008B497B">
        <w:rPr>
          <w:rFonts w:hint="eastAsia"/>
        </w:rPr>
        <w:t>七、本标准按强制性或推荐性实施的建议及理由</w:t>
      </w:r>
    </w:p>
    <w:p w:rsidR="007F3545" w:rsidRPr="008B497B" w:rsidRDefault="007F3545" w:rsidP="007F3545">
      <w:pPr>
        <w:ind w:firstLineChars="200" w:firstLine="420"/>
      </w:pPr>
      <w:r w:rsidRPr="008B497B">
        <w:rPr>
          <w:rFonts w:hint="eastAsia"/>
        </w:rPr>
        <w:t>GB9706.20-2000</w:t>
      </w:r>
      <w:r w:rsidRPr="008B497B">
        <w:rPr>
          <w:rFonts w:hint="eastAsia"/>
        </w:rPr>
        <w:t>《医用电气设备第</w:t>
      </w:r>
      <w:r w:rsidRPr="008B497B">
        <w:rPr>
          <w:rFonts w:hint="eastAsia"/>
        </w:rPr>
        <w:t>2</w:t>
      </w:r>
      <w:r w:rsidRPr="008B497B">
        <w:rPr>
          <w:rFonts w:hint="eastAsia"/>
        </w:rPr>
        <w:t>部分：诊断和治疗激光设备安全专用要求》规定了</w:t>
      </w:r>
      <w:r w:rsidRPr="008B497B">
        <w:rPr>
          <w:rFonts w:hint="eastAsia"/>
        </w:rPr>
        <w:t>3B</w:t>
      </w:r>
      <w:r w:rsidRPr="008B497B">
        <w:rPr>
          <w:rFonts w:hint="eastAsia"/>
        </w:rPr>
        <w:t>类和</w:t>
      </w:r>
      <w:r w:rsidRPr="008B497B">
        <w:rPr>
          <w:rFonts w:hint="eastAsia"/>
        </w:rPr>
        <w:t>4</w:t>
      </w:r>
      <w:r w:rsidRPr="008B497B">
        <w:rPr>
          <w:rFonts w:hint="eastAsia"/>
        </w:rPr>
        <w:t>类医激光产品的医用激光设备的安全专用要求。该</w:t>
      </w:r>
      <w:r w:rsidR="00401C32" w:rsidRPr="008B497B">
        <w:rPr>
          <w:rFonts w:hint="eastAsia"/>
        </w:rPr>
        <w:t>类设备广泛医用于外科</w:t>
      </w:r>
      <w:r w:rsidRPr="008B497B">
        <w:rPr>
          <w:rFonts w:hint="eastAsia"/>
        </w:rPr>
        <w:t>、整形、治疗和诊断中，其错误使用会对患者产生危害。因此，该类设备的设计必须符合标准的相关要求，以达到合理并安全应用的目的。标准从多方面对设备的安全提出了要求，是医用激光设备安全使用的基础及保障，故该标准全部内容均为强制性内容。</w:t>
      </w:r>
    </w:p>
    <w:p w:rsidR="007F3545" w:rsidRPr="008B497B" w:rsidRDefault="007F3545" w:rsidP="007F3545">
      <w:pPr>
        <w:ind w:firstLineChars="200" w:firstLine="420"/>
      </w:pPr>
      <w:r w:rsidRPr="008B497B">
        <w:rPr>
          <w:rFonts w:hint="eastAsia"/>
        </w:rPr>
        <w:t>本标准既是对</w:t>
      </w:r>
      <w:r w:rsidRPr="008B497B">
        <w:rPr>
          <w:rFonts w:hint="eastAsia"/>
        </w:rPr>
        <w:t>GB9706.20-2000</w:t>
      </w:r>
      <w:r w:rsidRPr="008B497B">
        <w:rPr>
          <w:rFonts w:hint="eastAsia"/>
        </w:rPr>
        <w:t>的修订又是基于新版</w:t>
      </w:r>
      <w:r w:rsidRPr="008B497B">
        <w:rPr>
          <w:rFonts w:hint="eastAsia"/>
        </w:rPr>
        <w:t>GB9706.1</w:t>
      </w:r>
      <w:r w:rsidRPr="008B497B">
        <w:rPr>
          <w:rFonts w:hint="eastAsia"/>
        </w:rPr>
        <w:t>《医用电气设备第</w:t>
      </w:r>
      <w:r w:rsidRPr="008B497B">
        <w:rPr>
          <w:rFonts w:hint="eastAsia"/>
        </w:rPr>
        <w:t>1</w:t>
      </w:r>
      <w:r w:rsidRPr="008B497B">
        <w:rPr>
          <w:rFonts w:hint="eastAsia"/>
        </w:rPr>
        <w:t>部分：基本安全和基本性能的通用要求》的专用标准，是对于新版</w:t>
      </w:r>
      <w:r w:rsidRPr="008B497B">
        <w:rPr>
          <w:rFonts w:hint="eastAsia"/>
        </w:rPr>
        <w:t>GB9706.1</w:t>
      </w:r>
      <w:r w:rsidRPr="008B497B">
        <w:rPr>
          <w:rFonts w:hint="eastAsia"/>
        </w:rPr>
        <w:t>的修改和补充。</w:t>
      </w:r>
    </w:p>
    <w:p w:rsidR="007F3545" w:rsidRPr="008B497B" w:rsidRDefault="007F3545" w:rsidP="007F3545">
      <w:pPr>
        <w:ind w:firstLineChars="200" w:firstLine="420"/>
      </w:pPr>
      <w:r w:rsidRPr="008B497B">
        <w:rPr>
          <w:rFonts w:hint="eastAsia"/>
        </w:rPr>
        <w:t>综上，建议本标准作为强制性国家标准发布实施。</w:t>
      </w:r>
    </w:p>
    <w:p w:rsidR="007F3545" w:rsidRPr="008B497B" w:rsidRDefault="007F3545" w:rsidP="007F3545"/>
    <w:p w:rsidR="007F3545" w:rsidRPr="008B497B" w:rsidRDefault="007F3545" w:rsidP="007F3545">
      <w:r w:rsidRPr="008B497B">
        <w:rPr>
          <w:rFonts w:hint="eastAsia"/>
        </w:rPr>
        <w:t>八、贯彻标准的要求和措施建议</w:t>
      </w:r>
    </w:p>
    <w:p w:rsidR="007F3545" w:rsidRPr="008B497B" w:rsidRDefault="007F3545" w:rsidP="007F3545">
      <w:pPr>
        <w:ind w:firstLineChars="200" w:firstLine="420"/>
      </w:pPr>
      <w:r w:rsidRPr="008B497B">
        <w:rPr>
          <w:rFonts w:hint="eastAsia"/>
        </w:rPr>
        <w:t>本标准的实施主体为医用激光设备（具有</w:t>
      </w:r>
      <w:r w:rsidRPr="008B497B">
        <w:rPr>
          <w:rFonts w:hint="eastAsia"/>
        </w:rPr>
        <w:t>3B</w:t>
      </w:r>
      <w:r w:rsidRPr="008B497B">
        <w:rPr>
          <w:rFonts w:hint="eastAsia"/>
        </w:rPr>
        <w:t>类或</w:t>
      </w:r>
      <w:r w:rsidRPr="008B497B">
        <w:rPr>
          <w:rFonts w:hint="eastAsia"/>
        </w:rPr>
        <w:t>4</w:t>
      </w:r>
      <w:r w:rsidRPr="008B497B">
        <w:rPr>
          <w:rFonts w:hint="eastAsia"/>
        </w:rPr>
        <w:t>类激光器的</w:t>
      </w:r>
      <w:r w:rsidRPr="008B497B">
        <w:rPr>
          <w:rFonts w:hint="eastAsia"/>
        </w:rPr>
        <w:t>1C</w:t>
      </w:r>
      <w:r w:rsidRPr="008B497B">
        <w:rPr>
          <w:rFonts w:hint="eastAsia"/>
        </w:rPr>
        <w:t>类产品，</w:t>
      </w:r>
      <w:r w:rsidRPr="008B497B">
        <w:rPr>
          <w:rFonts w:hint="eastAsia"/>
        </w:rPr>
        <w:t>3B</w:t>
      </w:r>
      <w:r w:rsidRPr="008B497B">
        <w:rPr>
          <w:rFonts w:hint="eastAsia"/>
        </w:rPr>
        <w:t>类或</w:t>
      </w:r>
      <w:r w:rsidRPr="008B497B">
        <w:rPr>
          <w:rFonts w:hint="eastAsia"/>
        </w:rPr>
        <w:t>4</w:t>
      </w:r>
      <w:r w:rsidRPr="008B497B">
        <w:rPr>
          <w:rFonts w:hint="eastAsia"/>
        </w:rPr>
        <w:t>类产品）</w:t>
      </w:r>
      <w:r w:rsidR="00522BCA" w:rsidRPr="008B497B">
        <w:rPr>
          <w:rFonts w:hint="eastAsia"/>
        </w:rPr>
        <w:t>的生产企业，监督主体为各级食品药品监督管理机构及各相关医疗器械监督检验机构。该标准将配合第三版医用电气设备通用标准实施，该专用标准内容对于生产企业的影响主要在通标（三版）执行产生影响的基础上带来医用激光设备相关的专用概念及理念的更新，同时也更新了一些要求，需对企业进行宣贯，并加强标准执行及监督。</w:t>
      </w:r>
    </w:p>
    <w:p w:rsidR="00522BCA" w:rsidRPr="008B497B" w:rsidRDefault="00522BCA" w:rsidP="007F3545">
      <w:pPr>
        <w:ind w:firstLineChars="200" w:firstLine="420"/>
      </w:pPr>
      <w:r w:rsidRPr="008B497B">
        <w:rPr>
          <w:rFonts w:hint="eastAsia"/>
        </w:rPr>
        <w:t>建议本标准和</w:t>
      </w:r>
      <w:r w:rsidRPr="008B497B">
        <w:rPr>
          <w:rFonts w:hint="eastAsia"/>
        </w:rPr>
        <w:t>GB9706.1</w:t>
      </w:r>
      <w:r w:rsidRPr="008B497B">
        <w:rPr>
          <w:rFonts w:hint="eastAsia"/>
        </w:rPr>
        <w:t>同步发布实施。</w:t>
      </w:r>
    </w:p>
    <w:p w:rsidR="00522BCA" w:rsidRPr="008B497B" w:rsidRDefault="00522BCA" w:rsidP="00522BCA"/>
    <w:p w:rsidR="00522BCA" w:rsidRPr="008B497B" w:rsidRDefault="00522BCA" w:rsidP="00522BCA">
      <w:r w:rsidRPr="008B497B">
        <w:rPr>
          <w:rFonts w:hint="eastAsia"/>
        </w:rPr>
        <w:t>九、废止现行有关标准的建议</w:t>
      </w:r>
    </w:p>
    <w:p w:rsidR="00522BCA" w:rsidRPr="008B497B" w:rsidRDefault="00AE6009" w:rsidP="00522BCA">
      <w:pPr>
        <w:ind w:firstLineChars="200" w:firstLine="420"/>
      </w:pPr>
      <w:r w:rsidRPr="008B497B">
        <w:rPr>
          <w:rFonts w:hint="eastAsia"/>
        </w:rPr>
        <w:t>待本标准实施之日起代替</w:t>
      </w:r>
      <w:r w:rsidR="00522BCA" w:rsidRPr="008B497B">
        <w:rPr>
          <w:rFonts w:hint="eastAsia"/>
        </w:rPr>
        <w:t>GB9706.20-2000</w:t>
      </w:r>
      <w:r w:rsidRPr="008B497B">
        <w:rPr>
          <w:rFonts w:hint="eastAsia"/>
        </w:rPr>
        <w:t>，</w:t>
      </w:r>
      <w:r w:rsidRPr="008B497B">
        <w:t>同时废止</w:t>
      </w:r>
      <w:r w:rsidRPr="008B497B">
        <w:rPr>
          <w:rFonts w:hint="eastAsia"/>
        </w:rPr>
        <w:t>G</w:t>
      </w:r>
      <w:r w:rsidRPr="008B497B">
        <w:t>B 9706.20-2000</w:t>
      </w:r>
      <w:r w:rsidR="00522BCA" w:rsidRPr="008B497B">
        <w:rPr>
          <w:rFonts w:hint="eastAsia"/>
        </w:rPr>
        <w:t>。</w:t>
      </w:r>
    </w:p>
    <w:p w:rsidR="00522BCA" w:rsidRPr="008B497B" w:rsidRDefault="00522BCA" w:rsidP="00522BCA"/>
    <w:p w:rsidR="00522BCA" w:rsidRPr="008B497B" w:rsidRDefault="00522BCA" w:rsidP="00522BCA">
      <w:r w:rsidRPr="008B497B">
        <w:rPr>
          <w:rFonts w:hint="eastAsia"/>
        </w:rPr>
        <w:t>十、其他需要说明的事项</w:t>
      </w:r>
    </w:p>
    <w:p w:rsidR="00522BCA" w:rsidRPr="008B497B" w:rsidRDefault="00522BCA" w:rsidP="00522BCA">
      <w:pPr>
        <w:ind w:firstLineChars="200" w:firstLine="420"/>
      </w:pPr>
      <w:r w:rsidRPr="008B497B">
        <w:rPr>
          <w:rFonts w:hint="eastAsia"/>
        </w:rPr>
        <w:t>按照</w:t>
      </w:r>
      <w:r w:rsidRPr="008B497B">
        <w:rPr>
          <w:rFonts w:hint="eastAsia"/>
        </w:rPr>
        <w:t>GB/T 1.1-2009</w:t>
      </w:r>
      <w:r w:rsidRPr="008B497B">
        <w:rPr>
          <w:rFonts w:hint="eastAsia"/>
        </w:rPr>
        <w:t>《标准化工作导则第</w:t>
      </w:r>
      <w:r w:rsidRPr="008B497B">
        <w:rPr>
          <w:rFonts w:hint="eastAsia"/>
        </w:rPr>
        <w:t>1</w:t>
      </w:r>
      <w:r w:rsidRPr="008B497B">
        <w:rPr>
          <w:rFonts w:hint="eastAsia"/>
        </w:rPr>
        <w:t>部分：标准的结构和编写》的要求编写本标准。</w:t>
      </w:r>
    </w:p>
    <w:p w:rsidR="00AE6009" w:rsidRPr="008B497B" w:rsidRDefault="00AE6009" w:rsidP="00AE6009">
      <w:pPr>
        <w:ind w:firstLineChars="200" w:firstLine="420"/>
        <w:jc w:val="right"/>
      </w:pPr>
      <w:bookmarkStart w:id="0" w:name="_GoBack"/>
      <w:bookmarkEnd w:id="0"/>
      <w:r w:rsidRPr="008B497B">
        <w:rPr>
          <w:rFonts w:hint="eastAsia"/>
        </w:rPr>
        <w:t>全国</w:t>
      </w:r>
      <w:r w:rsidRPr="008B497B">
        <w:t>医用</w:t>
      </w:r>
      <w:r w:rsidRPr="008B497B">
        <w:rPr>
          <w:rFonts w:hint="eastAsia"/>
        </w:rPr>
        <w:t>光学</w:t>
      </w:r>
      <w:r w:rsidRPr="008B497B">
        <w:t>和仪器标准化分技术委员会</w:t>
      </w:r>
    </w:p>
    <w:p w:rsidR="00AE6009" w:rsidRPr="008B497B" w:rsidRDefault="00AE6009" w:rsidP="00AE6009">
      <w:pPr>
        <w:wordWrap w:val="0"/>
        <w:ind w:firstLineChars="200" w:firstLine="420"/>
        <w:jc w:val="right"/>
      </w:pPr>
      <w:r w:rsidRPr="008B497B">
        <w:t>2020</w:t>
      </w:r>
      <w:r w:rsidRPr="008B497B">
        <w:rPr>
          <w:rFonts w:hint="eastAsia"/>
        </w:rPr>
        <w:t>年</w:t>
      </w:r>
      <w:r w:rsidRPr="008B497B">
        <w:rPr>
          <w:rFonts w:hint="eastAsia"/>
        </w:rPr>
        <w:t>2</w:t>
      </w:r>
      <w:r w:rsidRPr="008B497B">
        <w:rPr>
          <w:rFonts w:hint="eastAsia"/>
        </w:rPr>
        <w:t>月</w:t>
      </w:r>
      <w:r w:rsidRPr="008B497B">
        <w:rPr>
          <w:rFonts w:hint="eastAsia"/>
        </w:rPr>
        <w:t>12</w:t>
      </w:r>
      <w:r w:rsidRPr="008B497B">
        <w:rPr>
          <w:rFonts w:hint="eastAsia"/>
        </w:rPr>
        <w:t>日</w:t>
      </w:r>
    </w:p>
    <w:sectPr w:rsidR="00AE6009" w:rsidRPr="008B497B" w:rsidSect="00033A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61D9" w:rsidRDefault="008461D9" w:rsidP="00A55D66">
      <w:r>
        <w:separator/>
      </w:r>
    </w:p>
  </w:endnote>
  <w:endnote w:type="continuationSeparator" w:id="0">
    <w:p w:rsidR="008461D9" w:rsidRDefault="008461D9" w:rsidP="00A55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61D9" w:rsidRDefault="008461D9" w:rsidP="00A55D66">
      <w:r>
        <w:separator/>
      </w:r>
    </w:p>
  </w:footnote>
  <w:footnote w:type="continuationSeparator" w:id="0">
    <w:p w:rsidR="008461D9" w:rsidRDefault="008461D9" w:rsidP="00A55D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851FF"/>
    <w:rsid w:val="00022C9C"/>
    <w:rsid w:val="00032261"/>
    <w:rsid w:val="00033AD2"/>
    <w:rsid w:val="000D149F"/>
    <w:rsid w:val="000F08D2"/>
    <w:rsid w:val="000F7D52"/>
    <w:rsid w:val="00145AC4"/>
    <w:rsid w:val="00152B90"/>
    <w:rsid w:val="001A3294"/>
    <w:rsid w:val="00237358"/>
    <w:rsid w:val="003716A8"/>
    <w:rsid w:val="00401C32"/>
    <w:rsid w:val="0044550A"/>
    <w:rsid w:val="004C20D3"/>
    <w:rsid w:val="004D35AF"/>
    <w:rsid w:val="004F5131"/>
    <w:rsid w:val="00522BCA"/>
    <w:rsid w:val="00560801"/>
    <w:rsid w:val="005C2C5D"/>
    <w:rsid w:val="006042EB"/>
    <w:rsid w:val="006942FD"/>
    <w:rsid w:val="006B0A10"/>
    <w:rsid w:val="006B3405"/>
    <w:rsid w:val="006B7FD2"/>
    <w:rsid w:val="00705488"/>
    <w:rsid w:val="007F3545"/>
    <w:rsid w:val="008461D9"/>
    <w:rsid w:val="0088462C"/>
    <w:rsid w:val="008B497B"/>
    <w:rsid w:val="00A01A03"/>
    <w:rsid w:val="00A159FC"/>
    <w:rsid w:val="00A315D0"/>
    <w:rsid w:val="00A50E65"/>
    <w:rsid w:val="00A55D66"/>
    <w:rsid w:val="00A63B48"/>
    <w:rsid w:val="00A851FF"/>
    <w:rsid w:val="00A95751"/>
    <w:rsid w:val="00AA68C8"/>
    <w:rsid w:val="00AE6009"/>
    <w:rsid w:val="00B2670E"/>
    <w:rsid w:val="00B8120C"/>
    <w:rsid w:val="00BD1203"/>
    <w:rsid w:val="00C3130E"/>
    <w:rsid w:val="00C618C5"/>
    <w:rsid w:val="00DE6F96"/>
    <w:rsid w:val="00DE7B82"/>
    <w:rsid w:val="00DF502F"/>
    <w:rsid w:val="00E144D3"/>
    <w:rsid w:val="00E2181E"/>
    <w:rsid w:val="00E41204"/>
    <w:rsid w:val="00E924A0"/>
    <w:rsid w:val="00EC57B9"/>
    <w:rsid w:val="00F34E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C60712B-6D3A-4C3F-B164-38431CC7D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7358"/>
    <w:pPr>
      <w:widowControl w:val="0"/>
      <w:jc w:val="both"/>
    </w:pPr>
    <w:rPr>
      <w:rFonts w:ascii="Times New Roman" w:hAnsi="Times New Roman"/>
      <w:szCs w:val="21"/>
    </w:rPr>
  </w:style>
  <w:style w:type="paragraph" w:styleId="1">
    <w:name w:val="heading 1"/>
    <w:basedOn w:val="a"/>
    <w:next w:val="a"/>
    <w:link w:val="1Char"/>
    <w:uiPriority w:val="99"/>
    <w:qFormat/>
    <w:rsid w:val="00237358"/>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237358"/>
    <w:rPr>
      <w:rFonts w:ascii="Times New Roman" w:eastAsia="宋体" w:hAnsi="Times New Roman" w:cs="Times New Roman"/>
      <w:b/>
      <w:bCs/>
      <w:kern w:val="44"/>
      <w:sz w:val="44"/>
      <w:szCs w:val="44"/>
    </w:rPr>
  </w:style>
  <w:style w:type="paragraph" w:styleId="a3">
    <w:name w:val="caption"/>
    <w:basedOn w:val="a"/>
    <w:next w:val="a"/>
    <w:link w:val="Char"/>
    <w:uiPriority w:val="99"/>
    <w:qFormat/>
    <w:rsid w:val="00237358"/>
    <w:pPr>
      <w:jc w:val="center"/>
    </w:pPr>
    <w:rPr>
      <w:sz w:val="24"/>
      <w:szCs w:val="24"/>
    </w:rPr>
  </w:style>
  <w:style w:type="character" w:customStyle="1" w:styleId="Char">
    <w:name w:val="题注 Char"/>
    <w:basedOn w:val="a0"/>
    <w:link w:val="a3"/>
    <w:uiPriority w:val="99"/>
    <w:locked/>
    <w:rsid w:val="00237358"/>
    <w:rPr>
      <w:rFonts w:ascii="Times New Roman" w:hAnsi="Times New Roman"/>
      <w:sz w:val="24"/>
      <w:szCs w:val="24"/>
    </w:rPr>
  </w:style>
  <w:style w:type="paragraph" w:styleId="a4">
    <w:name w:val="List Paragraph"/>
    <w:basedOn w:val="a"/>
    <w:uiPriority w:val="34"/>
    <w:qFormat/>
    <w:rsid w:val="00237358"/>
    <w:pPr>
      <w:ind w:firstLineChars="200" w:firstLine="420"/>
    </w:pPr>
  </w:style>
  <w:style w:type="paragraph" w:styleId="TOC">
    <w:name w:val="TOC Heading"/>
    <w:basedOn w:val="1"/>
    <w:next w:val="a"/>
    <w:uiPriority w:val="99"/>
    <w:qFormat/>
    <w:rsid w:val="00237358"/>
    <w:pPr>
      <w:widowControl/>
      <w:spacing w:before="480" w:after="0" w:line="276" w:lineRule="auto"/>
      <w:jc w:val="left"/>
      <w:outlineLvl w:val="9"/>
    </w:pPr>
    <w:rPr>
      <w:rFonts w:ascii="Cambria" w:hAnsi="Cambria" w:cs="Cambria"/>
      <w:color w:val="365F91"/>
      <w:kern w:val="0"/>
      <w:sz w:val="28"/>
      <w:szCs w:val="28"/>
    </w:rPr>
  </w:style>
  <w:style w:type="character" w:styleId="a5">
    <w:name w:val="annotation reference"/>
    <w:basedOn w:val="a0"/>
    <w:uiPriority w:val="99"/>
    <w:semiHidden/>
    <w:unhideWhenUsed/>
    <w:rsid w:val="00AE6009"/>
    <w:rPr>
      <w:sz w:val="21"/>
      <w:szCs w:val="21"/>
    </w:rPr>
  </w:style>
  <w:style w:type="paragraph" w:styleId="a6">
    <w:name w:val="annotation text"/>
    <w:basedOn w:val="a"/>
    <w:link w:val="Char0"/>
    <w:uiPriority w:val="99"/>
    <w:semiHidden/>
    <w:unhideWhenUsed/>
    <w:rsid w:val="00AE6009"/>
    <w:pPr>
      <w:jc w:val="left"/>
    </w:pPr>
  </w:style>
  <w:style w:type="character" w:customStyle="1" w:styleId="Char0">
    <w:name w:val="批注文字 Char"/>
    <w:basedOn w:val="a0"/>
    <w:link w:val="a6"/>
    <w:uiPriority w:val="99"/>
    <w:semiHidden/>
    <w:rsid w:val="00AE6009"/>
    <w:rPr>
      <w:rFonts w:ascii="Times New Roman" w:hAnsi="Times New Roman"/>
      <w:szCs w:val="21"/>
    </w:rPr>
  </w:style>
  <w:style w:type="paragraph" w:styleId="a7">
    <w:name w:val="annotation subject"/>
    <w:basedOn w:val="a6"/>
    <w:next w:val="a6"/>
    <w:link w:val="Char1"/>
    <w:uiPriority w:val="99"/>
    <w:semiHidden/>
    <w:unhideWhenUsed/>
    <w:rsid w:val="00AE6009"/>
    <w:rPr>
      <w:b/>
      <w:bCs/>
    </w:rPr>
  </w:style>
  <w:style w:type="character" w:customStyle="1" w:styleId="Char1">
    <w:name w:val="批注主题 Char"/>
    <w:basedOn w:val="Char0"/>
    <w:link w:val="a7"/>
    <w:uiPriority w:val="99"/>
    <w:semiHidden/>
    <w:rsid w:val="00AE6009"/>
    <w:rPr>
      <w:rFonts w:ascii="Times New Roman" w:hAnsi="Times New Roman"/>
      <w:b/>
      <w:bCs/>
      <w:szCs w:val="21"/>
    </w:rPr>
  </w:style>
  <w:style w:type="paragraph" w:styleId="a8">
    <w:name w:val="Balloon Text"/>
    <w:basedOn w:val="a"/>
    <w:link w:val="Char2"/>
    <w:uiPriority w:val="99"/>
    <w:semiHidden/>
    <w:unhideWhenUsed/>
    <w:rsid w:val="00AE6009"/>
    <w:rPr>
      <w:sz w:val="18"/>
      <w:szCs w:val="18"/>
    </w:rPr>
  </w:style>
  <w:style w:type="character" w:customStyle="1" w:styleId="Char2">
    <w:name w:val="批注框文本 Char"/>
    <w:basedOn w:val="a0"/>
    <w:link w:val="a8"/>
    <w:uiPriority w:val="99"/>
    <w:semiHidden/>
    <w:rsid w:val="00AE6009"/>
    <w:rPr>
      <w:rFonts w:ascii="Times New Roman" w:hAnsi="Times New Roman"/>
      <w:sz w:val="18"/>
      <w:szCs w:val="18"/>
    </w:rPr>
  </w:style>
  <w:style w:type="paragraph" w:styleId="a9">
    <w:name w:val="header"/>
    <w:basedOn w:val="a"/>
    <w:link w:val="Char3"/>
    <w:uiPriority w:val="99"/>
    <w:unhideWhenUsed/>
    <w:rsid w:val="00A55D66"/>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9"/>
    <w:uiPriority w:val="99"/>
    <w:rsid w:val="00A55D66"/>
    <w:rPr>
      <w:rFonts w:ascii="Times New Roman" w:hAnsi="Times New Roman"/>
      <w:sz w:val="18"/>
      <w:szCs w:val="18"/>
    </w:rPr>
  </w:style>
  <w:style w:type="paragraph" w:styleId="aa">
    <w:name w:val="footer"/>
    <w:basedOn w:val="a"/>
    <w:link w:val="Char4"/>
    <w:uiPriority w:val="99"/>
    <w:unhideWhenUsed/>
    <w:rsid w:val="00A55D66"/>
    <w:pPr>
      <w:tabs>
        <w:tab w:val="center" w:pos="4153"/>
        <w:tab w:val="right" w:pos="8306"/>
      </w:tabs>
      <w:snapToGrid w:val="0"/>
      <w:jc w:val="left"/>
    </w:pPr>
    <w:rPr>
      <w:sz w:val="18"/>
      <w:szCs w:val="18"/>
    </w:rPr>
  </w:style>
  <w:style w:type="character" w:customStyle="1" w:styleId="Char4">
    <w:name w:val="页脚 Char"/>
    <w:basedOn w:val="a0"/>
    <w:link w:val="aa"/>
    <w:uiPriority w:val="99"/>
    <w:rsid w:val="00A55D66"/>
    <w:rPr>
      <w:rFonts w:ascii="Times New Roman" w:hAnsi="Times New Roman"/>
      <w:sz w:val="18"/>
      <w:szCs w:val="18"/>
    </w:rPr>
  </w:style>
  <w:style w:type="paragraph" w:customStyle="1" w:styleId="ab">
    <w:name w:val="段"/>
    <w:link w:val="Char5"/>
    <w:rsid w:val="00BD1203"/>
    <w:pPr>
      <w:tabs>
        <w:tab w:val="center" w:pos="4201"/>
        <w:tab w:val="right" w:leader="dot" w:pos="9298"/>
      </w:tabs>
      <w:autoSpaceDE w:val="0"/>
      <w:autoSpaceDN w:val="0"/>
      <w:ind w:firstLineChars="200" w:firstLine="420"/>
      <w:jc w:val="both"/>
    </w:pPr>
    <w:rPr>
      <w:rFonts w:ascii="宋体" w:hAnsi="Times New Roman"/>
      <w:noProof/>
      <w:kern w:val="0"/>
      <w:szCs w:val="20"/>
    </w:rPr>
  </w:style>
  <w:style w:type="character" w:customStyle="1" w:styleId="Char5">
    <w:name w:val="段 Char"/>
    <w:link w:val="ab"/>
    <w:rsid w:val="00BD1203"/>
    <w:rPr>
      <w:rFonts w:ascii="宋体" w:hAnsi="Times New Roman"/>
      <w:noProof/>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96D8FC-0187-4F39-A0FE-7E38935BD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3</Pages>
  <Words>579</Words>
  <Characters>3304</Characters>
  <Application>Microsoft Office Word</Application>
  <DocSecurity>0</DocSecurity>
  <Lines>27</Lines>
  <Paragraphs>7</Paragraphs>
  <ScaleCrop>false</ScaleCrop>
  <Company/>
  <LinksUpToDate>false</LinksUpToDate>
  <CharactersWithSpaces>3876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 SYSTEM</dc:creator>
  <cp:lastModifiedBy>Microsoft 帐户</cp:lastModifiedBy>
  <cp:revision>20</cp:revision>
  <dcterms:created xsi:type="dcterms:W3CDTF">2020-02-12T04:32:00Z</dcterms:created>
  <dcterms:modified xsi:type="dcterms:W3CDTF">2020-02-26T01:09:00Z</dcterms:modified>
</cp:coreProperties>
</file>