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45"/>
      </w:tblGrid>
      <w:tr w:rsidR="00482848" w:rsidRPr="00672BFD" w:rsidTr="00867C10">
        <w:tc>
          <w:tcPr>
            <w:tcW w:w="509" w:type="dxa"/>
          </w:tcPr>
          <w:p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1D0C48" w:rsidP="0024666E">
            <w:pPr>
              <w:pStyle w:val="afffa"/>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66318" w:rsidRPr="00666318">
              <w:rPr>
                <w:rFonts w:ascii="黑体" w:eastAsia="黑体" w:hAnsi="黑体"/>
                <w:sz w:val="21"/>
                <w:szCs w:val="21"/>
              </w:rPr>
              <w:t>11.080.01</w:t>
            </w:r>
            <w:r w:rsidRPr="00672BFD">
              <w:rPr>
                <w:rFonts w:ascii="黑体" w:eastAsia="黑体" w:hAnsi="黑体"/>
                <w:sz w:val="21"/>
                <w:szCs w:val="21"/>
              </w:rPr>
              <w:fldChar w:fldCharType="end"/>
            </w:r>
            <w:bookmarkEnd w:id="0"/>
          </w:p>
        </w:tc>
      </w:tr>
      <w:tr w:rsidR="00482848" w:rsidRPr="00672BFD" w:rsidTr="00867C10">
        <w:tc>
          <w:tcPr>
            <w:tcW w:w="509" w:type="dxa"/>
          </w:tcPr>
          <w:p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1D0C48"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9606B">
              <w:rPr>
                <w:rFonts w:ascii="黑体" w:eastAsia="黑体" w:hAnsi="黑体" w:hint="eastAsia"/>
                <w:sz w:val="21"/>
                <w:szCs w:val="21"/>
              </w:rPr>
              <w:t>C</w:t>
            </w:r>
            <w:r w:rsidR="0079606B">
              <w:rPr>
                <w:rFonts w:ascii="黑体" w:eastAsia="黑体" w:hAnsi="黑体"/>
                <w:sz w:val="21"/>
                <w:szCs w:val="21"/>
              </w:rPr>
              <w:t>47</w:t>
            </w:r>
            <w:r w:rsidRPr="00672BFD">
              <w:rPr>
                <w:rFonts w:ascii="黑体" w:eastAsia="黑体" w:hAnsi="黑体"/>
                <w:sz w:val="21"/>
                <w:szCs w:val="21"/>
              </w:rPr>
              <w:fldChar w:fldCharType="end"/>
            </w:r>
            <w:bookmarkEnd w:id="1"/>
          </w:p>
        </w:tc>
      </w:tr>
    </w:tbl>
    <w:p w:rsidR="0000040A" w:rsidRDefault="0000040A" w:rsidP="000107E0">
      <w:pPr>
        <w:pStyle w:val="affff2"/>
        <w:framePr w:w="9639" w:h="624" w:hRule="exact" w:hSpace="181" w:vSpace="181" w:wrap="around" w:hAnchor="page" w:x="1305" w:y="2269"/>
      </w:pPr>
      <w:bookmarkStart w:id="2" w:name="_Hlk26473981"/>
      <w:r>
        <w:rPr>
          <w:rFonts w:hint="eastAsia"/>
        </w:rPr>
        <w:t>中华人民共和国国家标准</w:t>
      </w:r>
    </w:p>
    <w:bookmarkEnd w:id="2"/>
    <w:p w:rsidR="00AA456B" w:rsidRPr="00DA7370" w:rsidRDefault="001D0C48" w:rsidP="00A952D7">
      <w:pPr>
        <w:pStyle w:val="afffffffffd"/>
        <w:framePr w:wrap="auto"/>
        <w:rPr>
          <w:lang w:val="fr-FR"/>
        </w:rPr>
      </w:pPr>
      <w:r>
        <w:fldChar w:fldCharType="begin">
          <w:ffData>
            <w:name w:val="文字1"/>
            <w:enabled/>
            <w:calcOnExit w:val="0"/>
            <w:textInput>
              <w:default w:val="GB/T"/>
            </w:textInput>
          </w:ffData>
        </w:fldChar>
      </w:r>
      <w:bookmarkStart w:id="3" w:name="文字1"/>
      <w:r w:rsidR="00C9517F" w:rsidRPr="00DA7370">
        <w:rPr>
          <w:lang w:val="fr-FR"/>
        </w:rPr>
        <w:instrText xml:space="preserve"> FORMTEXT </w:instrText>
      </w:r>
      <w:r>
        <w:fldChar w:fldCharType="separate"/>
      </w:r>
      <w:r w:rsidR="00C9517F" w:rsidRPr="00DA7370">
        <w:rPr>
          <w:lang w:val="fr-FR"/>
        </w:rPr>
        <w:t>GB</w:t>
      </w:r>
      <w:r>
        <w:fldChar w:fldCharType="end"/>
      </w:r>
      <w:bookmarkEnd w:id="3"/>
      <w:r w:rsidR="00C9517F" w:rsidRPr="00DA7370">
        <w:rPr>
          <w:lang w:val="fr-FR"/>
        </w:rPr>
        <w:t xml:space="preserve"> </w:t>
      </w:r>
      <w:r>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fldChar w:fldCharType="separate"/>
      </w:r>
      <w:r w:rsidR="00666318">
        <w:t>18280.1</w:t>
      </w:r>
      <w:r>
        <w:fldChar w:fldCharType="end"/>
      </w:r>
      <w:bookmarkEnd w:id="4"/>
      <w:r w:rsidR="004644A6" w:rsidRPr="00DA7370">
        <w:rPr>
          <w:rFonts w:hAnsi="黑体"/>
          <w:lang w:val="fr-FR"/>
        </w:rPr>
        <w:t>—</w:t>
      </w:r>
      <w:r>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fldChar w:fldCharType="separate"/>
      </w:r>
      <w:r w:rsidR="00666318">
        <w:t>20</w:t>
      </w:r>
      <w:r w:rsidR="00666318">
        <w:rPr>
          <w:rFonts w:hint="eastAsia"/>
        </w:rPr>
        <w:t>XX</w:t>
      </w:r>
      <w:r>
        <w:fldChar w:fldCharType="end"/>
      </w:r>
      <w:bookmarkEnd w:id="5"/>
    </w:p>
    <w:p w:rsidR="00E846C8" w:rsidRPr="001E4882" w:rsidRDefault="001D0C48" w:rsidP="00A952D7">
      <w:pPr>
        <w:pStyle w:val="afffffffffe"/>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666318">
        <w:rPr>
          <w:rFonts w:hAnsi="黑体"/>
        </w:rPr>
        <w:t>代替 GB18280.1-2015</w:t>
      </w:r>
      <w:r w:rsidRPr="001E4882">
        <w:rPr>
          <w:rFonts w:hAnsi="黑体"/>
        </w:rPr>
        <w:fldChar w:fldCharType="end"/>
      </w:r>
      <w:bookmarkEnd w:id="6"/>
    </w:p>
    <w:p w:rsidR="008F70BD" w:rsidRPr="00B4346D" w:rsidRDefault="001D0C48" w:rsidP="00324EDD">
      <w:pPr>
        <w:spacing w:line="240" w:lineRule="auto"/>
        <w:ind w:left="8080"/>
        <w:rPr>
          <w:rFonts w:ascii="黑体" w:eastAsia="黑体" w:hAnsi="黑体"/>
          <w:kern w:val="0"/>
          <w:sz w:val="52"/>
          <w:szCs w:val="20"/>
        </w:rPr>
      </w:pPr>
      <w:r>
        <w:rPr>
          <w:rFonts w:ascii="黑体" w:eastAsia="黑体" w:hAnsi="黑体"/>
          <w:noProof/>
          <w:kern w:val="0"/>
          <w:sz w:val="52"/>
          <w:szCs w:val="20"/>
        </w:rPr>
        <w:pict>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200" cy="732960"/>
                    </a:xfrm>
                    <a:prstGeom prst="rect">
                      <a:avLst/>
                    </a:prstGeom>
                    <a:noFill/>
                    <a:ln>
                      <a:noFill/>
                    </a:ln>
                  </pic:spPr>
                </pic:pic>
              </a:graphicData>
            </a:graphic>
          </wp:anchor>
        </w:drawing>
      </w:r>
    </w:p>
    <w:p w:rsidR="006816A4" w:rsidRDefault="006816A4" w:rsidP="0036429C">
      <w:pPr>
        <w:pStyle w:val="affff2"/>
        <w:framePr w:w="9639" w:h="6976" w:hRule="exact" w:hSpace="0" w:vSpace="0" w:wrap="around" w:hAnchor="page" w:y="6408"/>
        <w:jc w:val="center"/>
        <w:rPr>
          <w:rFonts w:ascii="黑体" w:eastAsia="黑体" w:hAnsi="黑体"/>
          <w:b w:val="0"/>
          <w:bCs w:val="0"/>
          <w:w w:val="100"/>
        </w:rPr>
      </w:pPr>
    </w:p>
    <w:p w:rsidR="006816A4" w:rsidRDefault="001D0C48" w:rsidP="00666318">
      <w:pPr>
        <w:pStyle w:val="affffffffff"/>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DF15BE">
        <w:instrText xml:space="preserve"> FORMTEXT </w:instrText>
      </w:r>
      <w:r>
        <w:fldChar w:fldCharType="separate"/>
      </w:r>
      <w:r w:rsidR="0079606B">
        <w:t>医疗保健产品灭菌  辐射</w:t>
      </w:r>
      <w:r w:rsidR="0079606B">
        <w:br/>
        <w:t>第1部分： 医疗器械灭菌过程的开发、</w:t>
      </w:r>
      <w:r w:rsidR="0079606B">
        <w:br/>
        <w:t>确认和常规控制要求</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1D0C48" w:rsidP="00666318">
      <w:pPr>
        <w:pStyle w:val="afffffff"/>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006162BE">
        <w:rPr>
          <w:rFonts w:eastAsia="黑体"/>
          <w:noProof/>
          <w:szCs w:val="28"/>
        </w:rPr>
        <w:instrText xml:space="preserve"> FORMTEXT </w:instrText>
      </w:r>
      <w:r>
        <w:rPr>
          <w:rFonts w:eastAsia="黑体"/>
          <w:noProof/>
          <w:szCs w:val="28"/>
        </w:rPr>
      </w:r>
      <w:r>
        <w:rPr>
          <w:rFonts w:eastAsia="黑体"/>
          <w:noProof/>
          <w:szCs w:val="28"/>
        </w:rPr>
        <w:fldChar w:fldCharType="separate"/>
      </w:r>
      <w:r w:rsidR="00666318" w:rsidRPr="00666318">
        <w:rPr>
          <w:rFonts w:eastAsia="黑体"/>
          <w:noProof/>
          <w:szCs w:val="28"/>
        </w:rPr>
        <w:t>Sterilization of health care products—Radiation—Part 1</w:t>
      </w:r>
      <w:r w:rsidR="00666318" w:rsidRPr="00666318">
        <w:rPr>
          <w:rFonts w:eastAsia="黑体"/>
          <w:noProof/>
          <w:szCs w:val="28"/>
        </w:rPr>
        <w:t>：</w:t>
      </w:r>
      <w:r w:rsidR="00666318">
        <w:rPr>
          <w:rFonts w:eastAsia="黑体"/>
          <w:noProof/>
          <w:szCs w:val="28"/>
        </w:rPr>
        <w:br/>
      </w:r>
      <w:r w:rsidR="00666318" w:rsidRPr="00666318">
        <w:rPr>
          <w:rFonts w:eastAsia="黑体"/>
          <w:noProof/>
          <w:szCs w:val="28"/>
        </w:rPr>
        <w:t>Requirements for development, validation and routine control of a</w:t>
      </w:r>
      <w:r w:rsidR="00666318">
        <w:rPr>
          <w:rFonts w:eastAsia="黑体"/>
          <w:noProof/>
          <w:szCs w:val="28"/>
        </w:rPr>
        <w:br/>
      </w:r>
      <w:r w:rsidR="00666318" w:rsidRPr="00666318">
        <w:rPr>
          <w:rFonts w:eastAsia="黑体"/>
          <w:noProof/>
          <w:szCs w:val="28"/>
        </w:rPr>
        <w:t>sterilization process for medical devices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1D0C48" w:rsidP="00463B77">
      <w:pPr>
        <w:pStyle w:val="afffffff"/>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666318">
        <w:rPr>
          <w:rFonts w:eastAsia="黑体" w:hint="eastAsia"/>
          <w:noProof/>
          <w:szCs w:val="28"/>
        </w:rPr>
        <w:t>(ISO 11137-1:2006+Amd.1:2013+Amd.2:2018</w:t>
      </w:r>
      <w:r w:rsidR="00666318">
        <w:rPr>
          <w:rFonts w:eastAsia="黑体" w:hint="eastAsia"/>
          <w:noProof/>
          <w:szCs w:val="28"/>
        </w:rPr>
        <w:t>，</w:t>
      </w:r>
      <w:r w:rsidR="00666318">
        <w:rPr>
          <w:rFonts w:eastAsia="黑体" w:hint="eastAsia"/>
          <w:noProof/>
          <w:szCs w:val="28"/>
        </w:rPr>
        <w:t>IDT)</w:t>
      </w:r>
      <w:r>
        <w:rPr>
          <w:rFonts w:eastAsia="黑体"/>
          <w:noProof/>
          <w:szCs w:val="28"/>
        </w:rPr>
        <w:fldChar w:fldCharType="end"/>
      </w:r>
      <w:bookmarkEnd w:id="9"/>
    </w:p>
    <w:p w:rsidR="00CA7AFD" w:rsidRPr="00AC4D95" w:rsidRDefault="001D0C48" w:rsidP="00463B77">
      <w:pPr>
        <w:pStyle w:val="afffffff"/>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sidR="004F4868">
        <w:rPr>
          <w:noProof/>
          <w:sz w:val="24"/>
          <w:szCs w:val="28"/>
        </w:rPr>
      </w:r>
      <w:r>
        <w:rPr>
          <w:noProof/>
          <w:sz w:val="24"/>
          <w:szCs w:val="28"/>
        </w:rPr>
        <w:fldChar w:fldCharType="separate"/>
      </w:r>
      <w:r>
        <w:rPr>
          <w:noProof/>
          <w:sz w:val="24"/>
          <w:szCs w:val="28"/>
        </w:rPr>
        <w:fldChar w:fldCharType="end"/>
      </w:r>
      <w:bookmarkEnd w:id="10"/>
    </w:p>
    <w:p w:rsidR="0036429C" w:rsidRDefault="001D0C48" w:rsidP="00463B77">
      <w:pPr>
        <w:pStyle w:val="afffffff"/>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590C69">
        <w:rPr>
          <w:rFonts w:hint="eastAsia"/>
          <w:noProof/>
          <w:sz w:val="21"/>
          <w:szCs w:val="28"/>
        </w:rPr>
        <w:t>（本草案完成时间：</w:t>
      </w:r>
      <w:r w:rsidR="00590C69">
        <w:rPr>
          <w:rFonts w:hint="eastAsia"/>
          <w:noProof/>
          <w:sz w:val="21"/>
          <w:szCs w:val="28"/>
        </w:rPr>
        <w:t>2</w:t>
      </w:r>
      <w:r w:rsidR="00590C69">
        <w:rPr>
          <w:noProof/>
          <w:sz w:val="21"/>
          <w:szCs w:val="28"/>
        </w:rPr>
        <w:t>022</w:t>
      </w:r>
      <w:r w:rsidR="00590C69">
        <w:rPr>
          <w:rFonts w:hint="eastAsia"/>
          <w:noProof/>
          <w:sz w:val="21"/>
          <w:szCs w:val="28"/>
        </w:rPr>
        <w:t>年</w:t>
      </w:r>
      <w:r w:rsidR="00590C69">
        <w:rPr>
          <w:rFonts w:hint="eastAsia"/>
          <w:noProof/>
          <w:sz w:val="21"/>
          <w:szCs w:val="28"/>
        </w:rPr>
        <w:t>8</w:t>
      </w:r>
      <w:r w:rsidR="00590C69">
        <w:rPr>
          <w:rFonts w:hint="eastAsia"/>
          <w:noProof/>
          <w:sz w:val="21"/>
          <w:szCs w:val="28"/>
        </w:rPr>
        <w:t>月</w:t>
      </w:r>
      <w:r w:rsidR="00590C69">
        <w:rPr>
          <w:rFonts w:hint="eastAsia"/>
          <w:noProof/>
          <w:sz w:val="21"/>
          <w:szCs w:val="28"/>
        </w:rPr>
        <w:t>3</w:t>
      </w:r>
      <w:r w:rsidR="00590C69">
        <w:rPr>
          <w:noProof/>
          <w:sz w:val="21"/>
          <w:szCs w:val="28"/>
        </w:rPr>
        <w:t>1</w:t>
      </w:r>
      <w:r w:rsidR="00590C69">
        <w:rPr>
          <w:rFonts w:hint="eastAsia"/>
          <w:noProof/>
          <w:sz w:val="21"/>
          <w:szCs w:val="28"/>
        </w:rPr>
        <w:t>日）</w:t>
      </w:r>
      <w:r>
        <w:rPr>
          <w:noProof/>
          <w:sz w:val="21"/>
          <w:szCs w:val="28"/>
        </w:rPr>
        <w:fldChar w:fldCharType="end"/>
      </w:r>
      <w:bookmarkEnd w:id="11"/>
    </w:p>
    <w:p w:rsidR="00DE703F" w:rsidRPr="00A6537A" w:rsidRDefault="001D0C48" w:rsidP="004F4868">
      <w:pPr>
        <w:pStyle w:val="afffffff"/>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2"/>
    </w:p>
    <w:p w:rsidR="00CD50A1" w:rsidRDefault="001D0C48" w:rsidP="00EE7869">
      <w:pPr>
        <w:pStyle w:val="afffffffffb"/>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FC2D9F">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1D0C48" w:rsidP="00EE7869">
      <w:pPr>
        <w:pStyle w:val="afffffffffc"/>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A02BAE" w:rsidRPr="00CD50A1" w:rsidRDefault="00FC17B7"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68840" cy="545400"/>
                    </a:xfrm>
                    <a:prstGeom prst="rect">
                      <a:avLst/>
                    </a:prstGeom>
                  </pic:spPr>
                </pic:pic>
              </a:graphicData>
            </a:graphic>
          </wp:anchor>
        </w:drawing>
      </w:r>
      <w:r w:rsidR="001D0C48">
        <w:rPr>
          <w:rFonts w:ascii="宋体" w:hAnsi="宋体"/>
          <w:noProof/>
          <w:sz w:val="28"/>
          <w:szCs w:val="28"/>
        </w:rPr>
        <w:pict>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r>
        <w:rPr>
          <w:rFonts w:ascii="宋体" w:hAnsi="宋体" w:hint="eastAsia"/>
          <w:sz w:val="28"/>
          <w:szCs w:val="28"/>
        </w:rPr>
        <w:t>`</w:t>
      </w:r>
    </w:p>
    <w:p w:rsidR="00E56813" w:rsidRDefault="00E56813" w:rsidP="00E56813">
      <w:pPr>
        <w:pStyle w:val="afffffd"/>
        <w:spacing w:after="468"/>
      </w:pPr>
      <w:bookmarkStart w:id="19" w:name="BookMark1"/>
      <w:bookmarkStart w:id="20" w:name="_Toc112620652"/>
      <w:r w:rsidRPr="00E56813">
        <w:rPr>
          <w:rFonts w:hint="eastAsia"/>
          <w:spacing w:val="320"/>
        </w:rPr>
        <w:lastRenderedPageBreak/>
        <w:t>目</w:t>
      </w:r>
      <w:r>
        <w:rPr>
          <w:rFonts w:hint="eastAsia"/>
        </w:rPr>
        <w:t>次</w:t>
      </w:r>
    </w:p>
    <w:p w:rsidR="00E56813" w:rsidRPr="00E56813" w:rsidRDefault="001D0C48">
      <w:pPr>
        <w:pStyle w:val="10"/>
        <w:tabs>
          <w:tab w:val="right" w:leader="dot" w:pos="9344"/>
        </w:tabs>
        <w:rPr>
          <w:rFonts w:asciiTheme="minorHAnsi" w:eastAsiaTheme="minorEastAsia" w:hAnsiTheme="minorHAnsi" w:cstheme="minorBidi"/>
          <w:noProof/>
          <w:szCs w:val="22"/>
        </w:rPr>
      </w:pPr>
      <w:r w:rsidRPr="001D0C48">
        <w:fldChar w:fldCharType="begin"/>
      </w:r>
      <w:r w:rsidR="00E56813" w:rsidRPr="00E56813">
        <w:instrText xml:space="preserve"> TOC \o "1-1" \h </w:instrText>
      </w:r>
      <w:r w:rsidRPr="001D0C48">
        <w:fldChar w:fldCharType="separate"/>
      </w:r>
      <w:hyperlink w:anchor="_Toc112620724" w:history="1">
        <w:r w:rsidR="00E56813" w:rsidRPr="00E56813">
          <w:rPr>
            <w:rStyle w:val="affffff8"/>
            <w:noProof/>
          </w:rPr>
          <w:t>前言</w:t>
        </w:r>
        <w:r w:rsidR="00E56813" w:rsidRPr="00E56813">
          <w:rPr>
            <w:noProof/>
          </w:rPr>
          <w:tab/>
        </w:r>
        <w:r w:rsidRPr="00E56813">
          <w:rPr>
            <w:noProof/>
          </w:rPr>
          <w:fldChar w:fldCharType="begin"/>
        </w:r>
        <w:r w:rsidR="00E56813" w:rsidRPr="00E56813">
          <w:rPr>
            <w:noProof/>
          </w:rPr>
          <w:instrText xml:space="preserve"> PAGEREF _Toc112620724 \h </w:instrText>
        </w:r>
        <w:r w:rsidRPr="00E56813">
          <w:rPr>
            <w:noProof/>
          </w:rPr>
        </w:r>
        <w:r w:rsidRPr="00E56813">
          <w:rPr>
            <w:noProof/>
          </w:rPr>
          <w:fldChar w:fldCharType="separate"/>
        </w:r>
        <w:r w:rsidR="00C20D88">
          <w:rPr>
            <w:noProof/>
          </w:rPr>
          <w:t>II</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25" w:history="1">
        <w:r w:rsidR="00E56813" w:rsidRPr="00E56813">
          <w:rPr>
            <w:rStyle w:val="affffff8"/>
            <w:noProof/>
          </w:rPr>
          <w:t>引言</w:t>
        </w:r>
        <w:r w:rsidR="00E56813" w:rsidRPr="00E56813">
          <w:rPr>
            <w:noProof/>
          </w:rPr>
          <w:tab/>
        </w:r>
        <w:r w:rsidRPr="00E56813">
          <w:rPr>
            <w:noProof/>
          </w:rPr>
          <w:fldChar w:fldCharType="begin"/>
        </w:r>
        <w:r w:rsidR="00E56813" w:rsidRPr="00E56813">
          <w:rPr>
            <w:noProof/>
          </w:rPr>
          <w:instrText xml:space="preserve"> PAGEREF _Toc112620725 \h </w:instrText>
        </w:r>
        <w:r w:rsidRPr="00E56813">
          <w:rPr>
            <w:noProof/>
          </w:rPr>
        </w:r>
        <w:r w:rsidRPr="00E56813">
          <w:rPr>
            <w:noProof/>
          </w:rPr>
          <w:fldChar w:fldCharType="separate"/>
        </w:r>
        <w:r w:rsidR="00C20D88">
          <w:rPr>
            <w:noProof/>
          </w:rPr>
          <w:t>III</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26" w:history="1">
        <w:r w:rsidR="00E56813" w:rsidRPr="00E56813">
          <w:rPr>
            <w:rStyle w:val="affffff8"/>
            <w:noProof/>
          </w:rPr>
          <w:t>1</w:t>
        </w:r>
        <w:r w:rsidR="00E56813">
          <w:rPr>
            <w:rStyle w:val="affffff8"/>
            <w:noProof/>
          </w:rPr>
          <w:t xml:space="preserve"> </w:t>
        </w:r>
        <w:r w:rsidR="00E56813" w:rsidRPr="00E56813">
          <w:rPr>
            <w:rStyle w:val="affffff8"/>
            <w:noProof/>
          </w:rPr>
          <w:t xml:space="preserve"> 范围</w:t>
        </w:r>
        <w:r w:rsidR="00E56813" w:rsidRPr="00E56813">
          <w:rPr>
            <w:noProof/>
          </w:rPr>
          <w:tab/>
        </w:r>
        <w:r w:rsidRPr="00E56813">
          <w:rPr>
            <w:noProof/>
          </w:rPr>
          <w:fldChar w:fldCharType="begin"/>
        </w:r>
        <w:r w:rsidR="00E56813" w:rsidRPr="00E56813">
          <w:rPr>
            <w:noProof/>
          </w:rPr>
          <w:instrText xml:space="preserve"> PAGEREF _Toc112620726 \h </w:instrText>
        </w:r>
        <w:r w:rsidRPr="00E56813">
          <w:rPr>
            <w:noProof/>
          </w:rPr>
        </w:r>
        <w:r w:rsidRPr="00E56813">
          <w:rPr>
            <w:noProof/>
          </w:rPr>
          <w:fldChar w:fldCharType="separate"/>
        </w:r>
        <w:r w:rsidR="00C20D88">
          <w:rPr>
            <w:noProof/>
          </w:rPr>
          <w:t>1</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27" w:history="1">
        <w:r w:rsidR="00E56813" w:rsidRPr="00E56813">
          <w:rPr>
            <w:rStyle w:val="affffff8"/>
            <w:noProof/>
          </w:rPr>
          <w:t>2</w:t>
        </w:r>
        <w:r w:rsidR="00E56813">
          <w:rPr>
            <w:rStyle w:val="affffff8"/>
            <w:noProof/>
          </w:rPr>
          <w:t xml:space="preserve"> </w:t>
        </w:r>
        <w:r w:rsidR="00E56813" w:rsidRPr="00E56813">
          <w:rPr>
            <w:rStyle w:val="affffff8"/>
            <w:noProof/>
          </w:rPr>
          <w:t xml:space="preserve"> 规范性引用文件</w:t>
        </w:r>
        <w:r w:rsidR="00E56813" w:rsidRPr="00E56813">
          <w:rPr>
            <w:noProof/>
          </w:rPr>
          <w:tab/>
        </w:r>
        <w:r w:rsidRPr="00E56813">
          <w:rPr>
            <w:noProof/>
          </w:rPr>
          <w:fldChar w:fldCharType="begin"/>
        </w:r>
        <w:r w:rsidR="00E56813" w:rsidRPr="00E56813">
          <w:rPr>
            <w:noProof/>
          </w:rPr>
          <w:instrText xml:space="preserve"> PAGEREF _Toc112620727 \h </w:instrText>
        </w:r>
        <w:r w:rsidRPr="00E56813">
          <w:rPr>
            <w:noProof/>
          </w:rPr>
        </w:r>
        <w:r w:rsidRPr="00E56813">
          <w:rPr>
            <w:noProof/>
          </w:rPr>
          <w:fldChar w:fldCharType="separate"/>
        </w:r>
        <w:r w:rsidR="00C20D88">
          <w:rPr>
            <w:noProof/>
          </w:rPr>
          <w:t>1</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28" w:history="1">
        <w:r w:rsidR="00E56813" w:rsidRPr="00E56813">
          <w:rPr>
            <w:rStyle w:val="affffff8"/>
            <w:noProof/>
          </w:rPr>
          <w:t>3</w:t>
        </w:r>
        <w:r w:rsidR="00E56813">
          <w:rPr>
            <w:rStyle w:val="affffff8"/>
            <w:noProof/>
          </w:rPr>
          <w:t xml:space="preserve"> </w:t>
        </w:r>
        <w:r w:rsidR="00E56813" w:rsidRPr="00E56813">
          <w:rPr>
            <w:rStyle w:val="affffff8"/>
            <w:noProof/>
          </w:rPr>
          <w:t xml:space="preserve"> 术语和定义</w:t>
        </w:r>
        <w:r w:rsidR="00E56813" w:rsidRPr="00E56813">
          <w:rPr>
            <w:noProof/>
          </w:rPr>
          <w:tab/>
        </w:r>
        <w:r w:rsidRPr="00E56813">
          <w:rPr>
            <w:noProof/>
          </w:rPr>
          <w:fldChar w:fldCharType="begin"/>
        </w:r>
        <w:r w:rsidR="00E56813" w:rsidRPr="00E56813">
          <w:rPr>
            <w:noProof/>
          </w:rPr>
          <w:instrText xml:space="preserve"> PAGEREF _Toc112620728 \h </w:instrText>
        </w:r>
        <w:r w:rsidRPr="00E56813">
          <w:rPr>
            <w:noProof/>
          </w:rPr>
        </w:r>
        <w:r w:rsidRPr="00E56813">
          <w:rPr>
            <w:noProof/>
          </w:rPr>
          <w:fldChar w:fldCharType="separate"/>
        </w:r>
        <w:r w:rsidR="00C20D88">
          <w:rPr>
            <w:noProof/>
          </w:rPr>
          <w:t>2</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29" w:history="1">
        <w:r w:rsidR="00E56813" w:rsidRPr="00E56813">
          <w:rPr>
            <w:rStyle w:val="affffff8"/>
            <w:noProof/>
          </w:rPr>
          <w:t>4</w:t>
        </w:r>
        <w:r w:rsidR="00E56813">
          <w:rPr>
            <w:rStyle w:val="affffff8"/>
            <w:noProof/>
          </w:rPr>
          <w:t xml:space="preserve"> </w:t>
        </w:r>
        <w:r w:rsidR="00E56813" w:rsidRPr="00E56813">
          <w:rPr>
            <w:rStyle w:val="affffff8"/>
            <w:noProof/>
          </w:rPr>
          <w:t xml:space="preserve"> 质量管理体系要素</w:t>
        </w:r>
        <w:r w:rsidR="00E56813" w:rsidRPr="00E56813">
          <w:rPr>
            <w:noProof/>
          </w:rPr>
          <w:tab/>
        </w:r>
        <w:r w:rsidRPr="00E56813">
          <w:rPr>
            <w:noProof/>
          </w:rPr>
          <w:fldChar w:fldCharType="begin"/>
        </w:r>
        <w:r w:rsidR="00E56813" w:rsidRPr="00E56813">
          <w:rPr>
            <w:noProof/>
          </w:rPr>
          <w:instrText xml:space="preserve"> PAGEREF _Toc112620729 \h </w:instrText>
        </w:r>
        <w:r w:rsidRPr="00E56813">
          <w:rPr>
            <w:noProof/>
          </w:rPr>
        </w:r>
        <w:r w:rsidRPr="00E56813">
          <w:rPr>
            <w:noProof/>
          </w:rPr>
          <w:fldChar w:fldCharType="separate"/>
        </w:r>
        <w:r w:rsidR="00C20D88">
          <w:rPr>
            <w:noProof/>
          </w:rPr>
          <w:t>7</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30" w:history="1">
        <w:r w:rsidR="00E56813" w:rsidRPr="00E56813">
          <w:rPr>
            <w:rStyle w:val="affffff8"/>
            <w:noProof/>
          </w:rPr>
          <w:t>5</w:t>
        </w:r>
        <w:r w:rsidR="00E56813">
          <w:rPr>
            <w:rStyle w:val="affffff8"/>
            <w:noProof/>
          </w:rPr>
          <w:t xml:space="preserve"> </w:t>
        </w:r>
        <w:r w:rsidR="00E56813" w:rsidRPr="00E56813">
          <w:rPr>
            <w:rStyle w:val="affffff8"/>
            <w:noProof/>
          </w:rPr>
          <w:t xml:space="preserve"> 灭菌因子的特征描述</w:t>
        </w:r>
        <w:r w:rsidR="00E56813" w:rsidRPr="00E56813">
          <w:rPr>
            <w:noProof/>
          </w:rPr>
          <w:tab/>
        </w:r>
        <w:r w:rsidRPr="00E56813">
          <w:rPr>
            <w:noProof/>
          </w:rPr>
          <w:fldChar w:fldCharType="begin"/>
        </w:r>
        <w:r w:rsidR="00E56813" w:rsidRPr="00E56813">
          <w:rPr>
            <w:noProof/>
          </w:rPr>
          <w:instrText xml:space="preserve"> PAGEREF _Toc112620730 \h </w:instrText>
        </w:r>
        <w:r w:rsidRPr="00E56813">
          <w:rPr>
            <w:noProof/>
          </w:rPr>
        </w:r>
        <w:r w:rsidRPr="00E56813">
          <w:rPr>
            <w:noProof/>
          </w:rPr>
          <w:fldChar w:fldCharType="separate"/>
        </w:r>
        <w:r w:rsidR="00C20D88">
          <w:rPr>
            <w:noProof/>
          </w:rPr>
          <w:t>7</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31" w:history="1">
        <w:r w:rsidR="00E56813" w:rsidRPr="00E56813">
          <w:rPr>
            <w:rStyle w:val="affffff8"/>
            <w:noProof/>
          </w:rPr>
          <w:t>6</w:t>
        </w:r>
        <w:r w:rsidR="00E56813">
          <w:rPr>
            <w:rStyle w:val="affffff8"/>
            <w:noProof/>
          </w:rPr>
          <w:t xml:space="preserve"> </w:t>
        </w:r>
        <w:r w:rsidR="00E56813" w:rsidRPr="00E56813">
          <w:rPr>
            <w:rStyle w:val="affffff8"/>
            <w:noProof/>
          </w:rPr>
          <w:t xml:space="preserve"> 过程和设备的特征描述</w:t>
        </w:r>
        <w:r w:rsidR="00E56813" w:rsidRPr="00E56813">
          <w:rPr>
            <w:noProof/>
          </w:rPr>
          <w:tab/>
        </w:r>
        <w:r w:rsidRPr="00E56813">
          <w:rPr>
            <w:noProof/>
          </w:rPr>
          <w:fldChar w:fldCharType="begin"/>
        </w:r>
        <w:r w:rsidR="00E56813" w:rsidRPr="00E56813">
          <w:rPr>
            <w:noProof/>
          </w:rPr>
          <w:instrText xml:space="preserve"> PAGEREF _Toc112620731 \h </w:instrText>
        </w:r>
        <w:r w:rsidRPr="00E56813">
          <w:rPr>
            <w:noProof/>
          </w:rPr>
        </w:r>
        <w:r w:rsidRPr="00E56813">
          <w:rPr>
            <w:noProof/>
          </w:rPr>
          <w:fldChar w:fldCharType="separate"/>
        </w:r>
        <w:r w:rsidR="00C20D88">
          <w:rPr>
            <w:noProof/>
          </w:rPr>
          <w:t>8</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32" w:history="1">
        <w:r w:rsidR="00E56813" w:rsidRPr="00E56813">
          <w:rPr>
            <w:rStyle w:val="affffff8"/>
            <w:noProof/>
          </w:rPr>
          <w:t>7</w:t>
        </w:r>
        <w:r w:rsidR="00E56813">
          <w:rPr>
            <w:rStyle w:val="affffff8"/>
            <w:noProof/>
          </w:rPr>
          <w:t xml:space="preserve"> </w:t>
        </w:r>
        <w:r w:rsidR="00E56813" w:rsidRPr="00E56813">
          <w:rPr>
            <w:rStyle w:val="affffff8"/>
            <w:noProof/>
          </w:rPr>
          <w:t xml:space="preserve"> 产品定义</w:t>
        </w:r>
        <w:r w:rsidR="00E56813" w:rsidRPr="00E56813">
          <w:rPr>
            <w:noProof/>
          </w:rPr>
          <w:tab/>
        </w:r>
        <w:r w:rsidRPr="00E56813">
          <w:rPr>
            <w:noProof/>
          </w:rPr>
          <w:fldChar w:fldCharType="begin"/>
        </w:r>
        <w:r w:rsidR="00E56813" w:rsidRPr="00E56813">
          <w:rPr>
            <w:noProof/>
          </w:rPr>
          <w:instrText xml:space="preserve"> PAGEREF _Toc112620732 \h </w:instrText>
        </w:r>
        <w:r w:rsidRPr="00E56813">
          <w:rPr>
            <w:noProof/>
          </w:rPr>
        </w:r>
        <w:r w:rsidRPr="00E56813">
          <w:rPr>
            <w:noProof/>
          </w:rPr>
          <w:fldChar w:fldCharType="separate"/>
        </w:r>
        <w:r w:rsidR="00C20D88">
          <w:rPr>
            <w:noProof/>
          </w:rPr>
          <w:t>9</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33" w:history="1">
        <w:r w:rsidR="00E56813" w:rsidRPr="00E56813">
          <w:rPr>
            <w:rStyle w:val="affffff8"/>
            <w:noProof/>
          </w:rPr>
          <w:t>8</w:t>
        </w:r>
        <w:r w:rsidR="00E56813">
          <w:rPr>
            <w:rStyle w:val="affffff8"/>
            <w:noProof/>
          </w:rPr>
          <w:t xml:space="preserve"> </w:t>
        </w:r>
        <w:r w:rsidR="00E56813" w:rsidRPr="00E56813">
          <w:rPr>
            <w:rStyle w:val="affffff8"/>
            <w:noProof/>
          </w:rPr>
          <w:t xml:space="preserve"> 过程定义</w:t>
        </w:r>
        <w:r w:rsidR="00E56813" w:rsidRPr="00E56813">
          <w:rPr>
            <w:noProof/>
          </w:rPr>
          <w:tab/>
        </w:r>
        <w:r w:rsidRPr="00E56813">
          <w:rPr>
            <w:noProof/>
          </w:rPr>
          <w:fldChar w:fldCharType="begin"/>
        </w:r>
        <w:r w:rsidR="00E56813" w:rsidRPr="00E56813">
          <w:rPr>
            <w:noProof/>
          </w:rPr>
          <w:instrText xml:space="preserve"> PAGEREF _Toc112620733 \h </w:instrText>
        </w:r>
        <w:r w:rsidRPr="00E56813">
          <w:rPr>
            <w:noProof/>
          </w:rPr>
        </w:r>
        <w:r w:rsidRPr="00E56813">
          <w:rPr>
            <w:noProof/>
          </w:rPr>
          <w:fldChar w:fldCharType="separate"/>
        </w:r>
        <w:r w:rsidR="00C20D88">
          <w:rPr>
            <w:noProof/>
          </w:rPr>
          <w:t>10</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34" w:history="1">
        <w:r w:rsidR="00E56813" w:rsidRPr="00E56813">
          <w:rPr>
            <w:rStyle w:val="affffff8"/>
            <w:noProof/>
          </w:rPr>
          <w:t>9</w:t>
        </w:r>
        <w:r w:rsidR="00E56813">
          <w:rPr>
            <w:rStyle w:val="affffff8"/>
            <w:noProof/>
          </w:rPr>
          <w:t xml:space="preserve"> </w:t>
        </w:r>
        <w:r w:rsidR="00E56813" w:rsidRPr="00E56813">
          <w:rPr>
            <w:rStyle w:val="affffff8"/>
            <w:noProof/>
          </w:rPr>
          <w:t xml:space="preserve"> 确认</w:t>
        </w:r>
        <w:r w:rsidR="00E56813" w:rsidRPr="00E56813">
          <w:rPr>
            <w:noProof/>
          </w:rPr>
          <w:tab/>
        </w:r>
        <w:r w:rsidRPr="00E56813">
          <w:rPr>
            <w:noProof/>
          </w:rPr>
          <w:fldChar w:fldCharType="begin"/>
        </w:r>
        <w:r w:rsidR="00E56813" w:rsidRPr="00E56813">
          <w:rPr>
            <w:noProof/>
          </w:rPr>
          <w:instrText xml:space="preserve"> PAGEREF _Toc112620734 \h </w:instrText>
        </w:r>
        <w:r w:rsidRPr="00E56813">
          <w:rPr>
            <w:noProof/>
          </w:rPr>
        </w:r>
        <w:r w:rsidRPr="00E56813">
          <w:rPr>
            <w:noProof/>
          </w:rPr>
          <w:fldChar w:fldCharType="separate"/>
        </w:r>
        <w:r w:rsidR="00C20D88">
          <w:rPr>
            <w:noProof/>
          </w:rPr>
          <w:t>11</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35" w:history="1">
        <w:r w:rsidR="00E56813" w:rsidRPr="00E56813">
          <w:rPr>
            <w:rStyle w:val="affffff8"/>
            <w:noProof/>
          </w:rPr>
          <w:t>10</w:t>
        </w:r>
        <w:r w:rsidR="00E56813">
          <w:rPr>
            <w:rStyle w:val="affffff8"/>
            <w:noProof/>
          </w:rPr>
          <w:t xml:space="preserve"> </w:t>
        </w:r>
        <w:r w:rsidR="00E56813" w:rsidRPr="00E56813">
          <w:rPr>
            <w:rStyle w:val="affffff8"/>
            <w:noProof/>
          </w:rPr>
          <w:t xml:space="preserve"> 常规监测与控制</w:t>
        </w:r>
        <w:r w:rsidR="00E56813" w:rsidRPr="00E56813">
          <w:rPr>
            <w:noProof/>
          </w:rPr>
          <w:tab/>
        </w:r>
        <w:r w:rsidRPr="00E56813">
          <w:rPr>
            <w:noProof/>
          </w:rPr>
          <w:fldChar w:fldCharType="begin"/>
        </w:r>
        <w:r w:rsidR="00E56813" w:rsidRPr="00E56813">
          <w:rPr>
            <w:noProof/>
          </w:rPr>
          <w:instrText xml:space="preserve"> PAGEREF _Toc112620735 \h </w:instrText>
        </w:r>
        <w:r w:rsidRPr="00E56813">
          <w:rPr>
            <w:noProof/>
          </w:rPr>
        </w:r>
        <w:r w:rsidRPr="00E56813">
          <w:rPr>
            <w:noProof/>
          </w:rPr>
          <w:fldChar w:fldCharType="separate"/>
        </w:r>
        <w:r w:rsidR="00C20D88">
          <w:rPr>
            <w:noProof/>
          </w:rPr>
          <w:t>13</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36" w:history="1">
        <w:r w:rsidR="00E56813" w:rsidRPr="00E56813">
          <w:rPr>
            <w:rStyle w:val="affffff8"/>
            <w:noProof/>
          </w:rPr>
          <w:t>11</w:t>
        </w:r>
        <w:r w:rsidR="00E56813">
          <w:rPr>
            <w:rStyle w:val="affffff8"/>
            <w:noProof/>
          </w:rPr>
          <w:t xml:space="preserve"> </w:t>
        </w:r>
        <w:r w:rsidR="00E56813" w:rsidRPr="00E56813">
          <w:rPr>
            <w:rStyle w:val="affffff8"/>
            <w:noProof/>
          </w:rPr>
          <w:t xml:space="preserve"> 灭菌产品的放行</w:t>
        </w:r>
        <w:r w:rsidR="00E56813" w:rsidRPr="00E56813">
          <w:rPr>
            <w:noProof/>
          </w:rPr>
          <w:tab/>
        </w:r>
        <w:r w:rsidRPr="00E56813">
          <w:rPr>
            <w:noProof/>
          </w:rPr>
          <w:fldChar w:fldCharType="begin"/>
        </w:r>
        <w:r w:rsidR="00E56813" w:rsidRPr="00E56813">
          <w:rPr>
            <w:noProof/>
          </w:rPr>
          <w:instrText xml:space="preserve"> PAGEREF _Toc112620736 \h </w:instrText>
        </w:r>
        <w:r w:rsidRPr="00E56813">
          <w:rPr>
            <w:noProof/>
          </w:rPr>
        </w:r>
        <w:r w:rsidRPr="00E56813">
          <w:rPr>
            <w:noProof/>
          </w:rPr>
          <w:fldChar w:fldCharType="separate"/>
        </w:r>
        <w:r w:rsidR="00C20D88">
          <w:rPr>
            <w:noProof/>
          </w:rPr>
          <w:t>14</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37" w:history="1">
        <w:r w:rsidR="00E56813" w:rsidRPr="00E56813">
          <w:rPr>
            <w:rStyle w:val="affffff8"/>
            <w:noProof/>
          </w:rPr>
          <w:t>12</w:t>
        </w:r>
        <w:r w:rsidR="00E56813">
          <w:rPr>
            <w:rStyle w:val="affffff8"/>
            <w:noProof/>
          </w:rPr>
          <w:t xml:space="preserve"> </w:t>
        </w:r>
        <w:r w:rsidR="00E56813" w:rsidRPr="00E56813">
          <w:rPr>
            <w:rStyle w:val="affffff8"/>
            <w:noProof/>
          </w:rPr>
          <w:t xml:space="preserve"> 过程有效性的保持</w:t>
        </w:r>
        <w:r w:rsidR="00E56813" w:rsidRPr="00E56813">
          <w:rPr>
            <w:noProof/>
          </w:rPr>
          <w:tab/>
        </w:r>
        <w:r w:rsidRPr="00E56813">
          <w:rPr>
            <w:noProof/>
          </w:rPr>
          <w:fldChar w:fldCharType="begin"/>
        </w:r>
        <w:r w:rsidR="00E56813" w:rsidRPr="00E56813">
          <w:rPr>
            <w:noProof/>
          </w:rPr>
          <w:instrText xml:space="preserve"> PAGEREF _Toc112620737 \h </w:instrText>
        </w:r>
        <w:r w:rsidRPr="00E56813">
          <w:rPr>
            <w:noProof/>
          </w:rPr>
        </w:r>
        <w:r w:rsidRPr="00E56813">
          <w:rPr>
            <w:noProof/>
          </w:rPr>
          <w:fldChar w:fldCharType="separate"/>
        </w:r>
        <w:r w:rsidR="00C20D88">
          <w:rPr>
            <w:noProof/>
          </w:rPr>
          <w:t>14</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38" w:history="1">
        <w:r w:rsidR="00E56813" w:rsidRPr="00E56813">
          <w:rPr>
            <w:rStyle w:val="affffff8"/>
            <w:noProof/>
          </w:rPr>
          <w:t>附录A（资料性附</w:t>
        </w:r>
        <w:r w:rsidR="00E56813">
          <w:rPr>
            <w:rStyle w:val="affffff8"/>
            <w:noProof/>
          </w:rPr>
          <w:t xml:space="preserve"> </w:t>
        </w:r>
        <w:r w:rsidR="00E56813" w:rsidRPr="00E56813">
          <w:rPr>
            <w:rStyle w:val="affffff8"/>
            <w:noProof/>
          </w:rPr>
          <w:t>录） 指南</w:t>
        </w:r>
        <w:r w:rsidR="00E56813" w:rsidRPr="00E56813">
          <w:rPr>
            <w:noProof/>
          </w:rPr>
          <w:tab/>
        </w:r>
        <w:r w:rsidRPr="00E56813">
          <w:rPr>
            <w:noProof/>
          </w:rPr>
          <w:fldChar w:fldCharType="begin"/>
        </w:r>
        <w:r w:rsidR="00E56813" w:rsidRPr="00E56813">
          <w:rPr>
            <w:noProof/>
          </w:rPr>
          <w:instrText xml:space="preserve"> PAGEREF _Toc112620738 \h </w:instrText>
        </w:r>
        <w:r w:rsidRPr="00E56813">
          <w:rPr>
            <w:noProof/>
          </w:rPr>
        </w:r>
        <w:r w:rsidRPr="00E56813">
          <w:rPr>
            <w:noProof/>
          </w:rPr>
          <w:fldChar w:fldCharType="separate"/>
        </w:r>
        <w:r w:rsidR="00C20D88">
          <w:rPr>
            <w:noProof/>
          </w:rPr>
          <w:t>17</w:t>
        </w:r>
        <w:r w:rsidRPr="00E56813">
          <w:rPr>
            <w:noProof/>
          </w:rPr>
          <w:fldChar w:fldCharType="end"/>
        </w:r>
      </w:hyperlink>
    </w:p>
    <w:p w:rsidR="00E56813" w:rsidRPr="00E56813" w:rsidRDefault="001D0C48">
      <w:pPr>
        <w:pStyle w:val="10"/>
        <w:tabs>
          <w:tab w:val="right" w:leader="dot" w:pos="9344"/>
        </w:tabs>
        <w:rPr>
          <w:rFonts w:asciiTheme="minorHAnsi" w:eastAsiaTheme="minorEastAsia" w:hAnsiTheme="minorHAnsi" w:cstheme="minorBidi"/>
          <w:noProof/>
          <w:szCs w:val="22"/>
        </w:rPr>
      </w:pPr>
      <w:hyperlink w:anchor="_Toc112620739" w:history="1">
        <w:r w:rsidR="00E56813" w:rsidRPr="00E56813">
          <w:rPr>
            <w:rStyle w:val="affffff8"/>
            <w:noProof/>
          </w:rPr>
          <w:t>参考文献</w:t>
        </w:r>
        <w:r w:rsidR="00E56813" w:rsidRPr="00E56813">
          <w:rPr>
            <w:noProof/>
          </w:rPr>
          <w:tab/>
        </w:r>
        <w:r w:rsidRPr="00E56813">
          <w:rPr>
            <w:noProof/>
          </w:rPr>
          <w:fldChar w:fldCharType="begin"/>
        </w:r>
        <w:r w:rsidR="00E56813" w:rsidRPr="00E56813">
          <w:rPr>
            <w:noProof/>
          </w:rPr>
          <w:instrText xml:space="preserve"> PAGEREF _Toc112620739 \h </w:instrText>
        </w:r>
        <w:r w:rsidRPr="00E56813">
          <w:rPr>
            <w:noProof/>
          </w:rPr>
        </w:r>
        <w:r w:rsidRPr="00E56813">
          <w:rPr>
            <w:noProof/>
          </w:rPr>
          <w:fldChar w:fldCharType="separate"/>
        </w:r>
        <w:r w:rsidR="00C20D88">
          <w:rPr>
            <w:noProof/>
          </w:rPr>
          <w:t>28</w:t>
        </w:r>
        <w:r w:rsidRPr="00E56813">
          <w:rPr>
            <w:noProof/>
          </w:rPr>
          <w:fldChar w:fldCharType="end"/>
        </w:r>
      </w:hyperlink>
    </w:p>
    <w:p w:rsidR="00E56813" w:rsidRPr="00E56813" w:rsidRDefault="001D0C48" w:rsidP="00E56813">
      <w:pPr>
        <w:pStyle w:val="afffffd"/>
        <w:spacing w:after="468"/>
        <w:sectPr w:rsidR="00E56813" w:rsidRPr="00E56813" w:rsidSect="00E56813">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E56813">
        <w:fldChar w:fldCharType="end"/>
      </w:r>
    </w:p>
    <w:p w:rsidR="00666318" w:rsidRDefault="00666318" w:rsidP="00666318">
      <w:pPr>
        <w:pStyle w:val="a6"/>
        <w:spacing w:before="900" w:after="468"/>
      </w:pPr>
      <w:bookmarkStart w:id="21" w:name="_Toc112620724"/>
      <w:bookmarkStart w:id="22" w:name="BookMark2"/>
      <w:bookmarkEnd w:id="19"/>
      <w:r w:rsidRPr="00666318">
        <w:rPr>
          <w:spacing w:val="320"/>
        </w:rPr>
        <w:lastRenderedPageBreak/>
        <w:t>前</w:t>
      </w:r>
      <w:r>
        <w:t>言</w:t>
      </w:r>
      <w:bookmarkEnd w:id="20"/>
      <w:bookmarkEnd w:id="21"/>
    </w:p>
    <w:p w:rsidR="00666318" w:rsidRDefault="00666318" w:rsidP="00F03C10">
      <w:pPr>
        <w:pStyle w:val="affff7"/>
        <w:ind w:firstLine="420"/>
      </w:pPr>
      <w:r>
        <w:rPr>
          <w:rFonts w:hint="eastAsia"/>
        </w:rPr>
        <w:t>本文件按照GB/T 1.1—2020《标准化工作导则  第1部分：标准化文件的结构和起草规则》的规定起草。</w:t>
      </w:r>
    </w:p>
    <w:p w:rsidR="00666318" w:rsidRDefault="00666318" w:rsidP="00F03C10">
      <w:pPr>
        <w:pStyle w:val="affff7"/>
        <w:ind w:firstLine="420"/>
      </w:pPr>
      <w:r>
        <w:rPr>
          <w:rFonts w:hint="eastAsia"/>
        </w:rPr>
        <w:t>GB 18280《医疗保健产品灭菌 辐射》分为以下部分：</w:t>
      </w:r>
    </w:p>
    <w:p w:rsidR="00666318" w:rsidRDefault="00666318" w:rsidP="00F03C10">
      <w:pPr>
        <w:pStyle w:val="af3"/>
      </w:pPr>
      <w:r>
        <w:rPr>
          <w:rFonts w:hint="eastAsia"/>
        </w:rPr>
        <w:t>GB 18280.1 医疗保健产品灭菌  辐射  第1部分：医疗器械灭菌过程的开发、确认和常规控制要求；</w:t>
      </w:r>
    </w:p>
    <w:p w:rsidR="00666318" w:rsidRDefault="00666318" w:rsidP="00F03C10">
      <w:pPr>
        <w:pStyle w:val="af3"/>
      </w:pPr>
      <w:r>
        <w:rPr>
          <w:rFonts w:hint="eastAsia"/>
        </w:rPr>
        <w:t>GB 18280.2 医疗保健产品灭菌  辐射  第2部分：建立灭菌剂量；</w:t>
      </w:r>
    </w:p>
    <w:p w:rsidR="00666318" w:rsidRDefault="00666318" w:rsidP="00F03C10">
      <w:pPr>
        <w:pStyle w:val="af3"/>
      </w:pPr>
      <w:r>
        <w:rPr>
          <w:rFonts w:hint="eastAsia"/>
        </w:rPr>
        <w:t xml:space="preserve">GB/T 18280.3 </w:t>
      </w:r>
      <w:r w:rsidR="00F36662" w:rsidRPr="00F36662">
        <w:rPr>
          <w:rFonts w:hint="eastAsia"/>
        </w:rPr>
        <w:t>医疗保健产品灭菌 辐</w:t>
      </w:r>
      <w:r w:rsidR="00F36662">
        <w:rPr>
          <w:rFonts w:hint="eastAsia"/>
        </w:rPr>
        <w:t>射</w:t>
      </w:r>
      <w:r w:rsidR="00F36662" w:rsidRPr="00F36662">
        <w:rPr>
          <w:rFonts w:hint="eastAsia"/>
        </w:rPr>
        <w:t xml:space="preserve"> 第3部分：开发、确认和常规控制的剂量测量指南</w:t>
      </w:r>
      <w:r>
        <w:rPr>
          <w:rFonts w:hint="eastAsia"/>
        </w:rPr>
        <w:t>。</w:t>
      </w:r>
    </w:p>
    <w:p w:rsidR="00666318" w:rsidRDefault="00666318" w:rsidP="00666318">
      <w:pPr>
        <w:pStyle w:val="affff7"/>
        <w:ind w:firstLine="420"/>
      </w:pPr>
      <w:r>
        <w:rPr>
          <w:rFonts w:hint="eastAsia"/>
        </w:rPr>
        <w:t>本部分为 GB 18280 的第 1 部分。</w:t>
      </w:r>
    </w:p>
    <w:p w:rsidR="00666318" w:rsidRDefault="00666318" w:rsidP="00666318">
      <w:pPr>
        <w:pStyle w:val="affff7"/>
        <w:ind w:firstLine="420"/>
      </w:pPr>
      <w:r>
        <w:rPr>
          <w:rFonts w:hint="eastAsia"/>
        </w:rPr>
        <w:t>本部分代替 GB 18280.1-2015《</w:t>
      </w:r>
      <w:r w:rsidR="00F36662">
        <w:rPr>
          <w:rFonts w:hint="eastAsia"/>
        </w:rPr>
        <w:t>医疗保健产品灭菌  辐射  第1部分：医疗器械灭菌过程的开发、确认和常规控制要求</w:t>
      </w:r>
      <w:r>
        <w:rPr>
          <w:rFonts w:hint="eastAsia"/>
        </w:rPr>
        <w:t>》，与GB 18280.1-2015相比，主要技术内容变化如下：</w:t>
      </w:r>
    </w:p>
    <w:p w:rsidR="00666318" w:rsidRDefault="00666318" w:rsidP="00F03C10">
      <w:pPr>
        <w:pStyle w:val="af3"/>
      </w:pPr>
      <w:r>
        <w:rPr>
          <w:rFonts w:hint="eastAsia"/>
        </w:rPr>
        <w:t>更新对GB18280.2标准的引用。</w:t>
      </w:r>
    </w:p>
    <w:p w:rsidR="00666318" w:rsidRDefault="00666318" w:rsidP="00F03C10">
      <w:pPr>
        <w:pStyle w:val="af3"/>
      </w:pPr>
      <w:r>
        <w:rPr>
          <w:rFonts w:hint="eastAsia"/>
        </w:rPr>
        <w:t>更新加工类别的定义。</w:t>
      </w:r>
    </w:p>
    <w:p w:rsidR="00666318" w:rsidRDefault="00666318" w:rsidP="00F03C10">
      <w:pPr>
        <w:pStyle w:val="af3"/>
      </w:pPr>
      <w:r>
        <w:rPr>
          <w:rFonts w:hint="eastAsia"/>
        </w:rPr>
        <w:t>更新产品族的定义。</w:t>
      </w:r>
    </w:p>
    <w:p w:rsidR="00666318" w:rsidRDefault="00666318" w:rsidP="00F03C10">
      <w:pPr>
        <w:pStyle w:val="af3"/>
      </w:pPr>
      <w:r>
        <w:rPr>
          <w:rFonts w:hint="eastAsia"/>
        </w:rPr>
        <w:t>更新执行生物负载确定的周期要求。</w:t>
      </w:r>
    </w:p>
    <w:p w:rsidR="00666318" w:rsidRDefault="00666318" w:rsidP="00F03C10">
      <w:pPr>
        <w:pStyle w:val="af3"/>
      </w:pPr>
      <w:r>
        <w:rPr>
          <w:rFonts w:hint="eastAsia"/>
        </w:rPr>
        <w:t>补充对X射线辐照装置的规范要求。</w:t>
      </w:r>
    </w:p>
    <w:p w:rsidR="00666318" w:rsidRDefault="00666318" w:rsidP="00F03C10">
      <w:pPr>
        <w:pStyle w:val="af3"/>
      </w:pPr>
      <w:r>
        <w:rPr>
          <w:rFonts w:hint="eastAsia"/>
        </w:rPr>
        <w:t>删除灭菌过程合格标准要考虑测量系统不确定度的要求。</w:t>
      </w:r>
    </w:p>
    <w:p w:rsidR="00666318" w:rsidRDefault="00666318" w:rsidP="00666318">
      <w:pPr>
        <w:pStyle w:val="affff7"/>
        <w:ind w:firstLine="420"/>
      </w:pPr>
    </w:p>
    <w:p w:rsidR="00666318" w:rsidRDefault="00666318" w:rsidP="00666318">
      <w:pPr>
        <w:pStyle w:val="affff7"/>
        <w:ind w:firstLine="420"/>
      </w:pPr>
      <w:r>
        <w:rPr>
          <w:rFonts w:hint="eastAsia"/>
        </w:rPr>
        <w:t>本部分使用翻译法依据ISO 11137-1:2006/Amd.1:2013及ISO 11137-1:2006/Amd.2:2018两个修正案的要求对</w:t>
      </w:r>
      <w:r w:rsidR="000B055B">
        <w:rPr>
          <w:rFonts w:hint="eastAsia"/>
        </w:rPr>
        <w:t>ISO 11137-1:2006《医疗保健产品灭菌 辐射 第 1 部分：医疗器械灭菌过程的开发、确认和常规控制要求》</w:t>
      </w:r>
      <w:r>
        <w:rPr>
          <w:rFonts w:hint="eastAsia"/>
        </w:rPr>
        <w:t>标准进行了修订。</w:t>
      </w:r>
    </w:p>
    <w:p w:rsidR="00666318" w:rsidRDefault="00666318" w:rsidP="00666318">
      <w:pPr>
        <w:pStyle w:val="affff7"/>
        <w:ind w:firstLine="420"/>
      </w:pPr>
      <w:r>
        <w:rPr>
          <w:rFonts w:hint="eastAsia"/>
        </w:rPr>
        <w:t>与本部分规范性引用的国际文件有一致性对应关系的我国文件如下：</w:t>
      </w:r>
    </w:p>
    <w:p w:rsidR="00666318" w:rsidRDefault="00666318" w:rsidP="0040452B">
      <w:pPr>
        <w:pStyle w:val="af3"/>
      </w:pPr>
      <w:r>
        <w:rPr>
          <w:rFonts w:hint="eastAsia"/>
        </w:rPr>
        <w:t>GB/T 19022—2003 测量管理体系  测量过程和测量设备的要求（ISO 10012:2003，IDT）；</w:t>
      </w:r>
    </w:p>
    <w:p w:rsidR="00666318" w:rsidRDefault="00666318" w:rsidP="004E6166">
      <w:pPr>
        <w:pStyle w:val="af3"/>
      </w:pPr>
      <w:r>
        <w:rPr>
          <w:rFonts w:hint="eastAsia"/>
        </w:rPr>
        <w:t>GB/T 19973.1 医疗保健产品灭菌  微生物学方法  第1部分：产品上微生物总数的估计；</w:t>
      </w:r>
    </w:p>
    <w:p w:rsidR="008475C6" w:rsidRDefault="00666318" w:rsidP="0040452B">
      <w:pPr>
        <w:pStyle w:val="af3"/>
      </w:pPr>
      <w:r>
        <w:rPr>
          <w:rFonts w:hint="eastAsia"/>
        </w:rPr>
        <w:t>GB/T 19973.2 医疗器械的灭菌  微生物学方法  第2部分：确认灭菌过程的无菌试验。</w:t>
      </w:r>
    </w:p>
    <w:p w:rsidR="00666318" w:rsidRDefault="00666318" w:rsidP="00666318">
      <w:pPr>
        <w:pStyle w:val="affff7"/>
        <w:ind w:firstLine="420"/>
      </w:pPr>
      <w:r>
        <w:rPr>
          <w:rFonts w:hint="eastAsia"/>
        </w:rPr>
        <w:t>本文件</w:t>
      </w:r>
      <w:r w:rsidRPr="00666318">
        <w:rPr>
          <w:rFonts w:hint="eastAsia"/>
        </w:rPr>
        <w:t>国家药品监督管理局</w:t>
      </w:r>
      <w:r>
        <w:rPr>
          <w:rFonts w:hint="eastAsia"/>
        </w:rPr>
        <w:t>提出。</w:t>
      </w:r>
    </w:p>
    <w:p w:rsidR="00666318" w:rsidRDefault="00666318" w:rsidP="00666318">
      <w:pPr>
        <w:pStyle w:val="affff7"/>
        <w:ind w:firstLine="420"/>
      </w:pPr>
      <w:r>
        <w:rPr>
          <w:rFonts w:hint="eastAsia"/>
        </w:rPr>
        <w:t>本文件由</w:t>
      </w:r>
      <w:r w:rsidRPr="00666318">
        <w:rPr>
          <w:rFonts w:hint="eastAsia"/>
        </w:rPr>
        <w:t>全国消毒技术与设备标准化技术委员会（SAC/TC 200）</w:t>
      </w:r>
      <w:r>
        <w:rPr>
          <w:rFonts w:hint="eastAsia"/>
        </w:rPr>
        <w:t>归口。</w:t>
      </w:r>
    </w:p>
    <w:p w:rsidR="00666318" w:rsidRDefault="00666318" w:rsidP="00666318">
      <w:pPr>
        <w:pStyle w:val="affff7"/>
        <w:ind w:firstLine="420"/>
      </w:pPr>
      <w:r>
        <w:rPr>
          <w:rFonts w:hint="eastAsia"/>
        </w:rPr>
        <w:t>本文件起草单位：</w:t>
      </w:r>
      <w:r w:rsidRPr="00666318">
        <w:rPr>
          <w:rFonts w:hint="eastAsia"/>
        </w:rPr>
        <w:t>中金辐照股份有限公司、广东省医疗器械质量监督检验所、北京市射线应用研究中心有限公司、上海辐新辐照技术有限公司、上海金鹏源辐照技术有限公司。</w:t>
      </w:r>
    </w:p>
    <w:p w:rsidR="00666318" w:rsidRDefault="00666318" w:rsidP="00666318">
      <w:pPr>
        <w:pStyle w:val="affff7"/>
        <w:ind w:firstLine="420"/>
      </w:pPr>
      <w:r>
        <w:rPr>
          <w:rFonts w:hint="eastAsia"/>
        </w:rPr>
        <w:t>本文件主要起草人：</w:t>
      </w:r>
    </w:p>
    <w:p w:rsidR="00666318" w:rsidRDefault="00666318" w:rsidP="00666318">
      <w:pPr>
        <w:pStyle w:val="affff7"/>
        <w:ind w:firstLine="420"/>
      </w:pPr>
      <w:r>
        <w:rPr>
          <w:rFonts w:hint="eastAsia"/>
        </w:rPr>
        <w:t>本部分所代替标准的历次版本发布情况为：</w:t>
      </w:r>
    </w:p>
    <w:p w:rsidR="00666318" w:rsidRDefault="00666318" w:rsidP="00F37AC1">
      <w:pPr>
        <w:pStyle w:val="af3"/>
      </w:pPr>
      <w:r>
        <w:rPr>
          <w:rFonts w:hint="eastAsia"/>
        </w:rPr>
        <w:t>GB 18280—2000；</w:t>
      </w:r>
    </w:p>
    <w:p w:rsidR="00666318" w:rsidRDefault="00666318" w:rsidP="00F37AC1">
      <w:pPr>
        <w:pStyle w:val="af3"/>
      </w:pPr>
      <w:r>
        <w:rPr>
          <w:rFonts w:hint="eastAsia"/>
        </w:rPr>
        <w:t>GB 18280.1—2015。</w:t>
      </w:r>
    </w:p>
    <w:p w:rsidR="00666318" w:rsidRDefault="00666318" w:rsidP="00666318">
      <w:pPr>
        <w:pStyle w:val="affff7"/>
        <w:ind w:firstLine="420"/>
      </w:pPr>
    </w:p>
    <w:p w:rsidR="00666318" w:rsidRPr="00666318" w:rsidRDefault="00666318" w:rsidP="00666318">
      <w:pPr>
        <w:pStyle w:val="affff7"/>
        <w:ind w:firstLine="420"/>
        <w:sectPr w:rsidR="00666318" w:rsidRPr="00666318" w:rsidSect="00666318">
          <w:pgSz w:w="11906" w:h="16838" w:code="9"/>
          <w:pgMar w:top="1928" w:right="1134" w:bottom="1134" w:left="1134" w:header="1418" w:footer="1134" w:gutter="284"/>
          <w:pgNumType w:fmt="upperRoman"/>
          <w:cols w:space="425"/>
          <w:formProt w:val="0"/>
          <w:docGrid w:type="lines" w:linePitch="312"/>
        </w:sectPr>
      </w:pPr>
    </w:p>
    <w:p w:rsidR="00666318" w:rsidRDefault="00666318" w:rsidP="00666318">
      <w:pPr>
        <w:pStyle w:val="a6"/>
        <w:spacing w:after="468"/>
      </w:pPr>
      <w:bookmarkStart w:id="23" w:name="_Toc112620653"/>
      <w:bookmarkStart w:id="24" w:name="_Toc112620725"/>
      <w:bookmarkStart w:id="25" w:name="BookMark3"/>
      <w:bookmarkEnd w:id="22"/>
      <w:r w:rsidRPr="00666318">
        <w:rPr>
          <w:spacing w:val="320"/>
        </w:rPr>
        <w:lastRenderedPageBreak/>
        <w:t>引</w:t>
      </w:r>
      <w:r>
        <w:t>言</w:t>
      </w:r>
      <w:bookmarkEnd w:id="23"/>
      <w:bookmarkEnd w:id="24"/>
    </w:p>
    <w:p w:rsidR="00666318" w:rsidRDefault="00666318" w:rsidP="00666318">
      <w:pPr>
        <w:pStyle w:val="affff7"/>
        <w:ind w:firstLine="420"/>
      </w:pPr>
      <w:r>
        <w:rPr>
          <w:rFonts w:hint="eastAsia"/>
        </w:rPr>
        <w:t>无菌医疗器械是一种无活微生物的产品。国际标准规定了灭菌过程的确认和常规控制的要求，当医疗器械必需以无菌的形式提供时，在其灭菌前应将各种非预期的微生物污染降至最低。即便医疗器械产品是在满足质量管理体系（例如：YY/T 0287）要求的标准制造条件下生产出来的，灭菌前仍会带有少量的微生物，此类产品属非无菌产品。灭菌的目的是灭活微生物，从而使非无菌产品转变为无菌产品。</w:t>
      </w:r>
    </w:p>
    <w:p w:rsidR="00666318" w:rsidRDefault="00666318" w:rsidP="00666318">
      <w:pPr>
        <w:pStyle w:val="affff7"/>
        <w:ind w:firstLine="420"/>
      </w:pPr>
      <w:r>
        <w:rPr>
          <w:rFonts w:hint="eastAsia"/>
        </w:rPr>
        <w:t>采用医疗器械灭菌的物理因子和/或化学因子对纯种培养微生物灭活的动力学一般能用残存微生物数量与灭菌程度的指数级关系进行很好的描述。这就意味着无论灭菌程度如何，必然存在微生物存活的概率。对于已定的处理方法，残存微生物的存活概率取决于微生物的数量、抗力及处理过程中微生物存在的环境。因此，经过灭菌加工的批量产品中的任一件产品不能保证是无菌的，经过灭菌加工的批量产品的无菌被定义为在医疗器械中存在活微生物的概率。</w:t>
      </w:r>
    </w:p>
    <w:p w:rsidR="00666318" w:rsidRDefault="00666318" w:rsidP="00666318">
      <w:pPr>
        <w:pStyle w:val="affff7"/>
        <w:ind w:firstLine="420"/>
      </w:pPr>
      <w:r>
        <w:rPr>
          <w:rFonts w:hint="eastAsia"/>
        </w:rPr>
        <w:t>本部分描述了医疗器械辐射灭菌程序的要求；满足了这些要求，就能提供合适的微生物杀菌活动的医疗器械的辐射灭菌过程；此外，也能确保杀菌活动是可靠的和可重复的，灭菌的结果也是可以预测的，因此，灭菌后存在于产品上的活微生物的概率就很低。无菌保证水平（SAL）由制定法规的主管部门确定，因国家而异（例如 EN 556-1 和 ANSI/AAMI ST67）。</w:t>
      </w:r>
    </w:p>
    <w:p w:rsidR="00666318" w:rsidRDefault="00666318" w:rsidP="00666318">
      <w:pPr>
        <w:pStyle w:val="affff7"/>
        <w:ind w:firstLine="420"/>
      </w:pPr>
      <w:r>
        <w:rPr>
          <w:rFonts w:hint="eastAsia"/>
        </w:rPr>
        <w:t>设计与开发、生产、安装与服务等质量管理体系的一般要求见 GB/T 19001，特殊要求见 YY/T 0287。这些质量管理体系标准认为，制造中有些过程的有效性不能完全通过后续产品的检验和测试来验证，灭菌就是这样的特殊过程。因此，应在灭菌前进行灭菌确认，履行常规监测和设备维护。</w:t>
      </w:r>
    </w:p>
    <w:p w:rsidR="00666318" w:rsidRDefault="00666318" w:rsidP="00666318">
      <w:pPr>
        <w:pStyle w:val="affff7"/>
        <w:ind w:firstLine="420"/>
      </w:pPr>
      <w:r>
        <w:rPr>
          <w:rFonts w:hint="eastAsia"/>
        </w:rPr>
        <w:t>实施适当的灭菌确认、精确地控制灭菌过程，不是产品无菌及符合预定用途的唯一可靠保证。还应考虑如下方面：</w:t>
      </w:r>
    </w:p>
    <w:p w:rsidR="00666318" w:rsidRDefault="00666318" w:rsidP="00666318">
      <w:pPr>
        <w:pStyle w:val="affff7"/>
        <w:ind w:firstLine="420"/>
      </w:pPr>
      <w:r>
        <w:rPr>
          <w:rFonts w:hint="eastAsia"/>
        </w:rPr>
        <w:t>a)</w:t>
      </w:r>
      <w:r>
        <w:rPr>
          <w:rFonts w:hint="eastAsia"/>
        </w:rPr>
        <w:tab/>
        <w:t>使用的原料和/或组件的微生物状况；</w:t>
      </w:r>
    </w:p>
    <w:p w:rsidR="00666318" w:rsidRDefault="00666318" w:rsidP="00666318">
      <w:pPr>
        <w:pStyle w:val="affff7"/>
        <w:ind w:firstLine="420"/>
      </w:pPr>
      <w:r>
        <w:rPr>
          <w:rFonts w:hint="eastAsia"/>
        </w:rPr>
        <w:t>b)</w:t>
      </w:r>
      <w:r>
        <w:rPr>
          <w:rFonts w:hint="eastAsia"/>
        </w:rPr>
        <w:tab/>
        <w:t>用于产品的清洁和消毒程序的常规控制和确认；</w:t>
      </w:r>
    </w:p>
    <w:p w:rsidR="00666318" w:rsidRDefault="00666318" w:rsidP="00666318">
      <w:pPr>
        <w:pStyle w:val="affff7"/>
        <w:ind w:firstLine="420"/>
      </w:pPr>
      <w:r>
        <w:rPr>
          <w:rFonts w:hint="eastAsia"/>
        </w:rPr>
        <w:t>c)</w:t>
      </w:r>
      <w:r>
        <w:rPr>
          <w:rFonts w:hint="eastAsia"/>
        </w:rPr>
        <w:tab/>
        <w:t>产品制造、装配和包装环境的控制；</w:t>
      </w:r>
    </w:p>
    <w:p w:rsidR="00666318" w:rsidRDefault="00666318" w:rsidP="00666318">
      <w:pPr>
        <w:pStyle w:val="affff7"/>
        <w:ind w:firstLine="420"/>
      </w:pPr>
      <w:r>
        <w:rPr>
          <w:rFonts w:hint="eastAsia"/>
        </w:rPr>
        <w:t>d)</w:t>
      </w:r>
      <w:r>
        <w:rPr>
          <w:rFonts w:hint="eastAsia"/>
        </w:rPr>
        <w:tab/>
        <w:t>设备和过程的控制；</w:t>
      </w:r>
    </w:p>
    <w:p w:rsidR="00666318" w:rsidRDefault="00666318" w:rsidP="00666318">
      <w:pPr>
        <w:pStyle w:val="affff7"/>
        <w:ind w:firstLine="420"/>
      </w:pPr>
      <w:r>
        <w:rPr>
          <w:rFonts w:hint="eastAsia"/>
        </w:rPr>
        <w:t>e)</w:t>
      </w:r>
      <w:r>
        <w:rPr>
          <w:rFonts w:hint="eastAsia"/>
        </w:rPr>
        <w:tab/>
        <w:t>人员及其卫生的控制；</w:t>
      </w:r>
    </w:p>
    <w:p w:rsidR="00666318" w:rsidRDefault="00666318" w:rsidP="00666318">
      <w:pPr>
        <w:pStyle w:val="affff7"/>
        <w:ind w:firstLine="420"/>
      </w:pPr>
      <w:r>
        <w:rPr>
          <w:rFonts w:hint="eastAsia"/>
        </w:rPr>
        <w:t>f)</w:t>
      </w:r>
      <w:r>
        <w:rPr>
          <w:rFonts w:hint="eastAsia"/>
        </w:rPr>
        <w:tab/>
        <w:t>产品的包装方式和包装材料；</w:t>
      </w:r>
    </w:p>
    <w:p w:rsidR="00666318" w:rsidRDefault="00666318" w:rsidP="00666318">
      <w:pPr>
        <w:pStyle w:val="affff7"/>
        <w:ind w:firstLine="420"/>
      </w:pPr>
      <w:r>
        <w:rPr>
          <w:rFonts w:hint="eastAsia"/>
        </w:rPr>
        <w:t>g)</w:t>
      </w:r>
      <w:r>
        <w:rPr>
          <w:rFonts w:hint="eastAsia"/>
        </w:rPr>
        <w:tab/>
        <w:t>产品的储存条件。</w:t>
      </w:r>
    </w:p>
    <w:p w:rsidR="00666318" w:rsidRDefault="00666318" w:rsidP="00666318">
      <w:pPr>
        <w:pStyle w:val="affff7"/>
        <w:ind w:firstLine="420"/>
      </w:pPr>
      <w:r>
        <w:rPr>
          <w:rFonts w:hint="eastAsia"/>
        </w:rPr>
        <w:t>本部分描述了确保正确地执行辐射灭菌过程相关的活动的要求。这些工作是为证明在预定的剂量范围内，辐射过程可以稳定地提供无菌产品，这些工作程序应是文件化的。</w:t>
      </w:r>
    </w:p>
    <w:p w:rsidR="00666318" w:rsidRDefault="00666318" w:rsidP="00666318">
      <w:pPr>
        <w:pStyle w:val="affff7"/>
        <w:ind w:firstLine="420"/>
      </w:pPr>
      <w:r>
        <w:rPr>
          <w:rFonts w:hint="eastAsia"/>
        </w:rPr>
        <w:t>这些要求在本部分的正文中。指南在附录 A 中，不是标准正文，并不对审核员提供审核表。为便于理解要求，指南提供了解释和方法。指南中没有给出的方法，如果也能满足本部分的要求，也可以使用。</w:t>
      </w:r>
    </w:p>
    <w:p w:rsidR="00666318" w:rsidRDefault="00666318" w:rsidP="00666318">
      <w:pPr>
        <w:pStyle w:val="affff7"/>
        <w:ind w:firstLine="420"/>
      </w:pPr>
      <w:r>
        <w:rPr>
          <w:rFonts w:hint="eastAsia"/>
        </w:rPr>
        <w:t>灭菌过程的开发、确认和常规控制包含了数个不连贯但相关的活动，例如：校准、维护、产品定义、过程定义、安装鉴定、运行鉴定和性能鉴定。本部分所要求的活动按照一定的次序组合在一起，但并不要求这些活动实施的顺序与它们在标准中出现的顺序一致。开发和确认过程可能是反复实施的，因此这些必要的活动不一定是连续的。实施不同的活动可能包括数个单独的个体和/或组织，他们中的每一个可能承担一个或多个活动。本部分并不规定某个特别的个体或组织执行某项活动。</w:t>
      </w:r>
    </w:p>
    <w:p w:rsidR="00666318" w:rsidRDefault="00666318" w:rsidP="00666318">
      <w:pPr>
        <w:pStyle w:val="affff7"/>
        <w:ind w:firstLine="420"/>
      </w:pPr>
    </w:p>
    <w:p w:rsidR="00666318" w:rsidRPr="00666318" w:rsidRDefault="00666318" w:rsidP="00666318">
      <w:pPr>
        <w:pStyle w:val="affff7"/>
        <w:ind w:firstLine="420"/>
        <w:sectPr w:rsidR="00666318" w:rsidRPr="00666318" w:rsidSect="00666318">
          <w:pgSz w:w="11906" w:h="16838" w:code="9"/>
          <w:pgMar w:top="1928" w:right="1134" w:bottom="1134" w:left="1134" w:header="1418" w:footer="1134" w:gutter="284"/>
          <w:pgNumType w:fmt="upperRoman"/>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3DD7E54031F479AAD69F22ADCD97E1D"/>
        </w:placeholder>
      </w:sdtPr>
      <w:sdtContent>
        <w:bookmarkStart w:id="27" w:name="NEW_STAND_NAME" w:displacedByCustomXml="prev"/>
        <w:p w:rsidR="00F26B7E" w:rsidRPr="00F26B7E" w:rsidRDefault="00666318" w:rsidP="004F4868">
          <w:pPr>
            <w:pStyle w:val="afffffffff2"/>
            <w:spacing w:beforeLines="1" w:afterLines="220"/>
          </w:pPr>
          <w:r>
            <w:rPr>
              <w:rFonts w:hint="eastAsia"/>
            </w:rPr>
            <w:t>医疗保健产品灭菌</w:t>
          </w:r>
          <w:r>
            <w:t xml:space="preserve">  辐射</w:t>
          </w:r>
          <w:r>
            <w:br/>
            <w:t>第1部分： 医疗器械灭菌过程的开发、</w:t>
          </w:r>
          <w:r>
            <w:br/>
            <w:t>确认和常规控制要求</w:t>
          </w:r>
        </w:p>
      </w:sdtContent>
    </w:sdt>
    <w:bookmarkEnd w:id="27" w:displacedByCustomXml="prev"/>
    <w:p w:rsidR="00E2552F" w:rsidRDefault="00E2552F" w:rsidP="00A77CCB">
      <w:pPr>
        <w:pStyle w:val="affd"/>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0718"/>
      <w:bookmarkStart w:id="37" w:name="_Toc112350520"/>
      <w:bookmarkStart w:id="38" w:name="_Toc112620654"/>
      <w:bookmarkStart w:id="39" w:name="_Toc112620726"/>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8B0C9C" w:rsidRDefault="00666318" w:rsidP="00666318">
      <w:pPr>
        <w:pStyle w:val="affe"/>
        <w:spacing w:before="156" w:after="156"/>
      </w:pPr>
      <w:bookmarkStart w:id="40" w:name="_Toc112620655"/>
      <w:bookmarkStart w:id="41" w:name="_Toc17233326"/>
      <w:bookmarkStart w:id="42" w:name="_Toc17233334"/>
      <w:bookmarkStart w:id="43" w:name="_Toc24884212"/>
      <w:bookmarkStart w:id="44" w:name="_Toc24884219"/>
      <w:bookmarkStart w:id="45" w:name="_Toc26648466"/>
      <w:r>
        <w:rPr>
          <w:rFonts w:hint="eastAsia"/>
        </w:rPr>
        <w:t>G</w:t>
      </w:r>
      <w:r>
        <w:t>B</w:t>
      </w:r>
      <w:r w:rsidRPr="00666318">
        <w:rPr>
          <w:rFonts w:hint="eastAsia"/>
        </w:rPr>
        <w:t>18280的本部</w:t>
      </w:r>
      <w:proofErr w:type="gramStart"/>
      <w:r w:rsidRPr="00666318">
        <w:rPr>
          <w:rFonts w:hint="eastAsia"/>
        </w:rPr>
        <w:t>分规定</w:t>
      </w:r>
      <w:proofErr w:type="gramEnd"/>
      <w:r w:rsidRPr="00666318">
        <w:rPr>
          <w:rFonts w:hint="eastAsia"/>
        </w:rPr>
        <w:t>了医疗器械在辐射灭菌过程中的开发、确认和常规控制的要求。</w:t>
      </w:r>
      <w:bookmarkEnd w:id="40"/>
    </w:p>
    <w:p w:rsidR="00666318" w:rsidRDefault="00666318" w:rsidP="00666318">
      <w:pPr>
        <w:pStyle w:val="afff3"/>
      </w:pPr>
      <w:r>
        <w:rPr>
          <w:rFonts w:hint="eastAsia"/>
        </w:rPr>
        <w:t>本</w:t>
      </w:r>
      <w:r w:rsidRPr="00666318">
        <w:rPr>
          <w:rFonts w:hint="eastAsia"/>
        </w:rPr>
        <w:t>部分适用于医疗器械，但这些要求和提供的指南可以用于其他的产品和设备。</w:t>
      </w:r>
    </w:p>
    <w:p w:rsidR="00666318" w:rsidRDefault="00666318" w:rsidP="00666318">
      <w:pPr>
        <w:pStyle w:val="affff7"/>
        <w:ind w:firstLine="420"/>
      </w:pPr>
      <w:r w:rsidRPr="00666318">
        <w:rPr>
          <w:rFonts w:hint="eastAsia"/>
        </w:rPr>
        <w:t>本部分适用于使用以下辐射源的辐照装置：</w:t>
      </w:r>
    </w:p>
    <w:p w:rsidR="00666318" w:rsidRPr="00075E0B" w:rsidRDefault="00666318" w:rsidP="00666318">
      <w:pPr>
        <w:pStyle w:val="af6"/>
      </w:pPr>
      <w:r w:rsidRPr="00075E0B">
        <w:rPr>
          <w:rFonts w:hint="eastAsia"/>
        </w:rPr>
        <w:t>使用</w:t>
      </w:r>
      <w:r w:rsidRPr="00075E0B">
        <w:t>放射性核素钴-60或铯-137</w:t>
      </w:r>
      <w:r w:rsidRPr="00075E0B">
        <w:rPr>
          <w:rFonts w:hint="eastAsia"/>
        </w:rPr>
        <w:t>；</w:t>
      </w:r>
    </w:p>
    <w:p w:rsidR="00666318" w:rsidRPr="00075E0B" w:rsidRDefault="00666318" w:rsidP="00666318">
      <w:pPr>
        <w:pStyle w:val="af6"/>
      </w:pPr>
      <w:r w:rsidRPr="00075E0B">
        <w:t>电子加速器发出的电子束</w:t>
      </w:r>
      <w:r w:rsidRPr="00075E0B">
        <w:rPr>
          <w:rFonts w:hint="eastAsia"/>
        </w:rPr>
        <w:t>；</w:t>
      </w:r>
    </w:p>
    <w:p w:rsidR="00666318" w:rsidRDefault="00666318" w:rsidP="00666318">
      <w:pPr>
        <w:pStyle w:val="af6"/>
      </w:pPr>
      <w:r w:rsidRPr="00075E0B">
        <w:t>X 射线发生器发出的X 射线</w:t>
      </w:r>
      <w:r w:rsidRPr="00075E0B">
        <w:rPr>
          <w:rFonts w:hint="eastAsia"/>
        </w:rPr>
        <w:t>。</w:t>
      </w:r>
    </w:p>
    <w:p w:rsidR="00666318" w:rsidRDefault="00666318" w:rsidP="00666318">
      <w:pPr>
        <w:pStyle w:val="affe"/>
        <w:spacing w:before="156" w:after="156"/>
      </w:pPr>
      <w:bookmarkStart w:id="46" w:name="_Toc112620656"/>
      <w:r w:rsidRPr="00A23126">
        <w:rPr>
          <w:rFonts w:hint="eastAsia"/>
        </w:rPr>
        <w:t>本</w:t>
      </w:r>
      <w:r>
        <w:rPr>
          <w:rFonts w:hint="eastAsia"/>
        </w:rPr>
        <w:t>部分</w:t>
      </w:r>
      <w:r w:rsidRPr="00A23126">
        <w:rPr>
          <w:rFonts w:hint="eastAsia"/>
        </w:rPr>
        <w:t>未规定用于灭活</w:t>
      </w:r>
      <w:proofErr w:type="gramStart"/>
      <w:r w:rsidRPr="00A23126">
        <w:rPr>
          <w:rFonts w:hint="eastAsia"/>
        </w:rPr>
        <w:t>诸如羊痒病</w:t>
      </w:r>
      <w:proofErr w:type="gramEnd"/>
      <w:r w:rsidRPr="00A23126">
        <w:rPr>
          <w:rFonts w:hint="eastAsia"/>
        </w:rPr>
        <w:t>、</w:t>
      </w:r>
      <w:r w:rsidRPr="00A23126">
        <w:t>牛海绵状脑病</w:t>
      </w:r>
      <w:r w:rsidRPr="00A23126">
        <w:rPr>
          <w:rFonts w:hint="eastAsia"/>
          <w:iCs/>
        </w:rPr>
        <w:t>、克</w:t>
      </w:r>
      <w:r w:rsidRPr="00A23126">
        <w:rPr>
          <w:iCs/>
        </w:rPr>
        <w:t>－雅病</w:t>
      </w:r>
      <w:r w:rsidRPr="00A23126">
        <w:rPr>
          <w:rFonts w:hint="eastAsia"/>
          <w:iCs/>
        </w:rPr>
        <w:t>等</w:t>
      </w:r>
      <w:r w:rsidRPr="00A23126">
        <w:t>海绵状脑病</w:t>
      </w:r>
      <w:r w:rsidRPr="008F37A2">
        <w:rPr>
          <w:rFonts w:hint="eastAsia"/>
        </w:rPr>
        <w:t>病原体</w:t>
      </w:r>
      <w:r w:rsidRPr="00A23126">
        <w:rPr>
          <w:rFonts w:hint="eastAsia"/>
        </w:rPr>
        <w:t>的灭菌过程的开发、确认、常规控制的要求。对于受此类病原体潜在污染的材料的加工，在特定国家，有详细规定介绍。</w:t>
      </w:r>
      <w:bookmarkEnd w:id="46"/>
    </w:p>
    <w:p w:rsidR="00666318" w:rsidRDefault="00666318" w:rsidP="00666318">
      <w:pPr>
        <w:pStyle w:val="ac"/>
      </w:pPr>
      <w:r>
        <w:rPr>
          <w:lang w:val="es-ES"/>
        </w:rPr>
        <w:t>ISO 22442-1</w:t>
      </w:r>
      <w:r>
        <w:rPr>
          <w:rFonts w:hint="eastAsia"/>
          <w:lang w:val="es-ES"/>
        </w:rPr>
        <w:t>，</w:t>
      </w:r>
      <w:r>
        <w:rPr>
          <w:lang w:val="es-ES"/>
        </w:rPr>
        <w:t xml:space="preserve">ISO 22442-2 </w:t>
      </w:r>
      <w:r>
        <w:t>和</w:t>
      </w:r>
      <w:r>
        <w:rPr>
          <w:lang w:val="es-ES"/>
        </w:rPr>
        <w:t xml:space="preserve"> ISO 22442-3</w:t>
      </w:r>
      <w:r>
        <w:t>。</w:t>
      </w:r>
    </w:p>
    <w:p w:rsidR="00666318" w:rsidRDefault="00666318" w:rsidP="00666318">
      <w:pPr>
        <w:pStyle w:val="afff"/>
        <w:spacing w:before="156" w:after="156"/>
      </w:pPr>
      <w:r w:rsidRPr="00A23126">
        <w:t>本</w:t>
      </w:r>
      <w:r w:rsidRPr="00A23126">
        <w:rPr>
          <w:rFonts w:hint="eastAsia"/>
        </w:rPr>
        <w:t>部分未详述指定医疗器械为</w:t>
      </w:r>
      <w:r w:rsidRPr="00A23126">
        <w:t>无菌的</w:t>
      </w:r>
      <w:r w:rsidRPr="00A23126">
        <w:rPr>
          <w:rFonts w:hint="eastAsia"/>
        </w:rPr>
        <w:t>规定</w:t>
      </w:r>
      <w:r w:rsidRPr="00A23126">
        <w:t>要求。</w:t>
      </w:r>
    </w:p>
    <w:p w:rsidR="00666318" w:rsidRDefault="00666318" w:rsidP="00666318">
      <w:pPr>
        <w:pStyle w:val="afff3"/>
      </w:pPr>
      <w:r>
        <w:rPr>
          <w:rFonts w:hint="eastAsia"/>
        </w:rPr>
        <w:t>需关注指定</w:t>
      </w:r>
      <w:r>
        <w:t>医疗器械</w:t>
      </w:r>
      <w:r>
        <w:rPr>
          <w:rFonts w:hint="eastAsia"/>
        </w:rPr>
        <w:t>为无菌</w:t>
      </w:r>
      <w:r>
        <w:t>的</w:t>
      </w:r>
      <w:r>
        <w:rPr>
          <w:rFonts w:hint="eastAsia"/>
        </w:rPr>
        <w:t>地区和国家的</w:t>
      </w:r>
      <w:r>
        <w:t>要求</w:t>
      </w:r>
      <w:r>
        <w:rPr>
          <w:rFonts w:hint="eastAsia"/>
        </w:rPr>
        <w:t>，如：</w:t>
      </w:r>
      <w:r>
        <w:t xml:space="preserve">EN 556-1 或 </w:t>
      </w:r>
      <w:smartTag w:uri="urn:schemas-microsoft-com:office:smarttags" w:element="stockticker">
        <w:r>
          <w:t>ANSI</w:t>
        </w:r>
      </w:smartTag>
      <w:r>
        <w:t>/AAMI ST67。</w:t>
      </w:r>
    </w:p>
    <w:p w:rsidR="00666318" w:rsidRDefault="00666318" w:rsidP="00666318">
      <w:pPr>
        <w:pStyle w:val="afff"/>
        <w:spacing w:before="156" w:after="156"/>
      </w:pPr>
      <w:r w:rsidRPr="00A23126">
        <w:t>本</w:t>
      </w:r>
      <w:r w:rsidRPr="00A23126">
        <w:rPr>
          <w:rFonts w:hint="eastAsia"/>
        </w:rPr>
        <w:t>部分未规</w:t>
      </w:r>
      <w:r w:rsidRPr="00A23126">
        <w:t>定用于医疗器械生产过程</w:t>
      </w:r>
      <w:r w:rsidRPr="00A23126">
        <w:rPr>
          <w:rFonts w:hint="eastAsia"/>
        </w:rPr>
        <w:t>控制</w:t>
      </w:r>
      <w:r w:rsidRPr="00A23126">
        <w:t>的质量管理体系。</w:t>
      </w:r>
    </w:p>
    <w:p w:rsidR="00666318" w:rsidRDefault="00666318" w:rsidP="00666318">
      <w:pPr>
        <w:pStyle w:val="afff3"/>
      </w:pPr>
      <w:r w:rsidRPr="001325E9">
        <w:t>本</w:t>
      </w:r>
      <w:r w:rsidRPr="001325E9">
        <w:rPr>
          <w:rFonts w:hint="eastAsia"/>
        </w:rPr>
        <w:t>部分</w:t>
      </w:r>
      <w:r w:rsidRPr="001325E9">
        <w:t>并不需要在</w:t>
      </w:r>
      <w:r>
        <w:t>制造</w:t>
      </w:r>
      <w:r w:rsidRPr="001325E9">
        <w:t>中建立完整的质量管理体系，但质量管理体系中灭菌过程至少要控制的要素参照本</w:t>
      </w:r>
      <w:r w:rsidRPr="001325E9">
        <w:rPr>
          <w:rFonts w:hint="eastAsia"/>
        </w:rPr>
        <w:t>部分</w:t>
      </w:r>
      <w:r w:rsidRPr="001325E9">
        <w:t>中适用的条款（详见</w:t>
      </w:r>
      <w:r w:rsidRPr="001325E9">
        <w:rPr>
          <w:rFonts w:hint="eastAsia"/>
        </w:rPr>
        <w:t>第4章</w:t>
      </w:r>
      <w:r w:rsidRPr="001325E9">
        <w:t>）。应考虑到质量管理体系标准（见</w:t>
      </w:r>
      <w:r w:rsidRPr="001325E9">
        <w:rPr>
          <w:rFonts w:hint="eastAsia"/>
        </w:rPr>
        <w:t>YY/T</w:t>
      </w:r>
      <w:r>
        <w:rPr>
          <w:rFonts w:hint="eastAsia"/>
        </w:rPr>
        <w:t xml:space="preserve"> </w:t>
      </w:r>
      <w:r w:rsidRPr="001325E9">
        <w:rPr>
          <w:rFonts w:hint="eastAsia"/>
        </w:rPr>
        <w:t>0287</w:t>
      </w:r>
      <w:r w:rsidRPr="001325E9">
        <w:t>）在包括灭菌过程的医疗器械生产全过程中的应用。某些地区和国家对医疗器械的规定中</w:t>
      </w:r>
      <w:r w:rsidRPr="001325E9">
        <w:rPr>
          <w:rFonts w:hint="eastAsia"/>
        </w:rPr>
        <w:t>，</w:t>
      </w:r>
      <w:r w:rsidRPr="001325E9">
        <w:t>要求实施完整的质量管理体系，并由第三方审核该体系。</w:t>
      </w:r>
    </w:p>
    <w:p w:rsidR="00666318" w:rsidRDefault="00666318" w:rsidP="00666318">
      <w:pPr>
        <w:pStyle w:val="afff"/>
        <w:spacing w:before="156" w:after="156"/>
      </w:pPr>
      <w:r w:rsidRPr="00874508">
        <w:t>本</w:t>
      </w:r>
      <w:r w:rsidRPr="00874508">
        <w:rPr>
          <w:rFonts w:hint="eastAsia"/>
        </w:rPr>
        <w:t>部分</w:t>
      </w:r>
      <w:r w:rsidRPr="00874508">
        <w:t>不</w:t>
      </w:r>
      <w:r w:rsidRPr="00874508">
        <w:rPr>
          <w:rFonts w:hint="eastAsia"/>
        </w:rPr>
        <w:t>要求</w:t>
      </w:r>
      <w:r w:rsidRPr="00874508">
        <w:t>在辐</w:t>
      </w:r>
      <w:r w:rsidRPr="00874508">
        <w:rPr>
          <w:rFonts w:hint="eastAsia"/>
        </w:rPr>
        <w:t>射</w:t>
      </w:r>
      <w:r w:rsidRPr="00874508">
        <w:t>灭菌的确认和监测中使用</w:t>
      </w:r>
      <w:r w:rsidRPr="00874508">
        <w:rPr>
          <w:rFonts w:hint="eastAsia"/>
        </w:rPr>
        <w:t>的</w:t>
      </w:r>
      <w:r w:rsidRPr="00874508">
        <w:t>生物指示</w:t>
      </w:r>
      <w:r w:rsidRPr="00874508">
        <w:rPr>
          <w:rFonts w:hint="eastAsia"/>
        </w:rPr>
        <w:t>物</w:t>
      </w:r>
      <w:r w:rsidRPr="00874508">
        <w:t>，也不要求使用药典中的</w:t>
      </w:r>
      <w:bookmarkStart w:id="47" w:name="OLE_LINK5"/>
      <w:bookmarkStart w:id="48" w:name="OLE_LINK12"/>
      <w:r w:rsidRPr="00874508">
        <w:t>无菌</w:t>
      </w:r>
      <w:bookmarkEnd w:id="47"/>
      <w:bookmarkEnd w:id="48"/>
      <w:r w:rsidRPr="00874508">
        <w:t>检</w:t>
      </w:r>
      <w:r w:rsidRPr="00874508">
        <w:rPr>
          <w:rFonts w:hint="eastAsia"/>
        </w:rPr>
        <w:t>查</w:t>
      </w:r>
      <w:r w:rsidRPr="00874508">
        <w:t>放行产品。</w:t>
      </w:r>
    </w:p>
    <w:p w:rsidR="00666318" w:rsidRDefault="00666318" w:rsidP="00666318">
      <w:pPr>
        <w:pStyle w:val="afff"/>
        <w:spacing w:before="156" w:after="156"/>
      </w:pPr>
      <w:r w:rsidRPr="00874508">
        <w:t>本</w:t>
      </w:r>
      <w:r w:rsidRPr="00874508">
        <w:rPr>
          <w:rFonts w:hint="eastAsia"/>
        </w:rPr>
        <w:t>部分未规定与辐照工厂的设计、运行操作相关的职业安全要求</w:t>
      </w:r>
      <w:r w:rsidRPr="00874508">
        <w:t>。</w:t>
      </w:r>
    </w:p>
    <w:p w:rsidR="00666318" w:rsidRDefault="00666318" w:rsidP="00666318">
      <w:pPr>
        <w:pStyle w:val="afff3"/>
      </w:pPr>
      <w:r w:rsidRPr="00874508">
        <w:t>应考虑到一些国家有与辐</w:t>
      </w:r>
      <w:r w:rsidRPr="00874508">
        <w:rPr>
          <w:rFonts w:hint="eastAsia"/>
        </w:rPr>
        <w:t>射</w:t>
      </w:r>
      <w:r w:rsidRPr="00874508">
        <w:t>相关的职业安全规定。</w:t>
      </w:r>
    </w:p>
    <w:p w:rsidR="00666318" w:rsidRPr="00666318" w:rsidRDefault="00666318" w:rsidP="00666318">
      <w:pPr>
        <w:pStyle w:val="afff"/>
        <w:spacing w:before="156" w:after="156"/>
      </w:pPr>
      <w:r w:rsidRPr="00874508">
        <w:t>本</w:t>
      </w:r>
      <w:r w:rsidRPr="00874508">
        <w:rPr>
          <w:rFonts w:hint="eastAsia"/>
        </w:rPr>
        <w:t>部分未规定已</w:t>
      </w:r>
      <w:r w:rsidRPr="00874508">
        <w:t>使用</w:t>
      </w:r>
      <w:r w:rsidRPr="00874508">
        <w:rPr>
          <w:rFonts w:hint="eastAsia"/>
        </w:rPr>
        <w:t>过的</w:t>
      </w:r>
      <w:r w:rsidRPr="00874508">
        <w:t>和</w:t>
      </w:r>
      <w:r w:rsidRPr="00874508">
        <w:rPr>
          <w:rFonts w:hint="eastAsia"/>
        </w:rPr>
        <w:t>再加工过的医疗器械</w:t>
      </w:r>
      <w:r w:rsidRPr="00874508">
        <w:t>的灭菌要求</w:t>
      </w:r>
      <w:r w:rsidRPr="00874508">
        <w:rPr>
          <w:rFonts w:hint="eastAsia"/>
        </w:rPr>
        <w:t>。</w:t>
      </w:r>
    </w:p>
    <w:p w:rsidR="00E2552F" w:rsidRDefault="00E2552F" w:rsidP="00A77CCB">
      <w:pPr>
        <w:pStyle w:val="affd"/>
        <w:spacing w:before="312" w:after="312"/>
      </w:pPr>
      <w:bookmarkStart w:id="49" w:name="_Toc26718931"/>
      <w:bookmarkStart w:id="50" w:name="_Toc26986531"/>
      <w:bookmarkStart w:id="51" w:name="_Toc26986772"/>
      <w:bookmarkStart w:id="52" w:name="_Toc97190719"/>
      <w:bookmarkStart w:id="53" w:name="_Toc112350521"/>
      <w:bookmarkStart w:id="54" w:name="_Toc112620657"/>
      <w:bookmarkStart w:id="55" w:name="_Toc112620727"/>
      <w:r>
        <w:rPr>
          <w:rFonts w:hint="eastAsia"/>
        </w:rPr>
        <w:t>规范性引用文件</w:t>
      </w:r>
      <w:bookmarkEnd w:id="41"/>
      <w:bookmarkEnd w:id="42"/>
      <w:bookmarkEnd w:id="43"/>
      <w:bookmarkEnd w:id="44"/>
      <w:bookmarkEnd w:id="45"/>
      <w:bookmarkEnd w:id="49"/>
      <w:bookmarkEnd w:id="50"/>
      <w:bookmarkEnd w:id="51"/>
      <w:bookmarkEnd w:id="52"/>
      <w:bookmarkEnd w:id="53"/>
      <w:bookmarkEnd w:id="54"/>
      <w:bookmarkEnd w:id="55"/>
    </w:p>
    <w:sdt>
      <w:sdtPr>
        <w:rPr>
          <w:rFonts w:hint="eastAsia"/>
        </w:rPr>
        <w:id w:val="715848253"/>
        <w:placeholder>
          <w:docPart w:val="DC12B309B35B412EB8D05AFA337314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C3E10" w:rsidRPr="000C3E10" w:rsidRDefault="000C3E10" w:rsidP="00F65893">
          <w:pPr>
            <w:pStyle w:val="a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66318" w:rsidRPr="00874508" w:rsidRDefault="00666318" w:rsidP="00666318">
      <w:pPr>
        <w:pStyle w:val="afffffffffff7"/>
      </w:pPr>
      <w:r w:rsidRPr="00874508">
        <w:t>GB 18280.2  医疗保健产品灭菌</w:t>
      </w:r>
      <w:r w:rsidRPr="00874508">
        <w:rPr>
          <w:rFonts w:hint="eastAsia"/>
        </w:rPr>
        <w:t xml:space="preserve"> </w:t>
      </w:r>
      <w:r w:rsidRPr="00874508">
        <w:t>辐</w:t>
      </w:r>
      <w:r w:rsidRPr="00874508">
        <w:rPr>
          <w:rFonts w:hint="eastAsia"/>
        </w:rPr>
        <w:t xml:space="preserve">射 </w:t>
      </w:r>
      <w:r w:rsidRPr="00874508">
        <w:t>第2部分：</w:t>
      </w:r>
      <w:r w:rsidRPr="00874508">
        <w:rPr>
          <w:rFonts w:hint="eastAsia"/>
        </w:rPr>
        <w:t>建立</w:t>
      </w:r>
      <w:r w:rsidRPr="00874508">
        <w:t>灭菌剂量</w:t>
      </w:r>
    </w:p>
    <w:p w:rsidR="00666318" w:rsidRPr="00874508" w:rsidRDefault="00666318" w:rsidP="00666318">
      <w:pPr>
        <w:pStyle w:val="afffffffffff7"/>
      </w:pPr>
      <w:r w:rsidRPr="00874508">
        <w:rPr>
          <w:rFonts w:hint="eastAsia"/>
        </w:rPr>
        <w:t>GB/T 18280.3</w:t>
      </w:r>
      <w:r w:rsidRPr="00874508">
        <w:t xml:space="preserve">  </w:t>
      </w:r>
      <w:r w:rsidRPr="00874508">
        <w:rPr>
          <w:rFonts w:hint="eastAsia"/>
        </w:rPr>
        <w:t>医疗保健产品灭菌 辐射 第3部分：开发、验证和常规控制的剂量测量指南</w:t>
      </w:r>
    </w:p>
    <w:p w:rsidR="00666318" w:rsidRPr="00874508" w:rsidRDefault="00666318" w:rsidP="00666318">
      <w:pPr>
        <w:pStyle w:val="afffffffffff7"/>
      </w:pPr>
      <w:r w:rsidRPr="00874508">
        <w:lastRenderedPageBreak/>
        <w:t>YY</w:t>
      </w:r>
      <w:r w:rsidRPr="00874508">
        <w:rPr>
          <w:rFonts w:hint="eastAsia"/>
        </w:rPr>
        <w:t>/T</w:t>
      </w:r>
      <w:r w:rsidRPr="00874508">
        <w:t xml:space="preserve"> 0287</w:t>
      </w:r>
      <w:r w:rsidRPr="00874508">
        <w:rPr>
          <w:rFonts w:hint="eastAsia"/>
        </w:rPr>
        <w:t>—2003</w:t>
      </w:r>
      <w:r w:rsidRPr="00874508">
        <w:t xml:space="preserve"> 医疗器械</w:t>
      </w:r>
      <w:r w:rsidRPr="00874508">
        <w:rPr>
          <w:rFonts w:hint="eastAsia"/>
        </w:rPr>
        <w:t xml:space="preserve"> </w:t>
      </w:r>
      <w:r w:rsidRPr="00874508">
        <w:t>质量管理体系</w:t>
      </w:r>
      <w:r w:rsidRPr="00874508">
        <w:rPr>
          <w:rFonts w:hint="eastAsia"/>
        </w:rPr>
        <w:t xml:space="preserve"> </w:t>
      </w:r>
      <w:r w:rsidRPr="00874508">
        <w:t>用于法规的要求（ISO 13485:2003，IDT）</w:t>
      </w:r>
    </w:p>
    <w:p w:rsidR="00666318" w:rsidRPr="00874508" w:rsidRDefault="00666318" w:rsidP="00666318">
      <w:pPr>
        <w:pStyle w:val="afffffffffff7"/>
      </w:pPr>
      <w:r w:rsidRPr="00874508">
        <w:rPr>
          <w:rFonts w:hAnsi="宋体"/>
        </w:rPr>
        <w:t xml:space="preserve">GB/T 19022 </w:t>
      </w:r>
      <w:r w:rsidRPr="00874508">
        <w:rPr>
          <w:rFonts w:hAnsi="宋体" w:hint="eastAsia"/>
        </w:rPr>
        <w:t>测量过程和</w:t>
      </w:r>
      <w:r w:rsidRPr="00874508">
        <w:rPr>
          <w:rFonts w:hAnsi="宋体"/>
        </w:rPr>
        <w:t>测量</w:t>
      </w:r>
      <w:r w:rsidRPr="00874508">
        <w:rPr>
          <w:rFonts w:hAnsi="宋体" w:hint="eastAsia"/>
        </w:rPr>
        <w:t>设备的</w:t>
      </w:r>
      <w:r w:rsidRPr="00874508">
        <w:rPr>
          <w:rFonts w:hAnsi="宋体"/>
        </w:rPr>
        <w:t>要求</w:t>
      </w:r>
    </w:p>
    <w:p w:rsidR="00666318" w:rsidRPr="00874508" w:rsidRDefault="00666318" w:rsidP="00666318">
      <w:pPr>
        <w:pStyle w:val="afffffffffff7"/>
        <w:rPr>
          <w:strike/>
          <w:highlight w:val="red"/>
        </w:rPr>
      </w:pPr>
      <w:r w:rsidRPr="00874508">
        <w:rPr>
          <w:rFonts w:hint="eastAsia"/>
        </w:rPr>
        <w:t>GB/T 19973.1医疗器械的灭菌 微生物学方法 第1部分：产品上微生物总数的测定</w:t>
      </w:r>
    </w:p>
    <w:p w:rsidR="00666318" w:rsidRPr="00874508" w:rsidRDefault="00666318" w:rsidP="00666318">
      <w:pPr>
        <w:pStyle w:val="afffffffffff7"/>
      </w:pPr>
      <w:r w:rsidRPr="00874508">
        <w:rPr>
          <w:rFonts w:hint="eastAsia"/>
        </w:rPr>
        <w:t>GB/T 19973.2</w:t>
      </w:r>
      <w:r w:rsidRPr="00874508">
        <w:t xml:space="preserve"> </w:t>
      </w:r>
      <w:r w:rsidRPr="00874508">
        <w:rPr>
          <w:rFonts w:hint="eastAsia"/>
        </w:rPr>
        <w:t>医疗器械的灭菌 微生物学方法 第2部分：确认灭菌过程的无菌试验</w:t>
      </w:r>
    </w:p>
    <w:p w:rsidR="00AA6EC9" w:rsidRPr="00C14D87" w:rsidRDefault="00AA6EC9" w:rsidP="00F65893">
      <w:pPr>
        <w:pStyle w:val="affff7"/>
        <w:ind w:firstLine="420"/>
      </w:pPr>
    </w:p>
    <w:p w:rsidR="00B265BC" w:rsidRPr="00E030F9" w:rsidRDefault="00FD59EB" w:rsidP="00FD59EB">
      <w:pPr>
        <w:pStyle w:val="affd"/>
        <w:spacing w:before="312" w:after="312"/>
      </w:pPr>
      <w:bookmarkStart w:id="56" w:name="_Toc97190720"/>
      <w:bookmarkStart w:id="57" w:name="_Toc112350522"/>
      <w:bookmarkStart w:id="58" w:name="_Toc112620658"/>
      <w:bookmarkStart w:id="59" w:name="_Toc112620728"/>
      <w:r>
        <w:rPr>
          <w:rFonts w:hint="eastAsia"/>
          <w:szCs w:val="21"/>
        </w:rPr>
        <w:t>术语和定义</w:t>
      </w:r>
      <w:bookmarkEnd w:id="56"/>
      <w:bookmarkEnd w:id="57"/>
      <w:bookmarkEnd w:id="58"/>
      <w:bookmarkEnd w:id="59"/>
    </w:p>
    <w:bookmarkStart w:id="60" w:name="_Toc26986532" w:displacedByCustomXml="next"/>
    <w:bookmarkEnd w:id="60" w:displacedByCustomXml="next"/>
    <w:sdt>
      <w:sdtPr>
        <w:id w:val="-1909835108"/>
        <w:placeholder>
          <w:docPart w:val="DC12B309B35B412EB8D05AFA337314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666318" w:rsidP="00BA263B">
          <w:pPr>
            <w:pStyle w:val="affff7"/>
            <w:ind w:firstLine="420"/>
          </w:pPr>
          <w:r>
            <w:t>下列术语和定义适用于本文件。</w:t>
          </w:r>
        </w:p>
      </w:sdtContent>
    </w:sdt>
    <w:p w:rsidR="00666318" w:rsidRPr="00666318" w:rsidRDefault="00666318" w:rsidP="00666318">
      <w:pPr>
        <w:pStyle w:val="afffffffffff"/>
        <w:ind w:left="420" w:hangingChars="200" w:hanging="420"/>
        <w:rPr>
          <w:rFonts w:ascii="黑体" w:eastAsia="黑体" w:hAnsi="黑体"/>
        </w:rPr>
      </w:pPr>
      <w:r w:rsidRPr="00666318">
        <w:rPr>
          <w:rFonts w:ascii="黑体" w:eastAsia="黑体" w:hAnsi="黑体"/>
        </w:rPr>
        <w:br/>
      </w:r>
      <w:r w:rsidRPr="001325E9">
        <w:rPr>
          <w:rFonts w:ascii="黑体" w:eastAsia="黑体" w:hint="eastAsia"/>
          <w:bCs/>
          <w:szCs w:val="21"/>
        </w:rPr>
        <w:t>吸收剂量  absorbed dose</w:t>
      </w:r>
      <w:r>
        <w:rPr>
          <w:rFonts w:ascii="黑体" w:eastAsia="黑体"/>
          <w:bCs/>
          <w:szCs w:val="21"/>
        </w:rPr>
        <w:br/>
      </w:r>
      <w:r w:rsidRPr="001325E9">
        <w:rPr>
          <w:rFonts w:ascii="黑体" w:eastAsia="黑体" w:hint="eastAsia"/>
          <w:bCs/>
          <w:szCs w:val="21"/>
        </w:rPr>
        <w:t>剂量  dose</w:t>
      </w:r>
    </w:p>
    <w:p w:rsidR="004B3E93" w:rsidRPr="00666318" w:rsidRDefault="00666318" w:rsidP="00666318">
      <w:pPr>
        <w:pStyle w:val="affff7"/>
        <w:ind w:firstLine="420"/>
        <w:rPr>
          <w:rFonts w:ascii="黑体" w:eastAsia="黑体" w:hAnsi="黑体"/>
        </w:rPr>
      </w:pPr>
      <w:r w:rsidRPr="001325E9">
        <w:t>传输到物质单位质量上的</w:t>
      </w:r>
      <w:r w:rsidRPr="001325E9">
        <w:rPr>
          <w:rFonts w:hint="eastAsia"/>
        </w:rPr>
        <w:t>电离</w:t>
      </w:r>
      <w:r>
        <w:rPr>
          <w:rFonts w:hint="eastAsia"/>
        </w:rPr>
        <w:t>辐射</w:t>
      </w:r>
      <w:r w:rsidRPr="001325E9">
        <w:t>能的量。</w:t>
      </w:r>
    </w:p>
    <w:p w:rsidR="002A1260" w:rsidRDefault="00666318" w:rsidP="00666318">
      <w:pPr>
        <w:pStyle w:val="a5"/>
      </w:pPr>
      <w:r w:rsidRPr="001325E9">
        <w:t>吸收剂量的单位是戈瑞(</w:t>
      </w:r>
      <w:proofErr w:type="spellStart"/>
      <w:r w:rsidRPr="001325E9">
        <w:t>Gy</w:t>
      </w:r>
      <w:proofErr w:type="spellEnd"/>
      <w:r w:rsidRPr="001325E9">
        <w:t>)，</w:t>
      </w:r>
      <w:r>
        <w:t xml:space="preserve">1 </w:t>
      </w:r>
      <w:proofErr w:type="spellStart"/>
      <w:r>
        <w:t>Gy</w:t>
      </w:r>
      <w:proofErr w:type="spellEnd"/>
      <w:r>
        <w:t>=1J/</w:t>
      </w:r>
      <w:r>
        <w:rPr>
          <w:rFonts w:hint="eastAsia"/>
        </w:rPr>
        <w:t>k</w:t>
      </w:r>
      <w:r w:rsidRPr="001325E9">
        <w:t>g（=100rad）。</w:t>
      </w:r>
    </w:p>
    <w:p w:rsidR="001D212F" w:rsidRDefault="00666318" w:rsidP="00666318">
      <w:pPr>
        <w:pStyle w:val="a5"/>
      </w:pPr>
      <w:r w:rsidRPr="001325E9">
        <w:t>本</w:t>
      </w:r>
      <w:r>
        <w:rPr>
          <w:rFonts w:hint="eastAsia"/>
        </w:rPr>
        <w:t>部分</w:t>
      </w:r>
      <w:r w:rsidRPr="001325E9">
        <w:t>中，剂量一词指吸收剂量。</w:t>
      </w:r>
    </w:p>
    <w:p w:rsidR="00666318" w:rsidRPr="00666318" w:rsidRDefault="00666318" w:rsidP="00666318">
      <w:pPr>
        <w:pStyle w:val="afffffffffff"/>
        <w:ind w:left="420" w:hangingChars="200" w:hanging="420"/>
        <w:rPr>
          <w:rFonts w:ascii="黑体" w:eastAsia="黑体" w:hAnsi="黑体"/>
        </w:rPr>
      </w:pPr>
      <w:r w:rsidRPr="00666318">
        <w:rPr>
          <w:rFonts w:ascii="黑体" w:eastAsia="黑体" w:hAnsi="黑体"/>
        </w:rPr>
        <w:br/>
      </w:r>
      <w:r w:rsidRPr="001325E9">
        <w:rPr>
          <w:rFonts w:ascii="黑体" w:eastAsia="黑体" w:hint="eastAsia"/>
          <w:bCs/>
          <w:szCs w:val="21"/>
        </w:rPr>
        <w:t>生物负载  bioburden</w:t>
      </w:r>
    </w:p>
    <w:p w:rsidR="00212109" w:rsidRPr="00666318" w:rsidRDefault="00666318" w:rsidP="00666318">
      <w:pPr>
        <w:pStyle w:val="affff7"/>
        <w:ind w:firstLine="420"/>
        <w:rPr>
          <w:rFonts w:ascii="黑体" w:eastAsia="黑体" w:hAnsi="黑体"/>
        </w:rPr>
      </w:pPr>
      <w:r w:rsidRPr="00BE16E1">
        <w:rPr>
          <w:rFonts w:hint="eastAsia"/>
        </w:rPr>
        <w:t>一件</w:t>
      </w:r>
      <w:r w:rsidRPr="00BE16E1">
        <w:t>产品和/或无菌</w:t>
      </w:r>
      <w:r w:rsidRPr="00BE16E1">
        <w:rPr>
          <w:rFonts w:hint="eastAsia"/>
        </w:rPr>
        <w:t>屏障</w:t>
      </w:r>
      <w:r w:rsidRPr="00BE16E1">
        <w:t>系统</w:t>
      </w:r>
      <w:r w:rsidRPr="00BE16E1">
        <w:rPr>
          <w:rFonts w:hint="eastAsia"/>
        </w:rPr>
        <w:t>上和/</w:t>
      </w:r>
      <w:r w:rsidRPr="00BE16E1">
        <w:t>或</w:t>
      </w:r>
      <w:r w:rsidRPr="00BE16E1">
        <w:rPr>
          <w:rFonts w:hint="eastAsia"/>
        </w:rPr>
        <w:t>其中</w:t>
      </w:r>
      <w:r w:rsidRPr="00BE16E1">
        <w:t>活微生物的总数。</w:t>
      </w:r>
      <w:r>
        <w:br/>
      </w:r>
      <w:r w:rsidRPr="00666318">
        <w:rPr>
          <w:rFonts w:hint="eastAsia"/>
        </w:rPr>
        <w:t>[来源：</w:t>
      </w:r>
      <w:r>
        <w:rPr>
          <w:rFonts w:hAnsi="宋体" w:hint="eastAsia"/>
        </w:rPr>
        <w:t>ISO/TS 11139:2006</w:t>
      </w:r>
      <w:r w:rsidRPr="00666318">
        <w:rPr>
          <w:rFonts w:hint="eastAsia"/>
        </w:rPr>
        <w:t>]</w:t>
      </w:r>
    </w:p>
    <w:p w:rsidR="00666318" w:rsidRPr="00666318" w:rsidRDefault="00666318" w:rsidP="00645A8A">
      <w:pPr>
        <w:pStyle w:val="afffffffffff"/>
        <w:ind w:left="420" w:hangingChars="200" w:hanging="420"/>
      </w:pPr>
      <w:r w:rsidRPr="00666318">
        <w:rPr>
          <w:rFonts w:ascii="黑体" w:eastAsia="黑体" w:hAnsi="黑体"/>
        </w:rPr>
        <w:br/>
      </w:r>
      <w:r w:rsidRPr="00666318">
        <w:rPr>
          <w:rFonts w:ascii="黑体" w:eastAsia="黑体" w:hint="eastAsia"/>
          <w:bCs/>
          <w:szCs w:val="21"/>
        </w:rPr>
        <w:t>生物指示物  biological indicator</w:t>
      </w:r>
    </w:p>
    <w:p w:rsidR="00666318" w:rsidRDefault="00666318" w:rsidP="00666318">
      <w:pPr>
        <w:pStyle w:val="affff7"/>
        <w:ind w:firstLine="420"/>
      </w:pPr>
      <w:r w:rsidRPr="00666318">
        <w:rPr>
          <w:rFonts w:hint="eastAsia"/>
        </w:rPr>
        <w:t>包含</w:t>
      </w:r>
      <w:r w:rsidRPr="00666318">
        <w:t>对</w:t>
      </w:r>
      <w:r w:rsidRPr="00666318">
        <w:rPr>
          <w:rFonts w:hint="eastAsia"/>
        </w:rPr>
        <w:t>规</w:t>
      </w:r>
      <w:r w:rsidRPr="00666318">
        <w:t>定</w:t>
      </w:r>
      <w:r w:rsidRPr="00666318">
        <w:rPr>
          <w:rFonts w:hint="eastAsia"/>
        </w:rPr>
        <w:t>的</w:t>
      </w:r>
      <w:r w:rsidRPr="00666318">
        <w:t>灭菌过程有</w:t>
      </w:r>
      <w:r w:rsidRPr="00666318">
        <w:rPr>
          <w:rFonts w:hint="eastAsia"/>
        </w:rPr>
        <w:t>确</w:t>
      </w:r>
      <w:r w:rsidRPr="00666318">
        <w:t>定抗力</w:t>
      </w:r>
      <w:r w:rsidRPr="00666318">
        <w:rPr>
          <w:rFonts w:hint="eastAsia"/>
        </w:rPr>
        <w:t>的</w:t>
      </w:r>
      <w:r w:rsidRPr="00666318">
        <w:t>活微生物</w:t>
      </w:r>
      <w:r w:rsidRPr="00666318">
        <w:rPr>
          <w:rFonts w:hint="eastAsia"/>
        </w:rPr>
        <w:t>的测试系统</w:t>
      </w:r>
      <w:r w:rsidRPr="00666318">
        <w:t>。</w:t>
      </w:r>
      <w:r>
        <w:rPr>
          <w:rFonts w:ascii="黑体" w:eastAsia="黑体" w:hAnsi="黑体"/>
        </w:rPr>
        <w:br/>
      </w:r>
      <w:r w:rsidRPr="00666318">
        <w:t>[来源：</w:t>
      </w:r>
      <w:r>
        <w:rPr>
          <w:rFonts w:hAnsi="宋体" w:hint="eastAsia"/>
        </w:rPr>
        <w:t>ISO/TS 11139:2006</w:t>
      </w:r>
      <w:r w:rsidRPr="00666318">
        <w:t>]</w:t>
      </w:r>
    </w:p>
    <w:p w:rsidR="00666318" w:rsidRPr="00666318" w:rsidRDefault="00666318" w:rsidP="00666318">
      <w:pPr>
        <w:pStyle w:val="afffffffffff"/>
        <w:ind w:left="420" w:hangingChars="200" w:hanging="420"/>
        <w:rPr>
          <w:rFonts w:ascii="黑体" w:eastAsia="黑体" w:hAnsi="黑体"/>
        </w:rPr>
      </w:pPr>
      <w:r w:rsidRPr="00666318">
        <w:rPr>
          <w:rFonts w:ascii="黑体" w:eastAsia="黑体" w:hAnsi="黑体"/>
        </w:rPr>
        <w:br/>
      </w:r>
      <w:r w:rsidRPr="00BE16E1">
        <w:rPr>
          <w:rFonts w:ascii="黑体" w:eastAsia="黑体" w:hint="eastAsia"/>
          <w:bCs/>
          <w:szCs w:val="21"/>
        </w:rPr>
        <w:t>校准  calibration</w:t>
      </w:r>
    </w:p>
    <w:p w:rsidR="00666318" w:rsidRDefault="00666318" w:rsidP="00523461">
      <w:pPr>
        <w:pStyle w:val="affff7"/>
        <w:ind w:firstLine="420"/>
      </w:pPr>
      <w:r w:rsidRPr="001325E9">
        <w:t>在规定条件下，为</w:t>
      </w:r>
      <w:r>
        <w:t>建立</w:t>
      </w:r>
      <w:r w:rsidRPr="001325E9">
        <w:t>测量仪器或测量系统所指示的量值，或实物量具或参考物质所代表的量值，与对应的由标准所复现的量值之间关系的一组操作。</w:t>
      </w:r>
    </w:p>
    <w:p w:rsidR="00666318" w:rsidRDefault="00666318" w:rsidP="00666318">
      <w:pPr>
        <w:pStyle w:val="affff7"/>
        <w:ind w:firstLine="420"/>
      </w:pPr>
      <w:r>
        <w:rPr>
          <w:rFonts w:hint="eastAsia"/>
        </w:rPr>
        <w:t>[来源：</w:t>
      </w:r>
      <w:r w:rsidRPr="001325E9">
        <w:rPr>
          <w:rFonts w:hAnsi="宋体"/>
          <w:szCs w:val="21"/>
        </w:rPr>
        <w:t>VIM:1993,定义6.11</w:t>
      </w:r>
      <w:r>
        <w:rPr>
          <w:rFonts w:hint="eastAsia"/>
        </w:rPr>
        <w:t>]</w:t>
      </w:r>
    </w:p>
    <w:p w:rsidR="00666318" w:rsidRPr="00666318" w:rsidRDefault="00666318" w:rsidP="00666318">
      <w:pPr>
        <w:pStyle w:val="afffffffffff"/>
        <w:ind w:left="420" w:hangingChars="200" w:hanging="420"/>
        <w:rPr>
          <w:rFonts w:ascii="黑体" w:eastAsia="黑体" w:hAnsi="黑体"/>
        </w:rPr>
      </w:pPr>
      <w:r w:rsidRPr="00666318">
        <w:rPr>
          <w:rFonts w:ascii="黑体" w:eastAsia="黑体" w:hAnsi="黑体"/>
        </w:rPr>
        <w:br/>
      </w:r>
      <w:r w:rsidRPr="001325E9">
        <w:rPr>
          <w:rFonts w:ascii="黑体" w:eastAsia="黑体" w:hint="eastAsia"/>
          <w:bCs/>
          <w:szCs w:val="21"/>
        </w:rPr>
        <w:t>变更控制  change control</w:t>
      </w:r>
    </w:p>
    <w:p w:rsidR="00666318" w:rsidRDefault="00666318" w:rsidP="00523461">
      <w:pPr>
        <w:pStyle w:val="affff7"/>
        <w:ind w:firstLine="420"/>
      </w:pPr>
      <w:r w:rsidRPr="00AA3693">
        <w:rPr>
          <w:rFonts w:hAnsi="宋体" w:hint="eastAsia"/>
          <w:szCs w:val="21"/>
        </w:rPr>
        <w:t>对产品或</w:t>
      </w:r>
      <w:r w:rsidRPr="00BE16E1">
        <w:rPr>
          <w:rFonts w:hAnsi="宋体" w:hint="eastAsia"/>
          <w:szCs w:val="21"/>
        </w:rPr>
        <w:t>程序所作的计划变更的合适性的</w:t>
      </w:r>
      <w:r w:rsidRPr="00AA3693">
        <w:rPr>
          <w:rFonts w:hAnsi="宋体" w:hint="eastAsia"/>
          <w:szCs w:val="21"/>
        </w:rPr>
        <w:t>评估和确定</w:t>
      </w:r>
      <w:r w:rsidRPr="001325E9">
        <w:rPr>
          <w:rFonts w:hAnsi="宋体"/>
          <w:szCs w:val="21"/>
        </w:rPr>
        <w:t>。</w:t>
      </w:r>
    </w:p>
    <w:p w:rsidR="00666318" w:rsidRDefault="00666318" w:rsidP="00666318">
      <w:pPr>
        <w:pStyle w:val="affff7"/>
        <w:ind w:firstLine="420"/>
      </w:pPr>
      <w:r>
        <w:rPr>
          <w:rFonts w:hint="eastAsia"/>
        </w:rPr>
        <w:t>[来源：</w:t>
      </w:r>
      <w:r>
        <w:rPr>
          <w:rFonts w:hAnsi="宋体" w:hint="eastAsia"/>
          <w:szCs w:val="21"/>
        </w:rPr>
        <w:t>ISO/TS 11139:2006</w:t>
      </w:r>
      <w:r>
        <w:rPr>
          <w:rFonts w:hint="eastAsia"/>
        </w:rPr>
        <w:t>]</w:t>
      </w:r>
    </w:p>
    <w:p w:rsidR="00666318" w:rsidRPr="00666318" w:rsidRDefault="00666318" w:rsidP="00666318">
      <w:pPr>
        <w:pStyle w:val="afffffffffff"/>
        <w:ind w:left="420" w:hangingChars="200" w:hanging="420"/>
        <w:rPr>
          <w:rFonts w:ascii="黑体" w:eastAsia="黑体" w:hAnsi="黑体"/>
        </w:rPr>
      </w:pPr>
      <w:r w:rsidRPr="00666318">
        <w:rPr>
          <w:rFonts w:ascii="黑体" w:eastAsia="黑体" w:hAnsi="黑体"/>
        </w:rPr>
        <w:br/>
      </w:r>
      <w:r w:rsidRPr="001325E9">
        <w:rPr>
          <w:rFonts w:ascii="黑体" w:eastAsia="黑体" w:hint="eastAsia"/>
          <w:bCs/>
          <w:szCs w:val="21"/>
        </w:rPr>
        <w:t>纠正  correction</w:t>
      </w:r>
    </w:p>
    <w:p w:rsidR="00666318" w:rsidRDefault="00666318" w:rsidP="00666318">
      <w:pPr>
        <w:pStyle w:val="affff7"/>
        <w:ind w:firstLine="420"/>
        <w:rPr>
          <w:rFonts w:hAnsi="宋体"/>
          <w:szCs w:val="21"/>
        </w:rPr>
      </w:pPr>
      <w:r w:rsidRPr="001325E9">
        <w:rPr>
          <w:rFonts w:hAnsi="宋体"/>
          <w:szCs w:val="21"/>
        </w:rPr>
        <w:t>消除已发现的不合格的措施。</w:t>
      </w:r>
    </w:p>
    <w:p w:rsidR="00666318" w:rsidRDefault="00666318" w:rsidP="00666318">
      <w:pPr>
        <w:pStyle w:val="afff3"/>
      </w:pPr>
      <w:r w:rsidRPr="001325E9">
        <w:t>纠正可连同纠正措施一起实施。</w:t>
      </w:r>
    </w:p>
    <w:p w:rsidR="00666318" w:rsidRPr="00666318" w:rsidRDefault="00666318" w:rsidP="00666318">
      <w:pPr>
        <w:pStyle w:val="affff7"/>
        <w:ind w:firstLine="420"/>
      </w:pPr>
      <w:r>
        <w:rPr>
          <w:rFonts w:hint="eastAsia"/>
        </w:rPr>
        <w:t>[来源：</w:t>
      </w:r>
      <w:r>
        <w:rPr>
          <w:rFonts w:hAnsi="宋体"/>
          <w:color w:val="000000"/>
          <w:szCs w:val="21"/>
        </w:rPr>
        <w:t>GB/T 19000-2008</w:t>
      </w:r>
      <w:r>
        <w:rPr>
          <w:rFonts w:hint="eastAsia"/>
        </w:rPr>
        <w:t>]</w:t>
      </w:r>
    </w:p>
    <w:p w:rsidR="00666318" w:rsidRDefault="00666318" w:rsidP="00666318">
      <w:pPr>
        <w:pStyle w:val="afffffffffff"/>
        <w:ind w:left="420" w:hangingChars="200" w:hanging="420"/>
        <w:rPr>
          <w:rFonts w:ascii="黑体" w:eastAsia="黑体"/>
          <w:bCs/>
          <w:szCs w:val="21"/>
        </w:rPr>
      </w:pPr>
      <w:r w:rsidRPr="00666318">
        <w:rPr>
          <w:rFonts w:ascii="黑体" w:eastAsia="黑体" w:hAnsi="黑体"/>
        </w:rPr>
        <w:br/>
      </w:r>
      <w:r w:rsidRPr="001325E9">
        <w:rPr>
          <w:rFonts w:ascii="黑体" w:eastAsia="黑体" w:hint="eastAsia"/>
          <w:bCs/>
          <w:szCs w:val="21"/>
        </w:rPr>
        <w:t>纠正措施  corrective action</w:t>
      </w:r>
    </w:p>
    <w:p w:rsidR="00666318" w:rsidRDefault="00666318" w:rsidP="00666318">
      <w:pPr>
        <w:pStyle w:val="affff7"/>
        <w:ind w:firstLine="420"/>
        <w:rPr>
          <w:rFonts w:hAnsi="宋体"/>
          <w:szCs w:val="21"/>
        </w:rPr>
      </w:pPr>
      <w:r w:rsidRPr="001325E9">
        <w:rPr>
          <w:rFonts w:hAnsi="宋体"/>
          <w:szCs w:val="21"/>
        </w:rPr>
        <w:t>为消除已发现的不合格或其他不期望情况的原因所采取的措施。</w:t>
      </w:r>
    </w:p>
    <w:p w:rsidR="00666318" w:rsidRDefault="00666318">
      <w:pPr>
        <w:pStyle w:val="a5"/>
        <w:numPr>
          <w:ilvl w:val="0"/>
          <w:numId w:val="32"/>
        </w:numPr>
      </w:pPr>
      <w:r w:rsidRPr="001325E9">
        <w:t>一个不</w:t>
      </w:r>
      <w:r w:rsidR="001D0C48">
        <w:fldChar w:fldCharType="begin"/>
      </w:r>
      <w:r>
        <w:instrText xml:space="preserve"> HYPERLINK "http://baike.baidu.com/view/528639.htm" \t "_blank" </w:instrText>
      </w:r>
      <w:r w:rsidR="001D0C48">
        <w:fldChar w:fldCharType="separate"/>
      </w:r>
      <w:r w:rsidRPr="001325E9">
        <w:t>合格</w:t>
      </w:r>
      <w:r w:rsidR="001D0C48">
        <w:fldChar w:fldCharType="end"/>
      </w:r>
      <w:r w:rsidRPr="001325E9">
        <w:t>可以有若干个原因。</w:t>
      </w:r>
    </w:p>
    <w:p w:rsidR="00666318" w:rsidRDefault="00666318">
      <w:pPr>
        <w:pStyle w:val="a5"/>
        <w:numPr>
          <w:ilvl w:val="0"/>
          <w:numId w:val="32"/>
        </w:numPr>
      </w:pPr>
      <w:r w:rsidRPr="00542A6C">
        <w:t>采取预防措施是为了防止发生，而采取纠正措施是为了防止再发生。</w:t>
      </w:r>
    </w:p>
    <w:p w:rsidR="00666318" w:rsidRDefault="00666318">
      <w:pPr>
        <w:pStyle w:val="a5"/>
        <w:numPr>
          <w:ilvl w:val="0"/>
          <w:numId w:val="32"/>
        </w:numPr>
      </w:pPr>
      <w:r w:rsidRPr="001325E9">
        <w:t>纠正与纠正措施之间有区别。</w:t>
      </w:r>
    </w:p>
    <w:p w:rsidR="00666318" w:rsidRDefault="00666318" w:rsidP="00666318">
      <w:pPr>
        <w:pStyle w:val="affff7"/>
        <w:ind w:firstLine="420"/>
      </w:pPr>
      <w:r>
        <w:rPr>
          <w:rFonts w:hint="eastAsia"/>
        </w:rPr>
        <w:lastRenderedPageBreak/>
        <w:t>[来源：</w:t>
      </w:r>
      <w:r>
        <w:rPr>
          <w:rFonts w:hAnsi="宋体"/>
          <w:color w:val="000000"/>
          <w:szCs w:val="21"/>
        </w:rPr>
        <w:t>GB/T 19000-2008</w:t>
      </w:r>
      <w:r>
        <w:rPr>
          <w:rFonts w:hint="eastAsia"/>
        </w:rPr>
        <w:t>]</w:t>
      </w:r>
    </w:p>
    <w:p w:rsidR="00666318" w:rsidRDefault="00666318" w:rsidP="00666318">
      <w:pPr>
        <w:pStyle w:val="afffffffffff"/>
        <w:ind w:left="420" w:hangingChars="200" w:hanging="420"/>
        <w:rPr>
          <w:rFonts w:ascii="黑体" w:eastAsia="黑体"/>
          <w:bCs/>
          <w:szCs w:val="21"/>
        </w:rPr>
      </w:pPr>
      <w:r w:rsidRPr="00666318">
        <w:rPr>
          <w:rFonts w:ascii="黑体" w:eastAsia="黑体" w:hAnsi="黑体"/>
        </w:rPr>
        <w:br/>
      </w:r>
      <w:r w:rsidRPr="001325E9">
        <w:rPr>
          <w:rFonts w:ascii="黑体" w:eastAsia="黑体" w:hint="eastAsia"/>
          <w:bCs/>
          <w:szCs w:val="21"/>
        </w:rPr>
        <w:t>D 值  D value</w:t>
      </w:r>
      <w:r>
        <w:rPr>
          <w:rFonts w:ascii="黑体" w:eastAsia="黑体" w:hint="eastAsia"/>
          <w:bCs/>
          <w:szCs w:val="21"/>
        </w:rPr>
        <w:t>；</w:t>
      </w:r>
      <w:r w:rsidRPr="001325E9">
        <w:rPr>
          <w:rFonts w:ascii="黑体" w:eastAsia="黑体" w:hint="eastAsia"/>
          <w:bCs/>
          <w:szCs w:val="21"/>
        </w:rPr>
        <w:t xml:space="preserve"> D</w:t>
      </w:r>
      <w:r w:rsidRPr="001325E9">
        <w:rPr>
          <w:rFonts w:ascii="黑体" w:eastAsia="黑体" w:hint="eastAsia"/>
          <w:bCs/>
          <w:szCs w:val="21"/>
          <w:vertAlign w:val="subscript"/>
        </w:rPr>
        <w:t>10</w:t>
      </w:r>
      <w:r w:rsidRPr="001325E9">
        <w:rPr>
          <w:rFonts w:ascii="黑体" w:eastAsia="黑体" w:hint="eastAsia"/>
          <w:bCs/>
          <w:szCs w:val="21"/>
        </w:rPr>
        <w:t xml:space="preserve"> value</w:t>
      </w:r>
    </w:p>
    <w:p w:rsidR="00666318" w:rsidRPr="00666318" w:rsidRDefault="00666318" w:rsidP="00666318">
      <w:pPr>
        <w:pStyle w:val="affff7"/>
        <w:ind w:firstLine="420"/>
      </w:pPr>
      <w:r w:rsidRPr="001325E9">
        <w:rPr>
          <w:rFonts w:hAnsi="宋体"/>
          <w:szCs w:val="21"/>
        </w:rPr>
        <w:t>在规定条件下，灭活90%</w:t>
      </w:r>
      <w:r>
        <w:rPr>
          <w:rFonts w:hAnsi="宋体" w:hint="eastAsia"/>
          <w:szCs w:val="21"/>
        </w:rPr>
        <w:t>的</w:t>
      </w:r>
      <w:r w:rsidRPr="001325E9">
        <w:rPr>
          <w:rFonts w:hAnsi="宋体"/>
          <w:szCs w:val="21"/>
        </w:rPr>
        <w:t>试验</w:t>
      </w:r>
      <w:r>
        <w:rPr>
          <w:rFonts w:hAnsi="宋体" w:hint="eastAsia"/>
          <w:szCs w:val="21"/>
        </w:rPr>
        <w:t>微生物</w:t>
      </w:r>
      <w:r w:rsidRPr="001325E9">
        <w:rPr>
          <w:rFonts w:hAnsi="宋体"/>
          <w:szCs w:val="21"/>
        </w:rPr>
        <w:t>总数所需</w:t>
      </w:r>
      <w:r>
        <w:rPr>
          <w:rFonts w:hAnsi="宋体" w:hint="eastAsia"/>
          <w:szCs w:val="21"/>
        </w:rPr>
        <w:t>的</w:t>
      </w:r>
      <w:r w:rsidRPr="001325E9">
        <w:rPr>
          <w:rFonts w:hAnsi="宋体"/>
          <w:szCs w:val="21"/>
        </w:rPr>
        <w:t>时间或剂量</w:t>
      </w:r>
      <w:r w:rsidRPr="001325E9">
        <w:rPr>
          <w:rFonts w:hAnsi="宋体" w:hint="eastAsia"/>
          <w:szCs w:val="21"/>
        </w:rPr>
        <w:t>。</w:t>
      </w:r>
    </w:p>
    <w:p w:rsidR="00666318" w:rsidRDefault="00666318" w:rsidP="00666318">
      <w:pPr>
        <w:pStyle w:val="afff3"/>
      </w:pPr>
      <w:r w:rsidRPr="001325E9">
        <w:t>在</w:t>
      </w:r>
      <w:r w:rsidRPr="001325E9">
        <w:rPr>
          <w:rFonts w:hint="eastAsia"/>
        </w:rPr>
        <w:t>GB 18280</w:t>
      </w:r>
      <w:r w:rsidRPr="001325E9">
        <w:t>中，D值是指降低90%微生物污染所需的剂量。</w:t>
      </w:r>
    </w:p>
    <w:p w:rsidR="00666318" w:rsidRDefault="00666318" w:rsidP="00666318">
      <w:pPr>
        <w:pStyle w:val="affff7"/>
        <w:ind w:firstLine="420"/>
      </w:pPr>
      <w:r>
        <w:rPr>
          <w:rFonts w:hint="eastAsia"/>
        </w:rPr>
        <w:t>[来源：</w:t>
      </w:r>
      <w:r>
        <w:rPr>
          <w:rFonts w:hAnsi="宋体" w:hint="eastAsia"/>
          <w:szCs w:val="21"/>
        </w:rPr>
        <w:t>ISO/TS 11139:2006</w:t>
      </w:r>
      <w:r>
        <w:rPr>
          <w:rFonts w:hint="eastAsia"/>
        </w:rPr>
        <w:t>]</w:t>
      </w:r>
    </w:p>
    <w:p w:rsidR="00666318" w:rsidRPr="00666318" w:rsidRDefault="00666318" w:rsidP="00666318">
      <w:pPr>
        <w:pStyle w:val="afffffffffff"/>
        <w:ind w:left="420" w:hangingChars="200" w:hanging="420"/>
        <w:rPr>
          <w:rFonts w:ascii="黑体" w:eastAsia="黑体" w:hAnsi="黑体"/>
        </w:rPr>
      </w:pPr>
      <w:r w:rsidRPr="00666318">
        <w:rPr>
          <w:rFonts w:ascii="黑体" w:eastAsia="黑体" w:hAnsi="黑体"/>
        </w:rPr>
        <w:br/>
      </w:r>
      <w:r w:rsidRPr="001325E9">
        <w:rPr>
          <w:rFonts w:ascii="黑体" w:eastAsia="黑体" w:hint="eastAsia"/>
          <w:bCs/>
          <w:szCs w:val="21"/>
        </w:rPr>
        <w:t>开发  development</w:t>
      </w:r>
    </w:p>
    <w:p w:rsidR="00666318" w:rsidRDefault="00666318" w:rsidP="00523461">
      <w:pPr>
        <w:pStyle w:val="affff7"/>
        <w:ind w:firstLine="420"/>
      </w:pPr>
      <w:r w:rsidRPr="001325E9">
        <w:rPr>
          <w:rFonts w:ascii="Times New Roman" w:hint="eastAsia"/>
          <w:szCs w:val="21"/>
        </w:rPr>
        <w:t>详细制定</w:t>
      </w:r>
      <w:r>
        <w:rPr>
          <w:rFonts w:ascii="Times New Roman" w:hint="eastAsia"/>
          <w:szCs w:val="21"/>
        </w:rPr>
        <w:t>过程</w:t>
      </w:r>
      <w:r w:rsidRPr="001325E9">
        <w:rPr>
          <w:rFonts w:ascii="Times New Roman" w:hint="eastAsia"/>
          <w:szCs w:val="21"/>
        </w:rPr>
        <w:t>规范</w:t>
      </w:r>
      <w:r w:rsidRPr="001325E9">
        <w:rPr>
          <w:rFonts w:ascii="Times New Roman"/>
          <w:szCs w:val="21"/>
        </w:rPr>
        <w:t>的活动。</w:t>
      </w:r>
    </w:p>
    <w:p w:rsidR="00666318" w:rsidRDefault="00666318" w:rsidP="00666318">
      <w:pPr>
        <w:pStyle w:val="affff7"/>
        <w:ind w:firstLine="420"/>
      </w:pPr>
      <w:r>
        <w:rPr>
          <w:rFonts w:hint="eastAsia"/>
        </w:rPr>
        <w:t>[来源：</w:t>
      </w:r>
      <w:r>
        <w:rPr>
          <w:rFonts w:hAnsi="宋体" w:hint="eastAsia"/>
          <w:szCs w:val="21"/>
        </w:rPr>
        <w:t>ISO/TS 11139:2006</w:t>
      </w:r>
      <w:r>
        <w:rPr>
          <w:rFonts w:hint="eastAsia"/>
        </w:rPr>
        <w:t>]</w:t>
      </w:r>
    </w:p>
    <w:p w:rsidR="00666318" w:rsidRPr="007F05F7" w:rsidRDefault="007F05F7" w:rsidP="007F05F7">
      <w:pPr>
        <w:pStyle w:val="afffffffffff"/>
        <w:ind w:left="420" w:hangingChars="200" w:hanging="420"/>
        <w:rPr>
          <w:rFonts w:ascii="黑体" w:eastAsia="黑体" w:hAnsi="黑体"/>
        </w:rPr>
      </w:pPr>
      <w:r w:rsidRPr="007F05F7">
        <w:rPr>
          <w:rFonts w:ascii="黑体" w:eastAsia="黑体" w:hAnsi="黑体"/>
        </w:rPr>
        <w:br/>
      </w:r>
      <w:r w:rsidRPr="001325E9">
        <w:rPr>
          <w:rFonts w:ascii="黑体" w:eastAsia="黑体" w:hint="eastAsia"/>
          <w:bCs/>
          <w:szCs w:val="21"/>
        </w:rPr>
        <w:t>剂量分布</w:t>
      </w:r>
      <w:r>
        <w:rPr>
          <w:rFonts w:ascii="黑体" w:eastAsia="黑体" w:hint="eastAsia"/>
          <w:bCs/>
          <w:szCs w:val="21"/>
        </w:rPr>
        <w:t>测试</w:t>
      </w:r>
      <w:r w:rsidRPr="001325E9">
        <w:rPr>
          <w:rFonts w:ascii="黑体" w:eastAsia="黑体" w:hint="eastAsia"/>
          <w:bCs/>
          <w:szCs w:val="21"/>
        </w:rPr>
        <w:t xml:space="preserve">  dose mapping</w:t>
      </w:r>
    </w:p>
    <w:p w:rsidR="00666318" w:rsidRDefault="007F05F7" w:rsidP="00523461">
      <w:pPr>
        <w:pStyle w:val="affff7"/>
        <w:ind w:firstLine="420"/>
      </w:pPr>
      <w:r w:rsidRPr="001325E9">
        <w:rPr>
          <w:rFonts w:ascii="Times New Roman"/>
          <w:szCs w:val="21"/>
        </w:rPr>
        <w:t>在</w:t>
      </w:r>
      <w:r w:rsidRPr="001325E9">
        <w:rPr>
          <w:rFonts w:ascii="Times New Roman" w:hint="eastAsia"/>
          <w:szCs w:val="21"/>
        </w:rPr>
        <w:t>规定</w:t>
      </w:r>
      <w:r w:rsidRPr="001325E9">
        <w:rPr>
          <w:rFonts w:ascii="Times New Roman"/>
          <w:szCs w:val="21"/>
        </w:rPr>
        <w:t>的条件下，对</w:t>
      </w:r>
      <w:r w:rsidRPr="001325E9">
        <w:rPr>
          <w:rFonts w:ascii="Times New Roman" w:hint="eastAsia"/>
          <w:szCs w:val="21"/>
        </w:rPr>
        <w:t>被</w:t>
      </w:r>
      <w:r>
        <w:rPr>
          <w:rFonts w:ascii="Times New Roman" w:hint="eastAsia"/>
          <w:szCs w:val="21"/>
        </w:rPr>
        <w:t>辐射</w:t>
      </w:r>
      <w:r w:rsidRPr="001325E9">
        <w:rPr>
          <w:rFonts w:ascii="Times New Roman"/>
          <w:szCs w:val="21"/>
        </w:rPr>
        <w:t>物质剂量分布</w:t>
      </w:r>
      <w:r>
        <w:rPr>
          <w:rFonts w:ascii="Times New Roman" w:hint="eastAsia"/>
          <w:szCs w:val="21"/>
        </w:rPr>
        <w:t>与变化性</w:t>
      </w:r>
      <w:r w:rsidRPr="001325E9">
        <w:rPr>
          <w:rFonts w:ascii="Times New Roman"/>
          <w:szCs w:val="21"/>
        </w:rPr>
        <w:t>的测量。</w:t>
      </w:r>
    </w:p>
    <w:p w:rsidR="00666318" w:rsidRPr="007F05F7" w:rsidRDefault="007F05F7" w:rsidP="007F05F7">
      <w:pPr>
        <w:pStyle w:val="afffffffffff"/>
        <w:ind w:left="420" w:hangingChars="200" w:hanging="420"/>
        <w:rPr>
          <w:rFonts w:ascii="黑体" w:eastAsia="黑体" w:hAnsi="黑体"/>
        </w:rPr>
      </w:pPr>
      <w:r w:rsidRPr="007F05F7">
        <w:rPr>
          <w:rFonts w:ascii="黑体" w:eastAsia="黑体" w:hAnsi="黑体"/>
        </w:rPr>
        <w:br/>
      </w:r>
      <w:bookmarkStart w:id="61" w:name="OLE_LINK7"/>
      <w:bookmarkStart w:id="62" w:name="OLE_LINK8"/>
      <w:r w:rsidRPr="001325E9">
        <w:rPr>
          <w:rFonts w:ascii="黑体" w:eastAsia="黑体" w:hint="eastAsia"/>
          <w:bCs/>
          <w:szCs w:val="21"/>
        </w:rPr>
        <w:t>剂量计</w:t>
      </w:r>
      <w:bookmarkEnd w:id="61"/>
      <w:bookmarkEnd w:id="62"/>
      <w:r w:rsidRPr="001325E9">
        <w:rPr>
          <w:rFonts w:ascii="黑体" w:eastAsia="黑体" w:hint="eastAsia"/>
          <w:bCs/>
          <w:szCs w:val="21"/>
        </w:rPr>
        <w:t xml:space="preserve">  dosimeter</w:t>
      </w:r>
    </w:p>
    <w:p w:rsidR="007F05F7" w:rsidRDefault="007F05F7" w:rsidP="00523461">
      <w:pPr>
        <w:pStyle w:val="affff7"/>
        <w:ind w:firstLine="420"/>
      </w:pPr>
      <w:r w:rsidRPr="001325E9">
        <w:rPr>
          <w:rFonts w:ascii="Times New Roman"/>
          <w:szCs w:val="21"/>
        </w:rPr>
        <w:t>对辐</w:t>
      </w:r>
      <w:r>
        <w:rPr>
          <w:rFonts w:ascii="Times New Roman" w:hint="eastAsia"/>
          <w:szCs w:val="21"/>
        </w:rPr>
        <w:t>射</w:t>
      </w:r>
      <w:r w:rsidRPr="001325E9">
        <w:rPr>
          <w:rFonts w:ascii="Times New Roman"/>
          <w:szCs w:val="21"/>
        </w:rPr>
        <w:t>有可重复出现、可测量的响应的</w:t>
      </w:r>
      <w:r w:rsidRPr="001B4804">
        <w:rPr>
          <w:rFonts w:ascii="Times New Roman"/>
          <w:szCs w:val="21"/>
        </w:rPr>
        <w:t>器件</w:t>
      </w:r>
      <w:r w:rsidRPr="001325E9">
        <w:rPr>
          <w:rFonts w:ascii="Times New Roman"/>
          <w:szCs w:val="21"/>
        </w:rPr>
        <w:t>或系统。可用于测量</w:t>
      </w:r>
      <w:r>
        <w:rPr>
          <w:rFonts w:ascii="Times New Roman" w:hint="eastAsia"/>
          <w:szCs w:val="21"/>
        </w:rPr>
        <w:t>指</w:t>
      </w:r>
      <w:r w:rsidRPr="001325E9">
        <w:rPr>
          <w:rFonts w:ascii="Times New Roman"/>
          <w:szCs w:val="21"/>
        </w:rPr>
        <w:t>定</w:t>
      </w:r>
      <w:r>
        <w:rPr>
          <w:rFonts w:ascii="Times New Roman" w:hint="eastAsia"/>
          <w:szCs w:val="21"/>
        </w:rPr>
        <w:t>的</w:t>
      </w:r>
      <w:r w:rsidRPr="00BE16E1">
        <w:rPr>
          <w:rFonts w:ascii="Times New Roman" w:hint="eastAsia"/>
          <w:szCs w:val="21"/>
        </w:rPr>
        <w:t>剂量测量</w:t>
      </w:r>
      <w:r>
        <w:rPr>
          <w:rFonts w:ascii="Times New Roman" w:hint="eastAsia"/>
          <w:szCs w:val="21"/>
        </w:rPr>
        <w:t>系统</w:t>
      </w:r>
      <w:r w:rsidRPr="001325E9">
        <w:rPr>
          <w:rFonts w:ascii="Times New Roman"/>
          <w:szCs w:val="21"/>
        </w:rPr>
        <w:t>中的吸收剂量。</w:t>
      </w:r>
    </w:p>
    <w:p w:rsidR="007F05F7" w:rsidRDefault="004E7BFF" w:rsidP="00523461">
      <w:pPr>
        <w:pStyle w:val="affff7"/>
        <w:ind w:firstLine="420"/>
      </w:pPr>
      <w:r w:rsidRPr="004E7BFF">
        <w:t>[来源：</w:t>
      </w:r>
      <w:r>
        <w:rPr>
          <w:rFonts w:hAnsi="宋体" w:hint="eastAsia"/>
          <w:szCs w:val="21"/>
        </w:rPr>
        <w:t>ISO/TS 11139:2006</w:t>
      </w:r>
      <w:r w:rsidRPr="004E7BFF">
        <w:t>]</w:t>
      </w:r>
    </w:p>
    <w:p w:rsidR="007F05F7" w:rsidRPr="007F05F7" w:rsidRDefault="007F05F7" w:rsidP="007F05F7">
      <w:pPr>
        <w:pStyle w:val="afffffffffff"/>
        <w:ind w:left="420" w:hangingChars="200" w:hanging="420"/>
        <w:rPr>
          <w:rFonts w:ascii="黑体" w:eastAsia="黑体" w:hAnsi="黑体"/>
        </w:rPr>
      </w:pPr>
      <w:r w:rsidRPr="007F05F7">
        <w:rPr>
          <w:rFonts w:ascii="黑体" w:eastAsia="黑体" w:hAnsi="黑体"/>
        </w:rPr>
        <w:br/>
      </w:r>
      <w:r w:rsidRPr="001325E9">
        <w:rPr>
          <w:rFonts w:ascii="黑体" w:eastAsia="黑体" w:hint="eastAsia"/>
          <w:bCs/>
          <w:szCs w:val="21"/>
        </w:rPr>
        <w:t>剂量测量  dosimetry</w:t>
      </w:r>
    </w:p>
    <w:p w:rsidR="007F05F7" w:rsidRDefault="007F05F7" w:rsidP="00523461">
      <w:pPr>
        <w:pStyle w:val="affff7"/>
        <w:ind w:firstLine="420"/>
      </w:pPr>
      <w:r w:rsidRPr="001325E9">
        <w:rPr>
          <w:rFonts w:ascii="Times New Roman"/>
          <w:szCs w:val="21"/>
        </w:rPr>
        <w:t>用剂量计测量吸收剂量。</w:t>
      </w:r>
    </w:p>
    <w:p w:rsidR="007F05F7" w:rsidRPr="007F05F7" w:rsidRDefault="007F05F7" w:rsidP="007F05F7">
      <w:pPr>
        <w:pStyle w:val="afffffffffff"/>
        <w:ind w:left="420" w:hangingChars="200" w:hanging="420"/>
        <w:rPr>
          <w:rFonts w:ascii="黑体" w:eastAsia="黑体" w:hAnsi="黑体"/>
        </w:rPr>
      </w:pPr>
      <w:r w:rsidRPr="007F05F7">
        <w:rPr>
          <w:rFonts w:ascii="黑体" w:eastAsia="黑体" w:hAnsi="黑体"/>
        </w:rPr>
        <w:br/>
      </w:r>
      <w:r>
        <w:rPr>
          <w:rFonts w:ascii="黑体" w:eastAsia="黑体" w:hint="eastAsia"/>
          <w:bCs/>
          <w:szCs w:val="21"/>
        </w:rPr>
        <w:t>建立</w:t>
      </w:r>
      <w:r w:rsidRPr="001325E9">
        <w:rPr>
          <w:rFonts w:ascii="黑体" w:eastAsia="黑体" w:hint="eastAsia"/>
          <w:bCs/>
          <w:szCs w:val="21"/>
        </w:rPr>
        <w:t xml:space="preserve">  establish</w:t>
      </w:r>
    </w:p>
    <w:p w:rsidR="007F05F7" w:rsidRDefault="007F05F7" w:rsidP="00523461">
      <w:pPr>
        <w:pStyle w:val="affff7"/>
        <w:ind w:firstLine="420"/>
      </w:pPr>
      <w:bookmarkStart w:id="63" w:name="OLE_LINK9"/>
      <w:r w:rsidRPr="00BE16E1">
        <w:rPr>
          <w:rFonts w:ascii="Times New Roman"/>
          <w:szCs w:val="21"/>
        </w:rPr>
        <w:t>通过理论评</w:t>
      </w:r>
      <w:r w:rsidRPr="00BE16E1">
        <w:rPr>
          <w:rFonts w:ascii="Times New Roman" w:hint="eastAsia"/>
          <w:szCs w:val="21"/>
        </w:rPr>
        <w:t>价</w:t>
      </w:r>
      <w:r w:rsidRPr="00BE16E1">
        <w:rPr>
          <w:rFonts w:ascii="Times New Roman"/>
          <w:szCs w:val="21"/>
        </w:rPr>
        <w:t>确定</w:t>
      </w:r>
      <w:bookmarkEnd w:id="63"/>
      <w:r w:rsidRPr="00BE16E1">
        <w:rPr>
          <w:rFonts w:ascii="Times New Roman"/>
          <w:szCs w:val="21"/>
        </w:rPr>
        <w:t>，并经</w:t>
      </w:r>
      <w:r>
        <w:rPr>
          <w:rFonts w:ascii="Times New Roman" w:hint="eastAsia"/>
          <w:szCs w:val="21"/>
        </w:rPr>
        <w:t>试</w:t>
      </w:r>
      <w:r w:rsidRPr="00BE16E1">
        <w:rPr>
          <w:rFonts w:ascii="Times New Roman"/>
          <w:szCs w:val="21"/>
        </w:rPr>
        <w:t>验证实</w:t>
      </w:r>
      <w:r w:rsidRPr="001325E9">
        <w:rPr>
          <w:rFonts w:ascii="Times New Roman"/>
          <w:szCs w:val="21"/>
        </w:rPr>
        <w:t>。</w:t>
      </w:r>
    </w:p>
    <w:p w:rsidR="007F05F7" w:rsidRDefault="004E7BFF" w:rsidP="00523461">
      <w:pPr>
        <w:pStyle w:val="affff7"/>
        <w:ind w:firstLine="420"/>
      </w:pPr>
      <w:r w:rsidRPr="004E7BFF">
        <w:t>[来源：</w:t>
      </w:r>
      <w:r>
        <w:rPr>
          <w:rFonts w:hAnsi="宋体" w:hint="eastAsia"/>
          <w:szCs w:val="21"/>
        </w:rPr>
        <w:t>ISO/TS 11139:2006</w:t>
      </w:r>
      <w:r w:rsidRPr="004E7BFF">
        <w:t>]</w:t>
      </w:r>
    </w:p>
    <w:p w:rsidR="007F05F7" w:rsidRPr="007F05F7" w:rsidRDefault="007F05F7" w:rsidP="007F05F7">
      <w:pPr>
        <w:pStyle w:val="afffffffffff"/>
        <w:ind w:left="420" w:hangingChars="200" w:hanging="420"/>
        <w:rPr>
          <w:rFonts w:ascii="黑体" w:eastAsia="黑体" w:hAnsi="黑体"/>
        </w:rPr>
      </w:pPr>
      <w:r w:rsidRPr="007F05F7">
        <w:rPr>
          <w:rFonts w:ascii="黑体" w:eastAsia="黑体" w:hAnsi="黑体"/>
        </w:rPr>
        <w:br/>
      </w:r>
      <w:r w:rsidRPr="001325E9">
        <w:rPr>
          <w:rFonts w:ascii="黑体" w:eastAsia="黑体" w:hint="eastAsia"/>
          <w:bCs/>
          <w:szCs w:val="21"/>
        </w:rPr>
        <w:t>故障  fault</w:t>
      </w:r>
    </w:p>
    <w:p w:rsidR="007F05F7" w:rsidRDefault="007F05F7" w:rsidP="00523461">
      <w:pPr>
        <w:pStyle w:val="affff7"/>
        <w:ind w:firstLine="420"/>
      </w:pPr>
      <w:r w:rsidRPr="001325E9">
        <w:rPr>
          <w:rFonts w:ascii="Times New Roman"/>
          <w:szCs w:val="21"/>
        </w:rPr>
        <w:t>一个或多个</w:t>
      </w:r>
      <w:r w:rsidRPr="001325E9">
        <w:rPr>
          <w:rFonts w:ascii="Times New Roman" w:hint="eastAsia"/>
          <w:szCs w:val="21"/>
        </w:rPr>
        <w:t>过程</w:t>
      </w:r>
      <w:r w:rsidRPr="001325E9">
        <w:rPr>
          <w:rFonts w:ascii="Times New Roman"/>
          <w:szCs w:val="21"/>
        </w:rPr>
        <w:t>参数超过</w:t>
      </w:r>
      <w:r>
        <w:rPr>
          <w:rFonts w:ascii="Times New Roman" w:hint="eastAsia"/>
          <w:szCs w:val="21"/>
        </w:rPr>
        <w:t>规</w:t>
      </w:r>
      <w:r w:rsidRPr="001325E9">
        <w:rPr>
          <w:rFonts w:ascii="Times New Roman"/>
          <w:szCs w:val="21"/>
        </w:rPr>
        <w:t>定的公差。</w:t>
      </w:r>
    </w:p>
    <w:p w:rsidR="007F05F7" w:rsidRDefault="004E7BFF" w:rsidP="00523461">
      <w:pPr>
        <w:pStyle w:val="affff7"/>
        <w:ind w:firstLine="420"/>
      </w:pPr>
      <w:r w:rsidRPr="004E7BFF">
        <w:t>[来源：</w:t>
      </w:r>
      <w:r>
        <w:rPr>
          <w:rFonts w:hAnsi="宋体" w:hint="eastAsia"/>
          <w:szCs w:val="21"/>
        </w:rPr>
        <w:t>ISO/TS 11139:2006</w:t>
      </w:r>
      <w:r w:rsidRPr="004E7BFF">
        <w:t>]</w:t>
      </w:r>
    </w:p>
    <w:p w:rsidR="007F05F7" w:rsidRPr="007F05F7" w:rsidRDefault="007F05F7" w:rsidP="007F05F7">
      <w:pPr>
        <w:pStyle w:val="afffffffffff"/>
        <w:ind w:left="420" w:hangingChars="200" w:hanging="420"/>
        <w:rPr>
          <w:rFonts w:ascii="黑体" w:eastAsia="黑体" w:hAnsi="黑体"/>
        </w:rPr>
      </w:pPr>
      <w:r w:rsidRPr="007F05F7">
        <w:rPr>
          <w:rFonts w:ascii="黑体" w:eastAsia="黑体" w:hAnsi="黑体"/>
        </w:rPr>
        <w:br/>
      </w:r>
      <w:r w:rsidRPr="001325E9">
        <w:rPr>
          <w:rFonts w:ascii="黑体" w:eastAsia="黑体" w:hint="eastAsia"/>
          <w:bCs/>
          <w:szCs w:val="21"/>
        </w:rPr>
        <w:t>医疗保健产品  health care product(s)</w:t>
      </w:r>
    </w:p>
    <w:p w:rsidR="007F05F7" w:rsidRDefault="007F05F7" w:rsidP="00523461">
      <w:pPr>
        <w:pStyle w:val="affff7"/>
        <w:ind w:firstLine="420"/>
      </w:pPr>
      <w:r w:rsidRPr="001325E9">
        <w:rPr>
          <w:rFonts w:ascii="Times New Roman"/>
          <w:szCs w:val="21"/>
        </w:rPr>
        <w:t>医疗器械</w:t>
      </w:r>
      <w:r>
        <w:rPr>
          <w:rFonts w:ascii="Times New Roman" w:hint="eastAsia"/>
          <w:szCs w:val="21"/>
        </w:rPr>
        <w:t>，</w:t>
      </w:r>
      <w:r w:rsidRPr="001325E9">
        <w:rPr>
          <w:rFonts w:ascii="Times New Roman" w:hint="eastAsia"/>
          <w:szCs w:val="21"/>
        </w:rPr>
        <w:t>包括</w:t>
      </w:r>
      <w:r w:rsidRPr="001325E9">
        <w:rPr>
          <w:rFonts w:ascii="Times New Roman"/>
          <w:szCs w:val="21"/>
        </w:rPr>
        <w:t>体外诊断用医疗器械</w:t>
      </w:r>
      <w:r>
        <w:rPr>
          <w:rFonts w:ascii="Times New Roman" w:hint="eastAsia"/>
          <w:szCs w:val="21"/>
        </w:rPr>
        <w:t>，或</w:t>
      </w:r>
      <w:r w:rsidRPr="001325E9">
        <w:rPr>
          <w:rFonts w:ascii="Times New Roman"/>
          <w:szCs w:val="21"/>
        </w:rPr>
        <w:t>医药产品</w:t>
      </w:r>
      <w:r>
        <w:rPr>
          <w:rFonts w:ascii="Times New Roman" w:hint="eastAsia"/>
          <w:szCs w:val="21"/>
        </w:rPr>
        <w:t>，</w:t>
      </w:r>
      <w:r w:rsidRPr="001325E9">
        <w:rPr>
          <w:rFonts w:ascii="Times New Roman"/>
          <w:szCs w:val="21"/>
        </w:rPr>
        <w:t>包括生物药品。</w:t>
      </w:r>
    </w:p>
    <w:p w:rsidR="007F05F7" w:rsidRDefault="007F05F7" w:rsidP="00523461">
      <w:pPr>
        <w:pStyle w:val="affff7"/>
        <w:ind w:firstLine="420"/>
      </w:pPr>
      <w:r>
        <w:rPr>
          <w:rFonts w:hint="eastAsia"/>
        </w:rPr>
        <w:t>[来源：ISO/TS 11139:2006]</w:t>
      </w:r>
    </w:p>
    <w:p w:rsidR="00666318" w:rsidRPr="007F05F7" w:rsidRDefault="007F05F7" w:rsidP="007F05F7">
      <w:pPr>
        <w:pStyle w:val="afffffffffff"/>
        <w:ind w:left="420" w:hangingChars="200" w:hanging="420"/>
        <w:rPr>
          <w:rFonts w:ascii="黑体" w:eastAsia="黑体" w:hAnsi="黑体"/>
        </w:rPr>
      </w:pPr>
      <w:r w:rsidRPr="007F05F7">
        <w:rPr>
          <w:rFonts w:ascii="黑体" w:eastAsia="黑体" w:hAnsi="黑体"/>
        </w:rPr>
        <w:br/>
      </w:r>
      <w:r w:rsidRPr="001325E9">
        <w:rPr>
          <w:rFonts w:ascii="黑体" w:eastAsia="黑体" w:hint="eastAsia"/>
          <w:bCs/>
          <w:szCs w:val="21"/>
        </w:rPr>
        <w:t xml:space="preserve">安装鉴定  </w:t>
      </w:r>
      <w:bookmarkStart w:id="64" w:name="OLE_LINK11"/>
      <w:r w:rsidRPr="001325E9">
        <w:rPr>
          <w:rFonts w:ascii="黑体" w:eastAsia="黑体" w:hint="eastAsia"/>
          <w:bCs/>
          <w:szCs w:val="21"/>
        </w:rPr>
        <w:t>installation qualification</w:t>
      </w:r>
      <w:bookmarkEnd w:id="64"/>
      <w:r>
        <w:rPr>
          <w:rFonts w:ascii="黑体" w:eastAsia="黑体" w:hint="eastAsia"/>
          <w:bCs/>
          <w:szCs w:val="21"/>
        </w:rPr>
        <w:t>；</w:t>
      </w:r>
      <w:r w:rsidRPr="001325E9">
        <w:rPr>
          <w:rFonts w:ascii="黑体" w:eastAsia="黑体" w:hint="eastAsia"/>
          <w:bCs/>
          <w:szCs w:val="21"/>
        </w:rPr>
        <w:t>IQ</w:t>
      </w:r>
    </w:p>
    <w:p w:rsidR="00666318" w:rsidRDefault="007F05F7" w:rsidP="00523461">
      <w:pPr>
        <w:pStyle w:val="affff7"/>
        <w:ind w:firstLine="420"/>
      </w:pPr>
      <w:r w:rsidRPr="00F72115">
        <w:rPr>
          <w:rFonts w:ascii="Times New Roman" w:hint="eastAsia"/>
          <w:szCs w:val="21"/>
        </w:rPr>
        <w:t>获得证据并文件化证据的过程，</w:t>
      </w:r>
      <w:r>
        <w:rPr>
          <w:rFonts w:ascii="Times New Roman" w:hint="eastAsia"/>
          <w:szCs w:val="21"/>
        </w:rPr>
        <w:t>证</w:t>
      </w:r>
      <w:r w:rsidRPr="00F72115">
        <w:rPr>
          <w:rFonts w:ascii="Times New Roman" w:hint="eastAsia"/>
          <w:szCs w:val="21"/>
        </w:rPr>
        <w:t>明设备已按技术规范要求提供并安装。</w:t>
      </w:r>
    </w:p>
    <w:p w:rsidR="00666318" w:rsidRDefault="007F05F7" w:rsidP="00523461">
      <w:pPr>
        <w:pStyle w:val="affff7"/>
        <w:ind w:firstLine="420"/>
      </w:pPr>
      <w:r w:rsidRPr="007F05F7">
        <w:t>[来源：</w:t>
      </w:r>
      <w:r>
        <w:rPr>
          <w:rFonts w:hAnsi="宋体" w:cs="Arial" w:hint="eastAsia"/>
          <w:szCs w:val="21"/>
        </w:rPr>
        <w:t>ISO/TS 11139:2006</w:t>
      </w:r>
      <w:r w:rsidRPr="007F05F7">
        <w:t>]</w:t>
      </w:r>
    </w:p>
    <w:p w:rsidR="00666318" w:rsidRPr="007F05F7" w:rsidRDefault="007F05F7" w:rsidP="007F05F7">
      <w:pPr>
        <w:pStyle w:val="afffffffffff"/>
        <w:ind w:left="420" w:hangingChars="200" w:hanging="420"/>
        <w:rPr>
          <w:rFonts w:ascii="黑体" w:eastAsia="黑体" w:hAnsi="黑体"/>
        </w:rPr>
      </w:pPr>
      <w:r w:rsidRPr="007F05F7">
        <w:rPr>
          <w:rFonts w:ascii="黑体" w:eastAsia="黑体" w:hAnsi="黑体"/>
        </w:rPr>
        <w:br/>
      </w:r>
      <w:r w:rsidRPr="001325E9">
        <w:rPr>
          <w:rFonts w:ascii="黑体" w:eastAsia="黑体" w:hint="eastAsia"/>
          <w:bCs/>
          <w:szCs w:val="21"/>
        </w:rPr>
        <w:t>辐照容器  irradiation container</w:t>
      </w:r>
    </w:p>
    <w:p w:rsidR="007F05F7" w:rsidRDefault="007F05F7" w:rsidP="00523461">
      <w:pPr>
        <w:pStyle w:val="affff7"/>
        <w:ind w:firstLine="420"/>
      </w:pPr>
      <w:r>
        <w:rPr>
          <w:rFonts w:hint="eastAsia"/>
        </w:rPr>
        <w:t>装载产品通过辐照装置进行辐射的容器</w:t>
      </w:r>
      <w:r w:rsidRPr="001325E9">
        <w:t>。</w:t>
      </w:r>
    </w:p>
    <w:p w:rsidR="007F05F7" w:rsidRDefault="007F05F7" w:rsidP="007F05F7">
      <w:pPr>
        <w:pStyle w:val="afff3"/>
      </w:pPr>
      <w:r w:rsidRPr="001325E9">
        <w:t>辐照容器可以是运输工具、推车、托盘、产品箱、货盘或其他容器。</w:t>
      </w:r>
    </w:p>
    <w:p w:rsidR="007F05F7" w:rsidRPr="007F05F7" w:rsidRDefault="007F05F7" w:rsidP="007F05F7">
      <w:pPr>
        <w:pStyle w:val="afffffffffff"/>
        <w:ind w:left="420" w:hangingChars="200" w:hanging="420"/>
        <w:rPr>
          <w:rFonts w:ascii="黑体" w:eastAsia="黑体" w:hAnsi="黑体"/>
        </w:rPr>
      </w:pPr>
      <w:r w:rsidRPr="007F05F7">
        <w:rPr>
          <w:rFonts w:ascii="黑体" w:eastAsia="黑体" w:hAnsi="黑体"/>
        </w:rPr>
        <w:br/>
      </w:r>
      <w:r w:rsidRPr="001325E9">
        <w:rPr>
          <w:rFonts w:ascii="黑体" w:eastAsia="黑体" w:hint="eastAsia"/>
          <w:bCs/>
          <w:szCs w:val="21"/>
        </w:rPr>
        <w:t>辐照</w:t>
      </w:r>
      <w:r>
        <w:rPr>
          <w:rFonts w:ascii="黑体" w:eastAsia="黑体" w:hint="eastAsia"/>
          <w:bCs/>
          <w:szCs w:val="21"/>
        </w:rPr>
        <w:t>运营商</w:t>
      </w:r>
      <w:r w:rsidRPr="001325E9">
        <w:rPr>
          <w:rFonts w:ascii="黑体" w:eastAsia="黑体" w:hint="eastAsia"/>
          <w:bCs/>
          <w:szCs w:val="21"/>
        </w:rPr>
        <w:t xml:space="preserve">  irradiator operator</w:t>
      </w:r>
    </w:p>
    <w:p w:rsidR="007F05F7" w:rsidRDefault="007F05F7" w:rsidP="00523461">
      <w:pPr>
        <w:pStyle w:val="affff7"/>
        <w:ind w:firstLine="420"/>
      </w:pPr>
      <w:r w:rsidRPr="001325E9">
        <w:rPr>
          <w:rFonts w:ascii="Times New Roman"/>
          <w:szCs w:val="21"/>
        </w:rPr>
        <w:t>负责产品辐照的</w:t>
      </w:r>
      <w:r w:rsidRPr="007F05F7">
        <w:rPr>
          <w:rFonts w:ascii="Times New Roman" w:hint="eastAsia"/>
          <w:szCs w:val="21"/>
        </w:rPr>
        <w:t>公司或</w:t>
      </w:r>
      <w:r w:rsidRPr="001325E9">
        <w:rPr>
          <w:rFonts w:ascii="Times New Roman" w:hint="eastAsia"/>
          <w:szCs w:val="21"/>
        </w:rPr>
        <w:t>机构</w:t>
      </w:r>
      <w:r w:rsidRPr="001325E9">
        <w:rPr>
          <w:rFonts w:ascii="Times New Roman"/>
          <w:szCs w:val="21"/>
        </w:rPr>
        <w:t>。</w:t>
      </w:r>
    </w:p>
    <w:p w:rsidR="007F05F7" w:rsidRPr="007F05F7" w:rsidRDefault="007F05F7" w:rsidP="007F05F7">
      <w:pPr>
        <w:pStyle w:val="afffffffffff"/>
        <w:ind w:left="420" w:hangingChars="200" w:hanging="420"/>
        <w:rPr>
          <w:rFonts w:ascii="黑体" w:eastAsia="黑体" w:hAnsi="黑体"/>
        </w:rPr>
      </w:pPr>
      <w:r w:rsidRPr="007F05F7">
        <w:rPr>
          <w:rFonts w:ascii="黑体" w:eastAsia="黑体" w:hAnsi="黑体"/>
        </w:rPr>
        <w:lastRenderedPageBreak/>
        <w:br/>
      </w:r>
      <w:bookmarkStart w:id="65" w:name="OLE_LINK13"/>
      <w:r w:rsidRPr="001325E9">
        <w:rPr>
          <w:rFonts w:ascii="黑体" w:eastAsia="黑体" w:hint="eastAsia"/>
          <w:bCs/>
          <w:szCs w:val="21"/>
        </w:rPr>
        <w:t>最大可接受剂量</w:t>
      </w:r>
      <w:bookmarkEnd w:id="65"/>
      <w:r w:rsidRPr="001325E9">
        <w:rPr>
          <w:rFonts w:ascii="黑体" w:eastAsia="黑体" w:hint="eastAsia"/>
          <w:bCs/>
          <w:szCs w:val="21"/>
        </w:rPr>
        <w:t xml:space="preserve">  </w:t>
      </w:r>
      <w:bookmarkStart w:id="66" w:name="OLE_LINK14"/>
      <w:bookmarkStart w:id="67" w:name="OLE_LINK15"/>
      <w:r w:rsidRPr="001325E9">
        <w:rPr>
          <w:rFonts w:ascii="黑体" w:eastAsia="黑体" w:hint="eastAsia"/>
          <w:bCs/>
          <w:szCs w:val="21"/>
        </w:rPr>
        <w:t>maximum acceptable dose</w:t>
      </w:r>
      <w:bookmarkEnd w:id="66"/>
      <w:bookmarkEnd w:id="67"/>
    </w:p>
    <w:p w:rsidR="007F05F7" w:rsidRDefault="007F05F7" w:rsidP="00523461">
      <w:pPr>
        <w:pStyle w:val="affff7"/>
        <w:ind w:firstLine="420"/>
      </w:pPr>
      <w:r w:rsidRPr="001325E9">
        <w:rPr>
          <w:rFonts w:hint="eastAsia"/>
        </w:rPr>
        <w:t>过程规范所规定</w:t>
      </w:r>
      <w:r w:rsidRPr="001325E9">
        <w:t>的</w:t>
      </w:r>
      <w:r w:rsidRPr="001325E9">
        <w:rPr>
          <w:rFonts w:hint="eastAsia"/>
        </w:rPr>
        <w:t>剂量，</w:t>
      </w:r>
      <w:r>
        <w:rPr>
          <w:rFonts w:hint="eastAsia"/>
        </w:rPr>
        <w:t>作为最大剂量，</w:t>
      </w:r>
      <w:r w:rsidRPr="005E2ADF">
        <w:rPr>
          <w:rFonts w:hint="eastAsia"/>
        </w:rPr>
        <w:t>能被应用到规定产品而又不会危及到</w:t>
      </w:r>
      <w:r w:rsidRPr="001325E9">
        <w:t>产品的安全、质量和性能</w:t>
      </w:r>
      <w:r w:rsidRPr="001325E9">
        <w:rPr>
          <w:rFonts w:hint="eastAsia"/>
        </w:rPr>
        <w:t>。</w:t>
      </w:r>
    </w:p>
    <w:p w:rsidR="007F05F7" w:rsidRPr="007F05F7" w:rsidRDefault="007F05F7" w:rsidP="007F05F7">
      <w:pPr>
        <w:pStyle w:val="afffffffffff"/>
        <w:ind w:left="420" w:hangingChars="200" w:hanging="420"/>
        <w:rPr>
          <w:rFonts w:ascii="黑体" w:eastAsia="黑体" w:hAnsi="黑体"/>
        </w:rPr>
      </w:pPr>
      <w:r w:rsidRPr="007F05F7">
        <w:rPr>
          <w:rFonts w:ascii="黑体" w:eastAsia="黑体" w:hAnsi="黑体"/>
        </w:rPr>
        <w:br/>
      </w:r>
      <w:r w:rsidRPr="001325E9">
        <w:rPr>
          <w:rFonts w:ascii="黑体" w:eastAsia="黑体" w:hint="eastAsia"/>
          <w:bCs/>
          <w:szCs w:val="21"/>
        </w:rPr>
        <w:t>医疗器械  medical device</w:t>
      </w:r>
    </w:p>
    <w:p w:rsidR="007F05F7" w:rsidRDefault="007F05F7" w:rsidP="00523461">
      <w:pPr>
        <w:pStyle w:val="affff7"/>
        <w:ind w:firstLine="420"/>
      </w:pPr>
      <w:r>
        <w:t>制造商的预期用途是为下列一个或多个特定目的</w:t>
      </w:r>
      <w:r w:rsidRPr="001325E9">
        <w:t>用于人类的，不论单独使用或组合使用的仪器、设备、器具、机器、用具、植入物、体外试剂或校准物、软件、材料或者其他相似的或相关的物品。这些目的是：</w:t>
      </w:r>
    </w:p>
    <w:p w:rsidR="007F05F7" w:rsidRDefault="007F05F7" w:rsidP="007F05F7">
      <w:pPr>
        <w:pStyle w:val="af3"/>
      </w:pPr>
      <w:r w:rsidRPr="001325E9">
        <w:t>疾病的诊断、预防、监护、治疗或者缓解；</w:t>
      </w:r>
    </w:p>
    <w:p w:rsidR="007F05F7" w:rsidRDefault="007F05F7" w:rsidP="007F05F7">
      <w:pPr>
        <w:pStyle w:val="af3"/>
      </w:pPr>
      <w:r w:rsidRPr="001325E9">
        <w:t>损伤的诊断、监护、治疗、缓解或者补偿；</w:t>
      </w:r>
    </w:p>
    <w:p w:rsidR="007F05F7" w:rsidRDefault="007F05F7" w:rsidP="007F05F7">
      <w:pPr>
        <w:pStyle w:val="af3"/>
      </w:pPr>
      <w:r w:rsidRPr="001325E9">
        <w:t>解剖或生理过程的研究、替代、调节或者支持；</w:t>
      </w:r>
    </w:p>
    <w:p w:rsidR="007F05F7" w:rsidRDefault="007F05F7" w:rsidP="007F05F7">
      <w:pPr>
        <w:pStyle w:val="af3"/>
      </w:pPr>
      <w:r w:rsidRPr="001325E9">
        <w:t>支持或维持生命；</w:t>
      </w:r>
    </w:p>
    <w:p w:rsidR="007F05F7" w:rsidRDefault="007F05F7" w:rsidP="007F05F7">
      <w:pPr>
        <w:pStyle w:val="af3"/>
      </w:pPr>
      <w:r w:rsidRPr="001325E9">
        <w:t>妊娠控制；</w:t>
      </w:r>
    </w:p>
    <w:p w:rsidR="007F05F7" w:rsidRDefault="007F05F7" w:rsidP="007F05F7">
      <w:pPr>
        <w:pStyle w:val="af3"/>
      </w:pPr>
      <w:r w:rsidRPr="001325E9">
        <w:t>医疗器械的消毒；</w:t>
      </w:r>
    </w:p>
    <w:p w:rsidR="007F05F7" w:rsidRDefault="007F05F7" w:rsidP="007F05F7">
      <w:pPr>
        <w:pStyle w:val="af3"/>
      </w:pPr>
      <w:r w:rsidRPr="001325E9">
        <w:t>通过对取自人体的样本进行体外检查的方式来提供医疗信息。</w:t>
      </w:r>
    </w:p>
    <w:p w:rsidR="007F05F7" w:rsidRDefault="007F05F7" w:rsidP="00523461">
      <w:pPr>
        <w:pStyle w:val="affff7"/>
        <w:ind w:firstLine="420"/>
      </w:pPr>
      <w:r w:rsidRPr="001325E9">
        <w:rPr>
          <w:rFonts w:ascii="Times New Roman"/>
          <w:szCs w:val="21"/>
        </w:rPr>
        <w:t>其作用于人体体表或体内的主要设计作用不是用药理学、免疫学或代谢的手段获得，但可能有这些手段参与并起一定辅助作用。</w:t>
      </w:r>
    </w:p>
    <w:p w:rsidR="007F05F7" w:rsidRDefault="007F05F7" w:rsidP="007F05F7">
      <w:pPr>
        <w:pStyle w:val="affff7"/>
        <w:ind w:firstLine="420"/>
      </w:pPr>
      <w:r>
        <w:rPr>
          <w:rFonts w:hint="eastAsia"/>
        </w:rPr>
        <w:t>[来源：</w:t>
      </w:r>
      <w:r w:rsidRPr="001325E9">
        <w:t>YY</w:t>
      </w:r>
      <w:r>
        <w:rPr>
          <w:rFonts w:hint="eastAsia"/>
        </w:rPr>
        <w:t>/T</w:t>
      </w:r>
      <w:r w:rsidRPr="001325E9">
        <w:t xml:space="preserve"> 0287</w:t>
      </w:r>
      <w:r>
        <w:rPr>
          <w:rFonts w:hint="eastAsia"/>
        </w:rPr>
        <w:t>—2003]</w:t>
      </w:r>
    </w:p>
    <w:p w:rsidR="007F05F7"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微生物  microorganism</w:t>
      </w:r>
    </w:p>
    <w:p w:rsidR="007F05F7" w:rsidRDefault="004E7BFF" w:rsidP="00523461">
      <w:pPr>
        <w:pStyle w:val="affff7"/>
        <w:ind w:firstLine="420"/>
      </w:pPr>
      <w:r>
        <w:rPr>
          <w:rFonts w:ascii="Times New Roman" w:hint="eastAsia"/>
          <w:szCs w:val="21"/>
        </w:rPr>
        <w:t>在</w:t>
      </w:r>
      <w:r w:rsidRPr="001325E9">
        <w:rPr>
          <w:rFonts w:ascii="Times New Roman"/>
          <w:szCs w:val="21"/>
        </w:rPr>
        <w:t>显微镜</w:t>
      </w:r>
      <w:r>
        <w:rPr>
          <w:rFonts w:ascii="Times New Roman" w:hint="eastAsia"/>
          <w:szCs w:val="21"/>
        </w:rPr>
        <w:t>下</w:t>
      </w:r>
      <w:r w:rsidRPr="001325E9">
        <w:rPr>
          <w:rFonts w:ascii="Times New Roman"/>
          <w:szCs w:val="21"/>
        </w:rPr>
        <w:t>可见的实体，包括：细菌、真菌、原生动物和病毒。</w:t>
      </w:r>
    </w:p>
    <w:p w:rsidR="007F05F7" w:rsidRDefault="004E7BFF" w:rsidP="004E7BFF">
      <w:pPr>
        <w:pStyle w:val="afff3"/>
      </w:pPr>
      <w:r>
        <w:rPr>
          <w:rFonts w:hint="eastAsia"/>
        </w:rPr>
        <w:t>在</w:t>
      </w:r>
      <w:r w:rsidRPr="00C77F63">
        <w:t>确认和/或常规控制中</w:t>
      </w:r>
      <w:r w:rsidRPr="00C77F63">
        <w:rPr>
          <w:rFonts w:hint="eastAsia"/>
        </w:rPr>
        <w:t>，特定标准可能不要求证实灭活上述定义</w:t>
      </w:r>
      <w:r>
        <w:rPr>
          <w:rFonts w:hint="eastAsia"/>
        </w:rPr>
        <w:t>中识别的所有类型</w:t>
      </w:r>
      <w:r w:rsidRPr="00C77F63">
        <w:rPr>
          <w:rFonts w:hint="eastAsia"/>
        </w:rPr>
        <w:t>的微生物的灭菌过程的有效性</w:t>
      </w:r>
      <w:r>
        <w:rPr>
          <w:rFonts w:hint="eastAsia"/>
        </w:rPr>
        <w:t>。</w:t>
      </w:r>
    </w:p>
    <w:p w:rsidR="007F05F7" w:rsidRDefault="004E7BFF" w:rsidP="004E7BFF">
      <w:pPr>
        <w:pStyle w:val="affff7"/>
        <w:ind w:firstLine="420"/>
      </w:pPr>
      <w:r>
        <w:rPr>
          <w:rFonts w:hint="eastAsia"/>
        </w:rPr>
        <w:t>[来源：</w:t>
      </w:r>
      <w:r>
        <w:rPr>
          <w:rFonts w:hAnsi="宋体" w:hint="eastAsia"/>
          <w:szCs w:val="21"/>
        </w:rPr>
        <w:t>ISO/TS 11139：2006</w:t>
      </w:r>
      <w:r>
        <w:rPr>
          <w:rFonts w:hint="eastAsia"/>
        </w:rPr>
        <w:t>]</w:t>
      </w:r>
    </w:p>
    <w:p w:rsidR="007F05F7"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运行鉴定</w:t>
      </w:r>
      <w:r>
        <w:rPr>
          <w:rFonts w:ascii="黑体" w:eastAsia="黑体" w:hint="eastAsia"/>
          <w:bCs/>
          <w:szCs w:val="21"/>
        </w:rPr>
        <w:t xml:space="preserve">  operational qualification；</w:t>
      </w:r>
      <w:r w:rsidRPr="001325E9">
        <w:rPr>
          <w:rFonts w:ascii="黑体" w:eastAsia="黑体" w:hint="eastAsia"/>
          <w:bCs/>
          <w:szCs w:val="21"/>
        </w:rPr>
        <w:t>OQ</w:t>
      </w:r>
    </w:p>
    <w:p w:rsidR="007F05F7" w:rsidRDefault="004E7BFF" w:rsidP="00523461">
      <w:pPr>
        <w:pStyle w:val="affff7"/>
        <w:ind w:firstLine="420"/>
      </w:pPr>
      <w:r w:rsidRPr="004E37E5">
        <w:rPr>
          <w:rFonts w:ascii="Times New Roman" w:hint="eastAsia"/>
          <w:szCs w:val="21"/>
        </w:rPr>
        <w:t>获得证据，并形成文件化的过程，证明按照</w:t>
      </w:r>
      <w:r>
        <w:rPr>
          <w:rFonts w:ascii="Times New Roman" w:hint="eastAsia"/>
          <w:szCs w:val="21"/>
        </w:rPr>
        <w:t>设备</w:t>
      </w:r>
      <w:r w:rsidRPr="004E37E5">
        <w:rPr>
          <w:rFonts w:ascii="Times New Roman" w:hint="eastAsia"/>
          <w:szCs w:val="21"/>
        </w:rPr>
        <w:t>运行程序使用设备时，已安装的设备是在预定范围内运行。</w:t>
      </w:r>
    </w:p>
    <w:p w:rsidR="007F05F7" w:rsidRDefault="004E7BFF" w:rsidP="004E7BFF">
      <w:pPr>
        <w:pStyle w:val="affff7"/>
        <w:ind w:firstLine="420"/>
      </w:pPr>
      <w:r>
        <w:rPr>
          <w:rFonts w:hint="eastAsia"/>
        </w:rPr>
        <w:t>[来源：</w:t>
      </w:r>
      <w:r>
        <w:rPr>
          <w:rFonts w:hAnsi="宋体" w:hint="eastAsia"/>
          <w:szCs w:val="21"/>
        </w:rPr>
        <w:t>ISO/TS 11139:2006</w:t>
      </w:r>
      <w:r>
        <w:rPr>
          <w:rFonts w:hint="eastAsia"/>
        </w:rPr>
        <w:t>]</w:t>
      </w:r>
    </w:p>
    <w:p w:rsidR="007F05F7"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4E7BFF">
        <w:rPr>
          <w:rFonts w:ascii="黑体" w:eastAsia="黑体" w:hAnsi="黑体" w:hint="eastAsia"/>
        </w:rPr>
        <w:t>性能鉴定  performance qualification；PQ</w:t>
      </w:r>
    </w:p>
    <w:p w:rsidR="007F05F7" w:rsidRDefault="004E7BFF" w:rsidP="00523461">
      <w:pPr>
        <w:pStyle w:val="affff7"/>
        <w:ind w:firstLine="420"/>
      </w:pPr>
      <w:r w:rsidRPr="004E37E5">
        <w:rPr>
          <w:rFonts w:ascii="Times New Roman" w:hint="eastAsia"/>
          <w:szCs w:val="21"/>
        </w:rPr>
        <w:t>获得</w:t>
      </w:r>
      <w:r>
        <w:rPr>
          <w:rFonts w:ascii="Times New Roman" w:hint="eastAsia"/>
          <w:szCs w:val="21"/>
        </w:rPr>
        <w:t>证据，</w:t>
      </w:r>
      <w:r w:rsidRPr="004E37E5">
        <w:rPr>
          <w:rFonts w:ascii="Times New Roman" w:hint="eastAsia"/>
          <w:szCs w:val="21"/>
        </w:rPr>
        <w:t>并形成文件化的过程</w:t>
      </w:r>
      <w:r>
        <w:rPr>
          <w:rFonts w:ascii="Times New Roman" w:hint="eastAsia"/>
          <w:szCs w:val="21"/>
        </w:rPr>
        <w:t>，</w:t>
      </w:r>
      <w:r w:rsidRPr="004E37E5">
        <w:rPr>
          <w:rFonts w:ascii="Times New Roman" w:hint="eastAsia"/>
          <w:szCs w:val="21"/>
        </w:rPr>
        <w:t>证明已安装</w:t>
      </w:r>
      <w:r>
        <w:rPr>
          <w:rFonts w:ascii="Times New Roman" w:hint="eastAsia"/>
          <w:szCs w:val="21"/>
        </w:rPr>
        <w:t>且</w:t>
      </w:r>
      <w:r w:rsidRPr="004E37E5">
        <w:rPr>
          <w:rFonts w:ascii="Times New Roman" w:hint="eastAsia"/>
          <w:szCs w:val="21"/>
        </w:rPr>
        <w:t>按</w:t>
      </w:r>
      <w:r>
        <w:rPr>
          <w:rFonts w:ascii="Times New Roman" w:hint="eastAsia"/>
          <w:szCs w:val="21"/>
        </w:rPr>
        <w:t>运行程序运行</w:t>
      </w:r>
      <w:r w:rsidRPr="004E37E5">
        <w:rPr>
          <w:rFonts w:ascii="Times New Roman" w:hint="eastAsia"/>
          <w:szCs w:val="21"/>
        </w:rPr>
        <w:t>的设备，</w:t>
      </w:r>
      <w:r>
        <w:rPr>
          <w:rFonts w:ascii="Times New Roman" w:hint="eastAsia"/>
          <w:szCs w:val="21"/>
        </w:rPr>
        <w:t>能按预定的标准持续稳定</w:t>
      </w:r>
      <w:r w:rsidRPr="004E37E5">
        <w:rPr>
          <w:rFonts w:ascii="Times New Roman" w:hint="eastAsia"/>
          <w:szCs w:val="21"/>
        </w:rPr>
        <w:t>地生产出</w:t>
      </w:r>
      <w:r>
        <w:rPr>
          <w:rFonts w:ascii="Times New Roman" w:hint="eastAsia"/>
          <w:szCs w:val="21"/>
        </w:rPr>
        <w:t>满足产品规范要求</w:t>
      </w:r>
      <w:r w:rsidRPr="004E37E5">
        <w:rPr>
          <w:rFonts w:ascii="Times New Roman" w:hint="eastAsia"/>
          <w:szCs w:val="21"/>
        </w:rPr>
        <w:t>的产品。</w:t>
      </w:r>
    </w:p>
    <w:p w:rsidR="007F05F7" w:rsidRDefault="004E7BFF" w:rsidP="004E7BFF">
      <w:pPr>
        <w:pStyle w:val="affff7"/>
        <w:ind w:firstLine="420"/>
      </w:pPr>
      <w:r>
        <w:rPr>
          <w:rFonts w:hint="eastAsia"/>
        </w:rPr>
        <w:t>[来源：</w:t>
      </w:r>
      <w:r>
        <w:rPr>
          <w:rFonts w:hAnsi="宋体" w:hint="eastAsia"/>
          <w:szCs w:val="21"/>
        </w:rPr>
        <w:t>ISO/TS 11139:2006</w:t>
      </w:r>
      <w:r>
        <w:rPr>
          <w:rFonts w:hint="eastAsia"/>
        </w:rPr>
        <w:t>]</w:t>
      </w:r>
    </w:p>
    <w:p w:rsidR="007F05F7"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预防措施  preventive action</w:t>
      </w:r>
    </w:p>
    <w:p w:rsidR="007F05F7" w:rsidRDefault="004E7BFF" w:rsidP="00523461">
      <w:pPr>
        <w:pStyle w:val="affff7"/>
        <w:ind w:firstLine="420"/>
      </w:pPr>
      <w:r w:rsidRPr="001325E9">
        <w:rPr>
          <w:rFonts w:ascii="Times New Roman"/>
          <w:szCs w:val="21"/>
        </w:rPr>
        <w:t>为消除潜在不合格或其他不期望</w:t>
      </w:r>
      <w:r>
        <w:rPr>
          <w:rFonts w:ascii="Times New Roman" w:hint="eastAsia"/>
          <w:szCs w:val="21"/>
        </w:rPr>
        <w:t>的潜在</w:t>
      </w:r>
      <w:r w:rsidRPr="001325E9">
        <w:rPr>
          <w:rFonts w:ascii="Times New Roman"/>
          <w:szCs w:val="21"/>
        </w:rPr>
        <w:t>情况的原因所采取的措施。</w:t>
      </w:r>
    </w:p>
    <w:p w:rsidR="007F05F7" w:rsidRDefault="004E7BFF">
      <w:pPr>
        <w:pStyle w:val="a5"/>
        <w:numPr>
          <w:ilvl w:val="0"/>
          <w:numId w:val="33"/>
        </w:numPr>
      </w:pPr>
      <w:r w:rsidRPr="001325E9">
        <w:t>一个潜在不合格可以有若干个原因。</w:t>
      </w:r>
    </w:p>
    <w:p w:rsidR="004E7BFF" w:rsidRDefault="004E7BFF" w:rsidP="004E7BFF">
      <w:pPr>
        <w:pStyle w:val="a5"/>
      </w:pPr>
      <w:r w:rsidRPr="001325E9">
        <w:t>采取预防措施是为了防止发生，而采取</w:t>
      </w:r>
      <w:hyperlink r:id="rId19" w:tgtFrame="_blank" w:history="1">
        <w:r w:rsidRPr="001325E9">
          <w:t>纠正措施</w:t>
        </w:r>
      </w:hyperlink>
      <w:r w:rsidRPr="001325E9">
        <w:t>是为了防止再发生。</w:t>
      </w:r>
    </w:p>
    <w:p w:rsidR="004E7BFF" w:rsidRDefault="004E7BFF" w:rsidP="004E7BFF">
      <w:pPr>
        <w:pStyle w:val="affff7"/>
        <w:ind w:firstLine="420"/>
      </w:pPr>
      <w:r>
        <w:rPr>
          <w:rFonts w:hint="eastAsia"/>
        </w:rPr>
        <w:t>[来源：</w:t>
      </w:r>
      <w:r>
        <w:rPr>
          <w:rFonts w:hint="eastAsia"/>
          <w:color w:val="000000"/>
        </w:rPr>
        <w:t>GB/T 19000-2008</w:t>
      </w:r>
      <w:r>
        <w:rPr>
          <w:rFonts w:hint="eastAsia"/>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bookmarkStart w:id="68" w:name="OLE_LINK151"/>
      <w:r w:rsidRPr="001325E9">
        <w:rPr>
          <w:rFonts w:ascii="黑体" w:eastAsia="黑体" w:hint="eastAsia"/>
          <w:bCs/>
          <w:szCs w:val="21"/>
        </w:rPr>
        <w:t>原始制造商  primary manufacturer</w:t>
      </w:r>
      <w:bookmarkEnd w:id="68"/>
    </w:p>
    <w:p w:rsidR="004E7BFF" w:rsidRDefault="004E7BFF" w:rsidP="00523461">
      <w:pPr>
        <w:pStyle w:val="affff7"/>
        <w:ind w:firstLine="420"/>
      </w:pPr>
      <w:r w:rsidRPr="001325E9">
        <w:rPr>
          <w:rFonts w:ascii="Times New Roman"/>
          <w:szCs w:val="21"/>
        </w:rPr>
        <w:lastRenderedPageBreak/>
        <w:t>负责设计和</w:t>
      </w:r>
      <w:r>
        <w:rPr>
          <w:rFonts w:ascii="Times New Roman"/>
          <w:szCs w:val="21"/>
        </w:rPr>
        <w:t>制造</w:t>
      </w:r>
      <w:r w:rsidRPr="001325E9">
        <w:rPr>
          <w:rFonts w:ascii="Times New Roman"/>
          <w:szCs w:val="21"/>
        </w:rPr>
        <w:t>医疗器械，当产品投放市场时，对产品的安全和性能负责的机构。</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过程中断  process interruption</w:t>
      </w:r>
    </w:p>
    <w:p w:rsidR="004E7BFF" w:rsidRDefault="004E7BFF" w:rsidP="00523461">
      <w:pPr>
        <w:pStyle w:val="affff7"/>
        <w:ind w:firstLine="420"/>
      </w:pPr>
      <w:r w:rsidRPr="001325E9">
        <w:rPr>
          <w:rFonts w:ascii="Times New Roman"/>
          <w:szCs w:val="21"/>
        </w:rPr>
        <w:t>有意或无意的停止</w:t>
      </w:r>
      <w:r>
        <w:rPr>
          <w:rFonts w:ascii="Times New Roman" w:hint="eastAsia"/>
          <w:szCs w:val="21"/>
        </w:rPr>
        <w:t>辐照</w:t>
      </w:r>
      <w:r w:rsidRPr="001325E9">
        <w:rPr>
          <w:rFonts w:ascii="Times New Roman" w:hint="eastAsia"/>
          <w:szCs w:val="21"/>
        </w:rPr>
        <w:t>过程</w:t>
      </w:r>
      <w:r w:rsidRPr="001325E9">
        <w:rPr>
          <w:rFonts w:ascii="Times New Roman"/>
          <w:szCs w:val="21"/>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过程参数  process parameter</w:t>
      </w:r>
    </w:p>
    <w:p w:rsidR="004E7BFF" w:rsidRDefault="004E7BFF" w:rsidP="00523461">
      <w:pPr>
        <w:pStyle w:val="affff7"/>
        <w:ind w:firstLine="420"/>
      </w:pPr>
      <w:r w:rsidRPr="001325E9">
        <w:rPr>
          <w:rFonts w:ascii="Times New Roman"/>
          <w:szCs w:val="21"/>
        </w:rPr>
        <w:t>过程变量的规定值。</w:t>
      </w:r>
    </w:p>
    <w:p w:rsidR="004E7BFF" w:rsidRDefault="004E7BFF" w:rsidP="004E7BFF">
      <w:pPr>
        <w:pStyle w:val="afff3"/>
      </w:pPr>
      <w:r w:rsidRPr="001325E9">
        <w:t>灭菌过程</w:t>
      </w:r>
      <w:r>
        <w:rPr>
          <w:rFonts w:hint="eastAsia"/>
        </w:rPr>
        <w:t>规范</w:t>
      </w:r>
      <w:r w:rsidRPr="001325E9">
        <w:t>包括过程参数及其</w:t>
      </w:r>
      <w:bookmarkStart w:id="69" w:name="OLE_LINK157"/>
      <w:r w:rsidRPr="001325E9">
        <w:rPr>
          <w:rFonts w:hint="eastAsia"/>
        </w:rPr>
        <w:t>公差</w:t>
      </w:r>
      <w:r w:rsidRPr="001325E9">
        <w:t>。</w:t>
      </w:r>
      <w:bookmarkEnd w:id="69"/>
    </w:p>
    <w:p w:rsidR="004E7BFF" w:rsidRDefault="004E7BFF" w:rsidP="004E7BFF">
      <w:pPr>
        <w:pStyle w:val="affff7"/>
        <w:ind w:firstLine="420"/>
      </w:pPr>
      <w:r>
        <w:rPr>
          <w:rFonts w:hint="eastAsia"/>
        </w:rPr>
        <w:t>[来源：ISO/TS 11139:2006]</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过程变量  process variable</w:t>
      </w:r>
    </w:p>
    <w:p w:rsidR="004E7BFF" w:rsidRDefault="004E7BFF" w:rsidP="00523461">
      <w:pPr>
        <w:pStyle w:val="affff7"/>
        <w:ind w:firstLine="420"/>
      </w:pPr>
      <w:r w:rsidRPr="001325E9">
        <w:rPr>
          <w:rFonts w:ascii="Times New Roman"/>
          <w:szCs w:val="21"/>
        </w:rPr>
        <w:t>灭菌过程范围内的条件，其变化可</w:t>
      </w:r>
      <w:r>
        <w:rPr>
          <w:rFonts w:hAnsi="宋体" w:cs="Arial" w:hint="eastAsia"/>
          <w:color w:val="000000"/>
          <w:szCs w:val="21"/>
        </w:rPr>
        <w:t>改变灭菌</w:t>
      </w:r>
      <w:r w:rsidRPr="0036502C">
        <w:rPr>
          <w:rFonts w:hAnsi="宋体" w:cs="Arial" w:hint="eastAsia"/>
          <w:color w:val="000000"/>
          <w:szCs w:val="21"/>
        </w:rPr>
        <w:t>有效性</w:t>
      </w:r>
      <w:r w:rsidRPr="001325E9">
        <w:rPr>
          <w:rFonts w:ascii="Times New Roman"/>
          <w:szCs w:val="21"/>
        </w:rPr>
        <w:t>。</w:t>
      </w:r>
    </w:p>
    <w:p w:rsidR="004E7BFF" w:rsidRDefault="004E7BFF" w:rsidP="004E7BFF">
      <w:pPr>
        <w:pStyle w:val="ac"/>
      </w:pPr>
      <w:r w:rsidRPr="001325E9">
        <w:rPr>
          <w:rFonts w:ascii="Times New Roman"/>
          <w:szCs w:val="21"/>
        </w:rPr>
        <w:t>时间</w:t>
      </w:r>
      <w:r>
        <w:rPr>
          <w:rFonts w:ascii="Times New Roman"/>
          <w:szCs w:val="21"/>
        </w:rPr>
        <w:t>、</w:t>
      </w:r>
      <w:r w:rsidRPr="001325E9">
        <w:rPr>
          <w:rFonts w:ascii="Times New Roman"/>
          <w:szCs w:val="21"/>
        </w:rPr>
        <w:t>温度，压力</w:t>
      </w:r>
      <w:r>
        <w:rPr>
          <w:rFonts w:ascii="Times New Roman"/>
          <w:szCs w:val="21"/>
        </w:rPr>
        <w:t>、浓度、湿度、</w:t>
      </w:r>
      <w:r w:rsidRPr="001325E9">
        <w:rPr>
          <w:rFonts w:ascii="Times New Roman"/>
          <w:szCs w:val="21"/>
        </w:rPr>
        <w:t>波长</w:t>
      </w:r>
      <w:r>
        <w:rPr>
          <w:rFonts w:ascii="Times New Roman" w:hint="eastAsia"/>
          <w:szCs w:val="21"/>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Pr>
          <w:rFonts w:ascii="黑体" w:eastAsia="黑体" w:hint="eastAsia"/>
          <w:bCs/>
          <w:color w:val="000000"/>
          <w:szCs w:val="21"/>
        </w:rPr>
        <w:t>加工类别  processing category</w:t>
      </w:r>
    </w:p>
    <w:p w:rsidR="004E7BFF" w:rsidRDefault="004E7BFF" w:rsidP="00523461">
      <w:pPr>
        <w:pStyle w:val="affff7"/>
        <w:ind w:firstLine="420"/>
      </w:pPr>
      <w:r w:rsidRPr="00542A6C">
        <w:rPr>
          <w:rFonts w:ascii="Times New Roman"/>
          <w:szCs w:val="21"/>
        </w:rPr>
        <w:t>可以</w:t>
      </w:r>
      <w:r w:rsidRPr="00542A6C">
        <w:rPr>
          <w:rFonts w:ascii="Times New Roman" w:hint="eastAsia"/>
          <w:szCs w:val="21"/>
        </w:rPr>
        <w:t>一起灭菌</w:t>
      </w:r>
      <w:r w:rsidRPr="00542A6C">
        <w:rPr>
          <w:rFonts w:ascii="Times New Roman"/>
          <w:szCs w:val="21"/>
        </w:rPr>
        <w:t>的不同产品</w:t>
      </w:r>
      <w:r w:rsidRPr="00542A6C">
        <w:rPr>
          <w:rFonts w:ascii="Times New Roman" w:hint="eastAsia"/>
          <w:szCs w:val="21"/>
        </w:rPr>
        <w:t>或产品族</w:t>
      </w:r>
      <w:r w:rsidRPr="00542A6C">
        <w:rPr>
          <w:rFonts w:ascii="Times New Roman"/>
          <w:szCs w:val="21"/>
        </w:rPr>
        <w:t>组成的</w:t>
      </w:r>
      <w:r w:rsidRPr="00542A6C">
        <w:rPr>
          <w:rFonts w:ascii="Times New Roman" w:hint="eastAsia"/>
          <w:szCs w:val="21"/>
        </w:rPr>
        <w:t>集合</w:t>
      </w:r>
      <w:r w:rsidRPr="00542A6C">
        <w:rPr>
          <w:rFonts w:ascii="Times New Roman"/>
          <w:szCs w:val="21"/>
        </w:rPr>
        <w:t>。</w:t>
      </w:r>
    </w:p>
    <w:p w:rsidR="004E7BFF" w:rsidRDefault="004E7BFF" w:rsidP="004E7BFF">
      <w:pPr>
        <w:pStyle w:val="afff3"/>
      </w:pPr>
      <w:r w:rsidRPr="001325E9">
        <w:rPr>
          <w:rFonts w:hint="eastAsia"/>
        </w:rPr>
        <w:t>产品组合</w:t>
      </w:r>
      <w:r w:rsidRPr="001325E9">
        <w:t>可以基于</w:t>
      </w:r>
      <w:r>
        <w:rPr>
          <w:rFonts w:hint="eastAsia"/>
        </w:rPr>
        <w:t>产品</w:t>
      </w:r>
      <w:r w:rsidRPr="001325E9">
        <w:rPr>
          <w:rFonts w:hint="eastAsia"/>
        </w:rPr>
        <w:t>构成</w:t>
      </w:r>
      <w:r w:rsidRPr="001325E9">
        <w:t>、</w:t>
      </w:r>
      <w:r w:rsidRPr="001325E9">
        <w:rPr>
          <w:rFonts w:hint="eastAsia"/>
        </w:rPr>
        <w:t>密度或</w:t>
      </w:r>
      <w:r w:rsidRPr="001325E9">
        <w:t>剂量</w:t>
      </w:r>
      <w:r>
        <w:rPr>
          <w:rFonts w:hint="eastAsia"/>
        </w:rPr>
        <w:t>等</w:t>
      </w:r>
      <w:r w:rsidRPr="001325E9">
        <w:t>要求。</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产品  product</w:t>
      </w:r>
    </w:p>
    <w:p w:rsidR="004E7BFF" w:rsidRDefault="004E7BFF" w:rsidP="00523461">
      <w:pPr>
        <w:pStyle w:val="affff7"/>
        <w:ind w:firstLine="420"/>
      </w:pPr>
      <w:r w:rsidRPr="001325E9">
        <w:rPr>
          <w:rFonts w:ascii="Times New Roman"/>
          <w:szCs w:val="21"/>
        </w:rPr>
        <w:t>过程的结果。</w:t>
      </w:r>
    </w:p>
    <w:p w:rsidR="004E7BFF" w:rsidRDefault="004E7BFF" w:rsidP="004E7BFF">
      <w:pPr>
        <w:pStyle w:val="affff7"/>
        <w:ind w:firstLine="420"/>
      </w:pPr>
      <w:r>
        <w:rPr>
          <w:rFonts w:hint="eastAsia"/>
        </w:rPr>
        <w:t>[来源：</w:t>
      </w:r>
      <w:r>
        <w:rPr>
          <w:rFonts w:hAnsi="宋体"/>
          <w:color w:val="000000"/>
          <w:szCs w:val="21"/>
        </w:rPr>
        <w:t>GB/T 19000—2008</w:t>
      </w:r>
      <w:r>
        <w:rPr>
          <w:rFonts w:hint="eastAsia"/>
        </w:rPr>
        <w:t>]</w:t>
      </w:r>
    </w:p>
    <w:p w:rsidR="004E7BFF" w:rsidRDefault="004E7BFF" w:rsidP="004E7BFF">
      <w:pPr>
        <w:pStyle w:val="afff3"/>
      </w:pPr>
      <w:r w:rsidRPr="00710A72">
        <w:t>对于本</w:t>
      </w:r>
      <w:r>
        <w:rPr>
          <w:rFonts w:hint="eastAsia"/>
        </w:rPr>
        <w:t>部分</w:t>
      </w:r>
      <w:r w:rsidRPr="001325E9">
        <w:t>来说，产品是有形的，可以</w:t>
      </w:r>
      <w:r>
        <w:rPr>
          <w:rFonts w:hint="eastAsia"/>
        </w:rPr>
        <w:t>是</w:t>
      </w:r>
      <w:r w:rsidRPr="001325E9">
        <w:t>原料</w:t>
      </w:r>
      <w:r>
        <w:t>、</w:t>
      </w:r>
      <w:r w:rsidRPr="001325E9">
        <w:t>中间体</w:t>
      </w:r>
      <w:r>
        <w:t>、</w:t>
      </w:r>
      <w:r w:rsidRPr="001325E9">
        <w:t>装配部件或</w:t>
      </w:r>
      <w:r>
        <w:rPr>
          <w:rFonts w:hint="eastAsia"/>
        </w:rPr>
        <w:t>医疗</w:t>
      </w:r>
      <w:r w:rsidRPr="001325E9">
        <w:t>保健</w:t>
      </w:r>
      <w:r>
        <w:rPr>
          <w:rFonts w:hint="eastAsia"/>
        </w:rPr>
        <w:t>产</w:t>
      </w:r>
      <w:r w:rsidRPr="001325E9">
        <w:t>品。</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产品族  product family</w:t>
      </w:r>
    </w:p>
    <w:p w:rsidR="004E7BFF" w:rsidRDefault="004E7BFF" w:rsidP="00523461">
      <w:pPr>
        <w:pStyle w:val="affff7"/>
        <w:ind w:firstLine="420"/>
      </w:pPr>
      <w:r w:rsidRPr="00542A6C">
        <w:rPr>
          <w:rFonts w:ascii="Times New Roman" w:hint="eastAsia"/>
          <w:bCs/>
          <w:szCs w:val="21"/>
        </w:rPr>
        <w:t>具有可以用给定过程条件进行灭菌的特征的产品组。</w:t>
      </w:r>
    </w:p>
    <w:p w:rsidR="004E7BFF" w:rsidRDefault="004E7BFF" w:rsidP="004E7BFF">
      <w:pPr>
        <w:pStyle w:val="afff3"/>
      </w:pPr>
      <w:r w:rsidRPr="00542A6C">
        <w:rPr>
          <w:rFonts w:hint="eastAsia"/>
        </w:rPr>
        <w:t>用作辐照灭菌的产品族成员的生物负载须包含相近数量和种类的微生物。</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重新鉴定  requalification</w:t>
      </w:r>
    </w:p>
    <w:p w:rsidR="004E7BFF" w:rsidRDefault="004E7BFF" w:rsidP="00523461">
      <w:pPr>
        <w:pStyle w:val="affff7"/>
        <w:ind w:firstLine="420"/>
      </w:pPr>
      <w:r w:rsidRPr="00256981">
        <w:rPr>
          <w:rFonts w:ascii="Times New Roman" w:hint="eastAsia"/>
          <w:bCs/>
          <w:szCs w:val="21"/>
        </w:rPr>
        <w:t>为证实某指定过程持续合格而重新进行的部分确认活动</w:t>
      </w:r>
      <w:r w:rsidRPr="00256981">
        <w:rPr>
          <w:rFonts w:ascii="Times New Roman"/>
          <w:bCs/>
          <w:szCs w:val="21"/>
        </w:rPr>
        <w:t>。</w:t>
      </w:r>
    </w:p>
    <w:p w:rsidR="004E7BFF" w:rsidRDefault="004E7BFF" w:rsidP="004E7BFF">
      <w:pPr>
        <w:pStyle w:val="affff7"/>
        <w:ind w:firstLine="420"/>
      </w:pPr>
      <w:r>
        <w:rPr>
          <w:rFonts w:hint="eastAsia"/>
        </w:rPr>
        <w:t>[来源：ISO/TS 11139:2006]</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供给服务  services</w:t>
      </w:r>
    </w:p>
    <w:p w:rsidR="004E7BFF" w:rsidRDefault="004E7BFF" w:rsidP="00523461">
      <w:pPr>
        <w:pStyle w:val="affff7"/>
        <w:ind w:firstLine="420"/>
      </w:pPr>
      <w:r w:rsidRPr="001325E9">
        <w:rPr>
          <w:rFonts w:ascii="Times New Roman"/>
          <w:szCs w:val="21"/>
        </w:rPr>
        <w:t>设备运行所必需的外部资源</w:t>
      </w:r>
      <w:r>
        <w:rPr>
          <w:rFonts w:ascii="Times New Roman" w:hint="eastAsia"/>
          <w:szCs w:val="21"/>
        </w:rPr>
        <w:t>的</w:t>
      </w:r>
      <w:r w:rsidRPr="001325E9">
        <w:rPr>
          <w:rFonts w:ascii="Times New Roman"/>
          <w:szCs w:val="21"/>
        </w:rPr>
        <w:t>供</w:t>
      </w:r>
      <w:r>
        <w:rPr>
          <w:rFonts w:ascii="Times New Roman" w:hint="eastAsia"/>
          <w:szCs w:val="21"/>
        </w:rPr>
        <w:t>给</w:t>
      </w:r>
      <w:r w:rsidRPr="001325E9">
        <w:rPr>
          <w:rFonts w:ascii="Times New Roman"/>
          <w:szCs w:val="21"/>
        </w:rPr>
        <w:t>。</w:t>
      </w:r>
    </w:p>
    <w:p w:rsidR="004E7BFF" w:rsidRDefault="004E7BFF" w:rsidP="004E7BFF">
      <w:pPr>
        <w:pStyle w:val="afff3"/>
      </w:pPr>
      <w:r w:rsidRPr="001325E9">
        <w:rPr>
          <w:rFonts w:ascii="Times New Roman"/>
        </w:rPr>
        <w:t>电力、水、</w:t>
      </w:r>
      <w:r w:rsidRPr="001325E9">
        <w:rPr>
          <w:rFonts w:ascii="Times New Roman" w:hint="eastAsia"/>
        </w:rPr>
        <w:t>压缩空气</w:t>
      </w:r>
      <w:r w:rsidRPr="001325E9">
        <w:rPr>
          <w:rFonts w:ascii="Times New Roman"/>
        </w:rPr>
        <w:t>、排水。</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规范  specification</w:t>
      </w:r>
    </w:p>
    <w:p w:rsidR="004E7BFF" w:rsidRDefault="004E7BFF" w:rsidP="00523461">
      <w:pPr>
        <w:pStyle w:val="affff7"/>
        <w:ind w:firstLine="420"/>
      </w:pPr>
      <w:r w:rsidRPr="001325E9">
        <w:rPr>
          <w:rFonts w:ascii="Times New Roman" w:hint="eastAsia"/>
          <w:szCs w:val="21"/>
        </w:rPr>
        <w:t>被批准的阐明要求的</w:t>
      </w:r>
      <w:r w:rsidRPr="001325E9">
        <w:rPr>
          <w:rFonts w:ascii="Times New Roman"/>
          <w:szCs w:val="21"/>
        </w:rPr>
        <w:t>文件。</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规定  specify</w:t>
      </w:r>
    </w:p>
    <w:p w:rsidR="004E7BFF" w:rsidRDefault="004E7BFF" w:rsidP="00523461">
      <w:pPr>
        <w:pStyle w:val="affff7"/>
        <w:ind w:firstLine="420"/>
      </w:pPr>
      <w:r>
        <w:rPr>
          <w:rFonts w:hint="eastAsia"/>
        </w:rPr>
        <w:t>在批准的文件中详细阐明</w:t>
      </w:r>
      <w:r w:rsidRPr="001325E9">
        <w:t>。</w:t>
      </w:r>
    </w:p>
    <w:p w:rsidR="004E7BFF" w:rsidRDefault="004E7BFF" w:rsidP="004E7BFF">
      <w:pPr>
        <w:pStyle w:val="affff7"/>
        <w:ind w:firstLine="420"/>
      </w:pPr>
      <w:r>
        <w:rPr>
          <w:rFonts w:hint="eastAsia"/>
        </w:rPr>
        <w:t>[来源：</w:t>
      </w:r>
      <w:r>
        <w:rPr>
          <w:rFonts w:hAnsi="宋体" w:hint="eastAsia"/>
        </w:rPr>
        <w:t>ISO/TS 11139:2006</w:t>
      </w:r>
      <w:r>
        <w:rPr>
          <w:rFonts w:hint="eastAsia"/>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无菌</w:t>
      </w:r>
      <w:r>
        <w:rPr>
          <w:rFonts w:ascii="黑体" w:eastAsia="黑体" w:hint="eastAsia"/>
          <w:bCs/>
          <w:szCs w:val="21"/>
        </w:rPr>
        <w:t>的</w:t>
      </w:r>
      <w:r w:rsidRPr="001325E9">
        <w:rPr>
          <w:rFonts w:ascii="黑体" w:eastAsia="黑体" w:hint="eastAsia"/>
          <w:bCs/>
          <w:szCs w:val="21"/>
        </w:rPr>
        <w:t xml:space="preserve">  sterile</w:t>
      </w:r>
    </w:p>
    <w:p w:rsidR="004E7BFF" w:rsidRDefault="004E7BFF" w:rsidP="00523461">
      <w:pPr>
        <w:pStyle w:val="affff7"/>
        <w:ind w:firstLine="420"/>
      </w:pPr>
      <w:r w:rsidRPr="00256981">
        <w:lastRenderedPageBreak/>
        <w:t>无活微生物</w:t>
      </w:r>
      <w:r w:rsidRPr="00256981">
        <w:rPr>
          <w:rFonts w:hint="eastAsia"/>
        </w:rPr>
        <w:t>的</w:t>
      </w:r>
      <w:r w:rsidRPr="00256981">
        <w:t>。</w:t>
      </w:r>
    </w:p>
    <w:p w:rsidR="004E7BFF" w:rsidRDefault="004E7BFF" w:rsidP="004E7BFF">
      <w:pPr>
        <w:pStyle w:val="affff7"/>
        <w:ind w:firstLine="420"/>
      </w:pPr>
      <w:r>
        <w:rPr>
          <w:rFonts w:hint="eastAsia"/>
        </w:rPr>
        <w:t>[来源：</w:t>
      </w:r>
      <w:r>
        <w:rPr>
          <w:rFonts w:hAnsi="宋体" w:hint="eastAsia"/>
          <w:szCs w:val="21"/>
        </w:rPr>
        <w:t>ISO/TS 11139：2006</w:t>
      </w:r>
      <w:r>
        <w:rPr>
          <w:rFonts w:hint="eastAsia"/>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Ansi="宋体" w:hint="eastAsia"/>
          <w:bCs/>
          <w:szCs w:val="21"/>
        </w:rPr>
        <w:t>无菌  sterility</w:t>
      </w:r>
    </w:p>
    <w:p w:rsidR="004E7BFF" w:rsidRDefault="004E7BFF" w:rsidP="00523461">
      <w:pPr>
        <w:pStyle w:val="affff7"/>
        <w:ind w:firstLine="420"/>
      </w:pPr>
      <w:r w:rsidRPr="00256981">
        <w:rPr>
          <w:rFonts w:ascii="Times New Roman"/>
          <w:szCs w:val="21"/>
        </w:rPr>
        <w:t>无活微生物的状态</w:t>
      </w:r>
      <w:r w:rsidRPr="001325E9">
        <w:rPr>
          <w:rFonts w:ascii="Times New Roman"/>
          <w:szCs w:val="21"/>
        </w:rPr>
        <w:t>。</w:t>
      </w:r>
    </w:p>
    <w:p w:rsidR="004E7BFF" w:rsidRDefault="004E7BFF" w:rsidP="004E7BFF">
      <w:pPr>
        <w:pStyle w:val="afff3"/>
      </w:pPr>
      <w:r w:rsidRPr="001325E9">
        <w:t>在实践中无法证实没有微生物存在的这种绝对说法</w:t>
      </w:r>
      <w:r>
        <w:rPr>
          <w:rFonts w:hint="eastAsia"/>
        </w:rPr>
        <w:t>，</w:t>
      </w:r>
      <w:r w:rsidRPr="001325E9">
        <w:t>见</w:t>
      </w:r>
      <w:r>
        <w:rPr>
          <w:rFonts w:hint="eastAsia"/>
        </w:rPr>
        <w:t>“</w:t>
      </w:r>
      <w:r w:rsidRPr="001325E9">
        <w:t>灭菌</w:t>
      </w:r>
      <w:r>
        <w:rPr>
          <w:rFonts w:hint="eastAsia"/>
        </w:rPr>
        <w:t>”</w:t>
      </w:r>
      <w:r w:rsidRPr="001325E9">
        <w:t>(3.39)。</w:t>
      </w:r>
    </w:p>
    <w:p w:rsidR="004E7BFF" w:rsidRDefault="004E7BFF" w:rsidP="004E7BFF">
      <w:pPr>
        <w:pStyle w:val="affff7"/>
        <w:ind w:firstLine="420"/>
      </w:pPr>
      <w:r>
        <w:rPr>
          <w:rFonts w:hint="eastAsia"/>
        </w:rPr>
        <w:t>[来源：</w:t>
      </w:r>
      <w:r>
        <w:rPr>
          <w:rFonts w:hAnsi="宋体" w:hint="eastAsia"/>
          <w:szCs w:val="21"/>
        </w:rPr>
        <w:t>ISO/TS 11139：2006</w:t>
      </w:r>
      <w:r>
        <w:rPr>
          <w:rFonts w:hint="eastAsia"/>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无菌保证水平  sterility assurance level</w:t>
      </w:r>
      <w:r>
        <w:rPr>
          <w:rFonts w:ascii="黑体" w:eastAsia="黑体" w:hint="eastAsia"/>
          <w:bCs/>
          <w:szCs w:val="21"/>
        </w:rPr>
        <w:t>；</w:t>
      </w:r>
      <w:smartTag w:uri="urn:schemas-microsoft-com:office:smarttags" w:element="stockticker">
        <w:r w:rsidRPr="001325E9">
          <w:rPr>
            <w:rFonts w:ascii="黑体" w:eastAsia="黑体" w:hint="eastAsia"/>
            <w:bCs/>
            <w:szCs w:val="21"/>
          </w:rPr>
          <w:t>SAL</w:t>
        </w:r>
      </w:smartTag>
    </w:p>
    <w:p w:rsidR="004E7BFF" w:rsidRDefault="004E7BFF" w:rsidP="00523461">
      <w:pPr>
        <w:pStyle w:val="affff7"/>
        <w:ind w:firstLine="420"/>
      </w:pPr>
      <w:r w:rsidRPr="001325E9">
        <w:rPr>
          <w:rFonts w:ascii="Times New Roman"/>
          <w:szCs w:val="21"/>
        </w:rPr>
        <w:t>灭菌后单元产品上存在</w:t>
      </w:r>
      <w:r>
        <w:rPr>
          <w:rFonts w:ascii="Times New Roman" w:hint="eastAsia"/>
          <w:szCs w:val="21"/>
        </w:rPr>
        <w:t>单</w:t>
      </w:r>
      <w:r w:rsidRPr="001325E9">
        <w:rPr>
          <w:rFonts w:ascii="Times New Roman" w:hint="eastAsia"/>
          <w:szCs w:val="21"/>
        </w:rPr>
        <w:t>个</w:t>
      </w:r>
      <w:r w:rsidRPr="001325E9">
        <w:rPr>
          <w:rFonts w:ascii="Times New Roman"/>
          <w:szCs w:val="21"/>
        </w:rPr>
        <w:t>活微生物的概率。</w:t>
      </w:r>
    </w:p>
    <w:p w:rsidR="004E7BFF" w:rsidRDefault="004E7BFF" w:rsidP="004E7BFF">
      <w:pPr>
        <w:pStyle w:val="afff3"/>
      </w:pPr>
      <w:r w:rsidRPr="0036502C">
        <w:rPr>
          <w:rFonts w:hint="eastAsia"/>
        </w:rPr>
        <w:t>术语“SAL”使用了量值</w:t>
      </w:r>
      <w:r>
        <w:rPr>
          <w:rFonts w:hint="eastAsia"/>
        </w:rPr>
        <w:t>表示</w:t>
      </w:r>
      <w:r w:rsidRPr="0036502C">
        <w:rPr>
          <w:rFonts w:hint="eastAsia"/>
        </w:rPr>
        <w:t>，通常是10</w:t>
      </w:r>
      <w:r w:rsidRPr="0036502C">
        <w:rPr>
          <w:rFonts w:hint="eastAsia"/>
          <w:vertAlign w:val="superscript"/>
        </w:rPr>
        <w:t>-6</w:t>
      </w:r>
      <w:r w:rsidRPr="0036502C">
        <w:rPr>
          <w:rFonts w:hint="eastAsia"/>
        </w:rPr>
        <w:t xml:space="preserve"> 或10</w:t>
      </w:r>
      <w:r w:rsidRPr="0036502C">
        <w:rPr>
          <w:rFonts w:hint="eastAsia"/>
          <w:vertAlign w:val="superscript"/>
        </w:rPr>
        <w:t>-3</w:t>
      </w:r>
      <w:r w:rsidRPr="0036502C">
        <w:rPr>
          <w:rFonts w:hint="eastAsia"/>
        </w:rPr>
        <w:t>。当应用这个量值到无菌保证水平时，10</w:t>
      </w:r>
      <w:r w:rsidRPr="0036502C">
        <w:rPr>
          <w:rFonts w:hint="eastAsia"/>
          <w:vertAlign w:val="superscript"/>
        </w:rPr>
        <w:t>-6</w:t>
      </w:r>
      <w:r w:rsidRPr="0036502C">
        <w:rPr>
          <w:rFonts w:hint="eastAsia"/>
        </w:rPr>
        <w:t xml:space="preserve"> 的SAL</w:t>
      </w:r>
      <w:r>
        <w:rPr>
          <w:rFonts w:hint="eastAsia"/>
        </w:rPr>
        <w:t>拥有较低的值</w:t>
      </w:r>
      <w:r w:rsidRPr="0036502C">
        <w:rPr>
          <w:rFonts w:hint="eastAsia"/>
        </w:rPr>
        <w:t>从而比10</w:t>
      </w:r>
      <w:r w:rsidRPr="0036502C">
        <w:rPr>
          <w:rFonts w:hint="eastAsia"/>
          <w:vertAlign w:val="superscript"/>
        </w:rPr>
        <w:t>-3</w:t>
      </w:r>
      <w:r w:rsidRPr="0036502C">
        <w:rPr>
          <w:rFonts w:hint="eastAsia"/>
        </w:rPr>
        <w:t xml:space="preserve"> 的SAL提供更大的无菌保证水平</w:t>
      </w:r>
      <w:r>
        <w:rPr>
          <w:rFonts w:hint="eastAsia"/>
        </w:rPr>
        <w:t>。</w:t>
      </w:r>
    </w:p>
    <w:p w:rsidR="004E7BFF" w:rsidRDefault="004E7BFF" w:rsidP="004E7BFF">
      <w:pPr>
        <w:pStyle w:val="affff7"/>
        <w:ind w:firstLine="420"/>
      </w:pPr>
      <w:r>
        <w:rPr>
          <w:rFonts w:hint="eastAsia"/>
        </w:rPr>
        <w:t>[来源：ISO/TS 11139：2006]</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灭菌  sterilization</w:t>
      </w:r>
    </w:p>
    <w:p w:rsidR="004E7BFF" w:rsidRDefault="004E7BFF" w:rsidP="00523461">
      <w:pPr>
        <w:pStyle w:val="affff7"/>
        <w:ind w:firstLine="420"/>
      </w:pPr>
      <w:r w:rsidRPr="001325E9">
        <w:rPr>
          <w:rFonts w:ascii="Times New Roman"/>
          <w:szCs w:val="21"/>
        </w:rPr>
        <w:t>使产品无活微生物的经确认</w:t>
      </w:r>
      <w:r>
        <w:rPr>
          <w:rFonts w:ascii="Times New Roman" w:hint="eastAsia"/>
          <w:szCs w:val="21"/>
        </w:rPr>
        <w:t>的</w:t>
      </w:r>
      <w:r w:rsidRPr="001325E9">
        <w:rPr>
          <w:rFonts w:ascii="Times New Roman" w:hint="eastAsia"/>
          <w:szCs w:val="21"/>
        </w:rPr>
        <w:t>过程</w:t>
      </w:r>
      <w:r w:rsidRPr="001325E9">
        <w:rPr>
          <w:rFonts w:ascii="Times New Roman"/>
          <w:szCs w:val="21"/>
        </w:rPr>
        <w:t>。</w:t>
      </w:r>
    </w:p>
    <w:p w:rsidR="004E7BFF" w:rsidRDefault="004E7BFF" w:rsidP="004E7BFF">
      <w:pPr>
        <w:pStyle w:val="afff3"/>
      </w:pPr>
      <w:r>
        <w:rPr>
          <w:rFonts w:hint="eastAsia"/>
        </w:rPr>
        <w:t>在灭菌</w:t>
      </w:r>
      <w:r w:rsidRPr="0036502C">
        <w:rPr>
          <w:rFonts w:hint="eastAsia"/>
        </w:rPr>
        <w:t>过程中，微生物灭活的性质是呈指数级的关系；这样在单个产品上微生物的存活能用概率来表示。虽然这个概率能被降到很低，</w:t>
      </w:r>
      <w:r w:rsidRPr="001325E9">
        <w:rPr>
          <w:rFonts w:ascii="Times New Roman"/>
          <w:szCs w:val="21"/>
        </w:rPr>
        <w:t>但不可能降到零</w:t>
      </w:r>
      <w:r>
        <w:rPr>
          <w:rFonts w:ascii="Times New Roman" w:hint="eastAsia"/>
          <w:szCs w:val="21"/>
        </w:rPr>
        <w:t>，</w:t>
      </w:r>
      <w:r w:rsidRPr="001325E9">
        <w:rPr>
          <w:rFonts w:ascii="Times New Roman"/>
          <w:szCs w:val="21"/>
        </w:rPr>
        <w:t>见</w:t>
      </w:r>
      <w:r w:rsidRPr="001325E9">
        <w:rPr>
          <w:rFonts w:ascii="Times New Roman"/>
          <w:szCs w:val="21"/>
        </w:rPr>
        <w:t>“</w:t>
      </w:r>
      <w:r w:rsidRPr="001325E9">
        <w:rPr>
          <w:rFonts w:ascii="Times New Roman"/>
          <w:szCs w:val="21"/>
        </w:rPr>
        <w:t>无菌保证水平</w:t>
      </w:r>
      <w:r w:rsidRPr="001325E9">
        <w:rPr>
          <w:rFonts w:ascii="Times New Roman"/>
          <w:szCs w:val="21"/>
        </w:rPr>
        <w:t>”</w:t>
      </w:r>
      <w:r w:rsidRPr="001325E9">
        <w:rPr>
          <w:rFonts w:ascii="Times New Roman"/>
          <w:szCs w:val="21"/>
        </w:rPr>
        <w:t>（</w:t>
      </w:r>
      <w:r w:rsidRPr="001325E9">
        <w:rPr>
          <w:rFonts w:ascii="Times New Roman"/>
          <w:szCs w:val="21"/>
        </w:rPr>
        <w:t>3.38</w:t>
      </w:r>
      <w:r w:rsidRPr="001325E9">
        <w:rPr>
          <w:rFonts w:ascii="Times New Roman"/>
          <w:szCs w:val="21"/>
        </w:rPr>
        <w:t>）。</w:t>
      </w:r>
    </w:p>
    <w:p w:rsidR="004E7BFF" w:rsidRDefault="004E7BFF" w:rsidP="004E7BFF">
      <w:pPr>
        <w:pStyle w:val="affff7"/>
        <w:ind w:firstLine="420"/>
      </w:pPr>
      <w:r>
        <w:rPr>
          <w:rFonts w:hint="eastAsia"/>
        </w:rPr>
        <w:t>[来源：</w:t>
      </w:r>
      <w:r>
        <w:rPr>
          <w:rFonts w:hAnsi="宋体" w:hint="eastAsia"/>
          <w:szCs w:val="21"/>
        </w:rPr>
        <w:t>ISO/TS 11139：2006</w:t>
      </w:r>
      <w:r>
        <w:rPr>
          <w:rFonts w:hint="eastAsia"/>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灭菌剂量  sterilization dose</w:t>
      </w:r>
    </w:p>
    <w:p w:rsidR="004E7BFF" w:rsidRDefault="004E7BFF" w:rsidP="00523461">
      <w:pPr>
        <w:pStyle w:val="affff7"/>
        <w:ind w:firstLine="420"/>
      </w:pPr>
      <w:r w:rsidRPr="001325E9">
        <w:rPr>
          <w:rFonts w:ascii="Times New Roman"/>
          <w:szCs w:val="21"/>
        </w:rPr>
        <w:t>达到规定的无菌要求的最小剂量。</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灭菌过程  sterilization process</w:t>
      </w:r>
    </w:p>
    <w:p w:rsidR="004E7BFF" w:rsidRDefault="004E7BFF" w:rsidP="00523461">
      <w:pPr>
        <w:pStyle w:val="affff7"/>
        <w:ind w:firstLine="420"/>
      </w:pPr>
      <w:r w:rsidRPr="001325E9">
        <w:rPr>
          <w:rFonts w:ascii="Times New Roman"/>
          <w:szCs w:val="21"/>
        </w:rPr>
        <w:t>达到规定的</w:t>
      </w:r>
      <w:r w:rsidRPr="001325E9">
        <w:rPr>
          <w:rFonts w:ascii="Times New Roman" w:hint="eastAsia"/>
          <w:szCs w:val="21"/>
        </w:rPr>
        <w:t>无</w:t>
      </w:r>
      <w:r w:rsidRPr="001325E9">
        <w:rPr>
          <w:rFonts w:ascii="Times New Roman"/>
          <w:szCs w:val="21"/>
        </w:rPr>
        <w:t>菌要求</w:t>
      </w:r>
      <w:r>
        <w:rPr>
          <w:rFonts w:ascii="Times New Roman" w:hint="eastAsia"/>
          <w:szCs w:val="21"/>
        </w:rPr>
        <w:t>而需要</w:t>
      </w:r>
      <w:r w:rsidRPr="001325E9">
        <w:rPr>
          <w:rFonts w:ascii="Times New Roman"/>
          <w:szCs w:val="21"/>
        </w:rPr>
        <w:t>的一系列活动或操作。</w:t>
      </w:r>
    </w:p>
    <w:p w:rsidR="004E7BFF" w:rsidRDefault="004E7BFF" w:rsidP="004E7BFF">
      <w:pPr>
        <w:pStyle w:val="afff3"/>
      </w:pPr>
      <w:r w:rsidRPr="001325E9">
        <w:t>这一系列的活动包括产品的预处理（如果需要），在规定的条件下</w:t>
      </w:r>
      <w:r>
        <w:rPr>
          <w:rFonts w:hint="eastAsia"/>
        </w:rPr>
        <w:t>，</w:t>
      </w:r>
      <w:r>
        <w:rPr>
          <w:rFonts w:hAnsi="宋体" w:cs="Arial" w:hint="eastAsia"/>
          <w:color w:val="000000"/>
        </w:rPr>
        <w:t>暴露在灭菌因子</w:t>
      </w:r>
      <w:r w:rsidRPr="0036502C">
        <w:rPr>
          <w:rFonts w:hAnsi="宋体" w:cs="Arial" w:hint="eastAsia"/>
          <w:color w:val="000000"/>
        </w:rPr>
        <w:t>下</w:t>
      </w:r>
      <w:r w:rsidRPr="001325E9">
        <w:t>和必要的后处理。灭菌过程不包括灭菌之前的任何清洁、消毒和包装操作。</w:t>
      </w:r>
    </w:p>
    <w:p w:rsidR="004E7BFF" w:rsidRDefault="004E7BFF" w:rsidP="004E7BFF">
      <w:pPr>
        <w:pStyle w:val="affff7"/>
        <w:ind w:firstLine="420"/>
      </w:pPr>
      <w:r>
        <w:rPr>
          <w:rFonts w:hint="eastAsia"/>
        </w:rPr>
        <w:t>[来源：</w:t>
      </w:r>
      <w:r>
        <w:rPr>
          <w:rFonts w:hAnsi="宋体" w:hint="eastAsia"/>
          <w:color w:val="000000"/>
          <w:szCs w:val="21"/>
        </w:rPr>
        <w:t>ISO/TS 11139：2006</w:t>
      </w:r>
      <w:r>
        <w:rPr>
          <w:rFonts w:hint="eastAsia"/>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灭菌</w:t>
      </w:r>
      <w:r>
        <w:rPr>
          <w:rFonts w:ascii="黑体" w:eastAsia="黑体" w:hint="eastAsia"/>
          <w:bCs/>
          <w:szCs w:val="21"/>
        </w:rPr>
        <w:t>因子</w:t>
      </w:r>
      <w:r w:rsidRPr="001325E9">
        <w:rPr>
          <w:rFonts w:ascii="黑体" w:eastAsia="黑体" w:hint="eastAsia"/>
          <w:bCs/>
          <w:szCs w:val="21"/>
        </w:rPr>
        <w:t xml:space="preserve">  </w:t>
      </w:r>
      <w:bookmarkStart w:id="70" w:name="OLE_LINK37"/>
      <w:r w:rsidRPr="001325E9">
        <w:rPr>
          <w:rFonts w:ascii="黑体" w:eastAsia="黑体" w:hint="eastAsia"/>
          <w:bCs/>
          <w:szCs w:val="21"/>
        </w:rPr>
        <w:t>sterilizing agent</w:t>
      </w:r>
      <w:bookmarkEnd w:id="70"/>
    </w:p>
    <w:p w:rsidR="004E7BFF" w:rsidRDefault="004E7BFF" w:rsidP="00523461">
      <w:pPr>
        <w:pStyle w:val="affff7"/>
        <w:ind w:firstLine="420"/>
      </w:pPr>
      <w:r w:rsidRPr="001325E9">
        <w:rPr>
          <w:rFonts w:ascii="Times New Roman"/>
          <w:szCs w:val="21"/>
        </w:rPr>
        <w:t>在规定条件下</w:t>
      </w:r>
      <w:r>
        <w:rPr>
          <w:rFonts w:ascii="Times New Roman" w:hint="eastAsia"/>
          <w:szCs w:val="21"/>
        </w:rPr>
        <w:t>，</w:t>
      </w:r>
      <w:r w:rsidRPr="001325E9">
        <w:rPr>
          <w:rFonts w:ascii="Times New Roman" w:hint="eastAsia"/>
          <w:szCs w:val="21"/>
        </w:rPr>
        <w:t>具有充分的</w:t>
      </w:r>
      <w:r w:rsidRPr="001325E9">
        <w:rPr>
          <w:rFonts w:ascii="Times New Roman"/>
          <w:szCs w:val="21"/>
        </w:rPr>
        <w:t>杀菌活</w:t>
      </w:r>
      <w:r>
        <w:rPr>
          <w:rFonts w:ascii="Times New Roman" w:hint="eastAsia"/>
          <w:szCs w:val="21"/>
        </w:rPr>
        <w:t>力，使被灭菌物质达到无菌</w:t>
      </w:r>
      <w:r>
        <w:rPr>
          <w:rFonts w:hAnsi="宋体" w:cs="Arial" w:hint="eastAsia"/>
          <w:color w:val="000000"/>
          <w:szCs w:val="21"/>
        </w:rPr>
        <w:t>的物理或化学物质，</w:t>
      </w:r>
      <w:r w:rsidRPr="0036502C">
        <w:rPr>
          <w:rFonts w:hAnsi="宋体" w:cs="Arial" w:hint="eastAsia"/>
          <w:color w:val="000000"/>
          <w:szCs w:val="21"/>
        </w:rPr>
        <w:t>或</w:t>
      </w:r>
      <w:r w:rsidRPr="001325E9">
        <w:rPr>
          <w:rFonts w:ascii="Times New Roman" w:hint="eastAsia"/>
          <w:szCs w:val="21"/>
        </w:rPr>
        <w:t>其</w:t>
      </w:r>
      <w:r w:rsidRPr="001325E9">
        <w:rPr>
          <w:rFonts w:ascii="Times New Roman"/>
          <w:szCs w:val="21"/>
        </w:rPr>
        <w:t>组合。</w:t>
      </w:r>
    </w:p>
    <w:p w:rsidR="004E7BFF" w:rsidRDefault="004E7BFF" w:rsidP="004E7BFF">
      <w:pPr>
        <w:pStyle w:val="affff7"/>
        <w:ind w:firstLine="420"/>
      </w:pPr>
      <w:r>
        <w:rPr>
          <w:rFonts w:hint="eastAsia"/>
        </w:rPr>
        <w:t>[来源：</w:t>
      </w:r>
      <w:r>
        <w:rPr>
          <w:rFonts w:hAnsi="宋体" w:hint="eastAsia"/>
          <w:szCs w:val="21"/>
        </w:rPr>
        <w:t>ISO/TS 11139：2006</w:t>
      </w:r>
      <w:r>
        <w:rPr>
          <w:rFonts w:hint="eastAsia"/>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2C6D21">
        <w:rPr>
          <w:rFonts w:ascii="黑体" w:eastAsia="黑体" w:hint="eastAsia"/>
          <w:bCs/>
          <w:szCs w:val="21"/>
        </w:rPr>
        <w:t>无菌检测</w:t>
      </w:r>
      <w:r w:rsidRPr="001325E9">
        <w:rPr>
          <w:rFonts w:ascii="黑体" w:eastAsia="黑体" w:hint="eastAsia"/>
          <w:bCs/>
          <w:szCs w:val="21"/>
        </w:rPr>
        <w:t xml:space="preserve">  test for sterility</w:t>
      </w:r>
    </w:p>
    <w:p w:rsidR="004E7BFF" w:rsidRDefault="004E7BFF" w:rsidP="00523461">
      <w:pPr>
        <w:pStyle w:val="affff7"/>
        <w:ind w:firstLine="420"/>
      </w:pPr>
      <w:r w:rsidRPr="002C6D21">
        <w:rPr>
          <w:rFonts w:ascii="Times New Roman" w:hint="eastAsia"/>
          <w:szCs w:val="21"/>
        </w:rPr>
        <w:t>产品暴露于灭菌过程后，在产品上完成的国家药典中规定的技术操作</w:t>
      </w:r>
      <w:r w:rsidRPr="002C6D21">
        <w:rPr>
          <w:rFonts w:ascii="Times New Roman"/>
          <w:szCs w:val="21"/>
        </w:rPr>
        <w:t>。</w:t>
      </w:r>
    </w:p>
    <w:p w:rsidR="004E7BFF" w:rsidRDefault="004E7BFF" w:rsidP="004E7BFF">
      <w:pPr>
        <w:pStyle w:val="affff7"/>
        <w:ind w:firstLine="420"/>
      </w:pPr>
      <w:r>
        <w:rPr>
          <w:rFonts w:hint="eastAsia"/>
        </w:rPr>
        <w:t>[来源：</w:t>
      </w:r>
      <w:r>
        <w:rPr>
          <w:rFonts w:hAnsi="宋体" w:hint="eastAsia"/>
          <w:szCs w:val="21"/>
        </w:rPr>
        <w:t>ISO/TS 11139:2006</w:t>
      </w:r>
      <w:r>
        <w:rPr>
          <w:rFonts w:hint="eastAsia"/>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2C6D21">
        <w:rPr>
          <w:rFonts w:ascii="黑体" w:eastAsia="黑体" w:hint="eastAsia"/>
          <w:bCs/>
          <w:szCs w:val="21"/>
        </w:rPr>
        <w:t>无菌试验</w:t>
      </w:r>
      <w:r w:rsidRPr="001325E9">
        <w:rPr>
          <w:rFonts w:ascii="黑体" w:eastAsia="黑体" w:hint="eastAsia"/>
          <w:bCs/>
          <w:szCs w:val="21"/>
        </w:rPr>
        <w:t xml:space="preserve">  test of sterility</w:t>
      </w:r>
    </w:p>
    <w:p w:rsidR="004E7BFF" w:rsidRDefault="004E7BFF" w:rsidP="00523461">
      <w:pPr>
        <w:pStyle w:val="affff7"/>
        <w:ind w:firstLine="420"/>
      </w:pPr>
      <w:r w:rsidRPr="001325E9">
        <w:rPr>
          <w:rFonts w:ascii="Times New Roman"/>
          <w:szCs w:val="21"/>
        </w:rPr>
        <w:t>为确定单元产品或其部分上有或没有活微生物而进行的</w:t>
      </w:r>
      <w:r>
        <w:rPr>
          <w:rFonts w:ascii="Times New Roman" w:hint="eastAsia"/>
          <w:szCs w:val="21"/>
        </w:rPr>
        <w:t>试</w:t>
      </w:r>
      <w:r w:rsidRPr="001325E9">
        <w:rPr>
          <w:rFonts w:ascii="Times New Roman"/>
          <w:szCs w:val="21"/>
        </w:rPr>
        <w:t>验，</w:t>
      </w:r>
      <w:r>
        <w:rPr>
          <w:rFonts w:ascii="Times New Roman" w:hint="eastAsia"/>
          <w:szCs w:val="21"/>
        </w:rPr>
        <w:t>作为开发</w:t>
      </w:r>
      <w:r w:rsidRPr="001325E9">
        <w:rPr>
          <w:rFonts w:ascii="Times New Roman"/>
          <w:szCs w:val="21"/>
        </w:rPr>
        <w:t>、确认或重新鉴定的一部分</w:t>
      </w:r>
      <w:r>
        <w:rPr>
          <w:rFonts w:ascii="Times New Roman" w:hint="eastAsia"/>
          <w:szCs w:val="21"/>
        </w:rPr>
        <w:t>而完成的技术操作</w:t>
      </w:r>
      <w:r w:rsidRPr="001325E9">
        <w:rPr>
          <w:rFonts w:ascii="Times New Roman"/>
          <w:szCs w:val="21"/>
        </w:rPr>
        <w:t>。</w:t>
      </w:r>
    </w:p>
    <w:p w:rsidR="004E7BFF" w:rsidRDefault="004E7BFF" w:rsidP="004E7BFF">
      <w:pPr>
        <w:pStyle w:val="affff7"/>
        <w:ind w:firstLine="420"/>
      </w:pPr>
      <w:r>
        <w:rPr>
          <w:rFonts w:hint="eastAsia"/>
        </w:rPr>
        <w:t>[来源：</w:t>
      </w:r>
      <w:r>
        <w:rPr>
          <w:rFonts w:hAnsi="宋体" w:hint="eastAsia"/>
          <w:szCs w:val="21"/>
        </w:rPr>
        <w:t>ISO/TS 11139:2006</w:t>
      </w:r>
      <w:r>
        <w:rPr>
          <w:rFonts w:hint="eastAsia"/>
        </w:rPr>
        <w:t>]</w:t>
      </w:r>
    </w:p>
    <w:p w:rsidR="007F05F7"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附加剂量  transit dose</w:t>
      </w:r>
    </w:p>
    <w:p w:rsidR="004E7BFF" w:rsidRDefault="004E7BFF" w:rsidP="00523461">
      <w:pPr>
        <w:pStyle w:val="affff7"/>
        <w:ind w:firstLine="420"/>
      </w:pPr>
      <w:r w:rsidRPr="001325E9">
        <w:rPr>
          <w:rFonts w:ascii="Times New Roman"/>
          <w:szCs w:val="21"/>
        </w:rPr>
        <w:lastRenderedPageBreak/>
        <w:t>产品或辐</w:t>
      </w:r>
      <w:r>
        <w:rPr>
          <w:rFonts w:ascii="Times New Roman" w:hint="eastAsia"/>
          <w:szCs w:val="21"/>
        </w:rPr>
        <w:t>射</w:t>
      </w:r>
      <w:r w:rsidRPr="001325E9">
        <w:rPr>
          <w:rFonts w:ascii="Times New Roman"/>
          <w:szCs w:val="21"/>
        </w:rPr>
        <w:t>源</w:t>
      </w:r>
      <w:r w:rsidRPr="001325E9">
        <w:rPr>
          <w:rFonts w:ascii="Times New Roman" w:hint="eastAsia"/>
          <w:szCs w:val="21"/>
        </w:rPr>
        <w:t>在</w:t>
      </w:r>
      <w:r w:rsidRPr="001325E9">
        <w:rPr>
          <w:rFonts w:ascii="Times New Roman"/>
          <w:szCs w:val="21"/>
        </w:rPr>
        <w:t>非</w:t>
      </w:r>
      <w:r>
        <w:rPr>
          <w:rFonts w:ascii="Times New Roman" w:hint="eastAsia"/>
          <w:szCs w:val="21"/>
        </w:rPr>
        <w:t>辐照</w:t>
      </w:r>
      <w:r w:rsidRPr="001325E9">
        <w:rPr>
          <w:rFonts w:ascii="Times New Roman"/>
          <w:szCs w:val="21"/>
        </w:rPr>
        <w:t>位置</w:t>
      </w:r>
      <w:r w:rsidRPr="001325E9">
        <w:rPr>
          <w:rFonts w:ascii="Times New Roman" w:hint="eastAsia"/>
          <w:szCs w:val="21"/>
        </w:rPr>
        <w:t>和</w:t>
      </w:r>
      <w:r>
        <w:rPr>
          <w:rFonts w:ascii="Times New Roman" w:hint="eastAsia"/>
          <w:szCs w:val="21"/>
        </w:rPr>
        <w:t>辐照</w:t>
      </w:r>
      <w:r w:rsidRPr="001325E9">
        <w:rPr>
          <w:rFonts w:ascii="Times New Roman" w:hint="eastAsia"/>
          <w:szCs w:val="21"/>
        </w:rPr>
        <w:t>位置移动</w:t>
      </w:r>
      <w:r>
        <w:rPr>
          <w:rFonts w:ascii="Times New Roman" w:hint="eastAsia"/>
          <w:szCs w:val="21"/>
        </w:rPr>
        <w:t>期间产品</w:t>
      </w:r>
      <w:r w:rsidRPr="001325E9">
        <w:rPr>
          <w:rFonts w:ascii="Times New Roman"/>
          <w:szCs w:val="21"/>
        </w:rPr>
        <w:t>吸收</w:t>
      </w:r>
      <w:r>
        <w:rPr>
          <w:rFonts w:ascii="Times New Roman" w:hint="eastAsia"/>
          <w:szCs w:val="21"/>
        </w:rPr>
        <w:t>的</w:t>
      </w:r>
      <w:r w:rsidRPr="001325E9">
        <w:rPr>
          <w:rFonts w:ascii="Times New Roman"/>
          <w:szCs w:val="21"/>
        </w:rPr>
        <w:t>剂量。</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测量不确定度  uncertainty of measurement</w:t>
      </w:r>
    </w:p>
    <w:p w:rsidR="004E7BFF" w:rsidRDefault="004E7BFF" w:rsidP="00523461">
      <w:pPr>
        <w:pStyle w:val="affff7"/>
        <w:ind w:firstLine="420"/>
      </w:pPr>
      <w:r w:rsidRPr="001325E9">
        <w:rPr>
          <w:rFonts w:ascii="Times New Roman"/>
          <w:szCs w:val="21"/>
        </w:rPr>
        <w:t>表征合理</w:t>
      </w:r>
      <w:r>
        <w:rPr>
          <w:rFonts w:ascii="Times New Roman" w:hint="eastAsia"/>
          <w:szCs w:val="21"/>
        </w:rPr>
        <w:t>地</w:t>
      </w:r>
      <w:r w:rsidRPr="001325E9">
        <w:rPr>
          <w:rFonts w:ascii="Times New Roman"/>
          <w:szCs w:val="21"/>
        </w:rPr>
        <w:t>赋予被测量</w:t>
      </w:r>
      <w:r>
        <w:rPr>
          <w:rFonts w:ascii="Times New Roman" w:hint="eastAsia"/>
          <w:szCs w:val="21"/>
        </w:rPr>
        <w:t>之</w:t>
      </w:r>
      <w:r w:rsidRPr="001325E9">
        <w:rPr>
          <w:rFonts w:ascii="Times New Roman"/>
          <w:szCs w:val="21"/>
        </w:rPr>
        <w:t>值的分散性，与测量结果相联系的参数。</w:t>
      </w:r>
    </w:p>
    <w:p w:rsidR="004E7BFF" w:rsidRDefault="004E7BFF" w:rsidP="004E7BFF">
      <w:pPr>
        <w:pStyle w:val="affff7"/>
        <w:ind w:firstLine="420"/>
      </w:pPr>
      <w:r>
        <w:rPr>
          <w:rFonts w:hint="eastAsia"/>
        </w:rPr>
        <w:t>[来源：</w:t>
      </w:r>
      <w:r w:rsidRPr="001325E9">
        <w:rPr>
          <w:rFonts w:hAnsi="宋体"/>
          <w:szCs w:val="21"/>
        </w:rPr>
        <w:t>VIM</w:t>
      </w:r>
      <w:r>
        <w:rPr>
          <w:rFonts w:hAnsi="宋体"/>
          <w:szCs w:val="21"/>
        </w:rPr>
        <w:t>：</w:t>
      </w:r>
      <w:r w:rsidRPr="001325E9">
        <w:rPr>
          <w:rFonts w:hAnsi="宋体"/>
          <w:szCs w:val="21"/>
        </w:rPr>
        <w:t>1993</w:t>
      </w:r>
      <w:r>
        <w:rPr>
          <w:rFonts w:hint="eastAsia"/>
        </w:rPr>
        <w:t>]</w:t>
      </w:r>
    </w:p>
    <w:p w:rsidR="004E7BFF" w:rsidRPr="004E7BFF" w:rsidRDefault="004E7BFF" w:rsidP="004E7BFF">
      <w:pPr>
        <w:pStyle w:val="afffffffffff"/>
        <w:ind w:left="420" w:hangingChars="200" w:hanging="420"/>
        <w:rPr>
          <w:rFonts w:ascii="黑体" w:eastAsia="黑体" w:hAnsi="黑体"/>
        </w:rPr>
      </w:pPr>
      <w:r w:rsidRPr="004E7BFF">
        <w:rPr>
          <w:rFonts w:ascii="黑体" w:eastAsia="黑体" w:hAnsi="黑体"/>
        </w:rPr>
        <w:br/>
      </w:r>
      <w:r w:rsidRPr="001325E9">
        <w:rPr>
          <w:rFonts w:ascii="黑体" w:eastAsia="黑体" w:hint="eastAsia"/>
          <w:bCs/>
          <w:szCs w:val="21"/>
        </w:rPr>
        <w:t>确认  validation</w:t>
      </w:r>
    </w:p>
    <w:p w:rsidR="004E7BFF" w:rsidRDefault="004E7BFF" w:rsidP="00523461">
      <w:pPr>
        <w:pStyle w:val="affff7"/>
        <w:ind w:firstLine="420"/>
      </w:pPr>
      <w:r w:rsidRPr="00542A6C">
        <w:rPr>
          <w:rFonts w:ascii="Times New Roman" w:hint="eastAsia"/>
          <w:szCs w:val="21"/>
        </w:rPr>
        <w:t>为建立可持续生产出符合既定规范的产品的过程，获得、记录和整理结果的文件化程序。</w:t>
      </w:r>
    </w:p>
    <w:p w:rsidR="004E7BFF" w:rsidRDefault="004E7BFF" w:rsidP="004E7BFF">
      <w:pPr>
        <w:pStyle w:val="affff7"/>
        <w:ind w:firstLine="420"/>
      </w:pPr>
      <w:r>
        <w:rPr>
          <w:rFonts w:hint="eastAsia"/>
        </w:rPr>
        <w:t>[来源：</w:t>
      </w:r>
      <w:r>
        <w:rPr>
          <w:rFonts w:hAnsi="宋体" w:hint="eastAsia"/>
          <w:szCs w:val="21"/>
        </w:rPr>
        <w:t>ISO/TS 11139:2006</w:t>
      </w:r>
      <w:r>
        <w:rPr>
          <w:rFonts w:hint="eastAsia"/>
        </w:rPr>
        <w:t>]</w:t>
      </w:r>
    </w:p>
    <w:p w:rsidR="004E7BFF" w:rsidRDefault="004E7BFF" w:rsidP="004E7BFF">
      <w:pPr>
        <w:pStyle w:val="affd"/>
        <w:spacing w:before="312" w:after="312"/>
      </w:pPr>
      <w:bookmarkStart w:id="71" w:name="_Toc224970728"/>
      <w:bookmarkStart w:id="72" w:name="_Toc230517962"/>
      <w:bookmarkStart w:id="73" w:name="_Toc261441072"/>
      <w:bookmarkStart w:id="74" w:name="_Toc261514190"/>
      <w:bookmarkStart w:id="75" w:name="_Toc261531467"/>
      <w:bookmarkStart w:id="76" w:name="_Toc263237283"/>
      <w:bookmarkStart w:id="77" w:name="_Toc266196160"/>
      <w:bookmarkStart w:id="78" w:name="_Toc266198534"/>
      <w:bookmarkStart w:id="79" w:name="_Toc266434038"/>
      <w:bookmarkStart w:id="80" w:name="_Toc266438937"/>
      <w:bookmarkStart w:id="81" w:name="_Toc112620659"/>
      <w:bookmarkStart w:id="82" w:name="_Toc112620729"/>
      <w:r w:rsidRPr="001325E9">
        <w:rPr>
          <w:rFonts w:hint="eastAsia"/>
        </w:rPr>
        <w:t>质量管理体系</w:t>
      </w:r>
      <w:bookmarkEnd w:id="71"/>
      <w:bookmarkEnd w:id="72"/>
      <w:r w:rsidRPr="001325E9">
        <w:rPr>
          <w:rFonts w:hint="eastAsia"/>
        </w:rPr>
        <w:t>要</w:t>
      </w:r>
      <w:r>
        <w:rPr>
          <w:rFonts w:hint="eastAsia"/>
        </w:rPr>
        <w:t>素</w:t>
      </w:r>
      <w:bookmarkEnd w:id="73"/>
      <w:bookmarkEnd w:id="74"/>
      <w:bookmarkEnd w:id="75"/>
      <w:bookmarkEnd w:id="76"/>
      <w:bookmarkEnd w:id="77"/>
      <w:bookmarkEnd w:id="78"/>
      <w:bookmarkEnd w:id="79"/>
      <w:bookmarkEnd w:id="80"/>
      <w:bookmarkEnd w:id="81"/>
      <w:bookmarkEnd w:id="82"/>
    </w:p>
    <w:p w:rsidR="004E7BFF" w:rsidRDefault="004E7BFF" w:rsidP="004E7BFF">
      <w:pPr>
        <w:pStyle w:val="affe"/>
        <w:spacing w:before="156" w:after="156"/>
      </w:pPr>
      <w:bookmarkStart w:id="83" w:name="_Toc224970729"/>
      <w:bookmarkStart w:id="84" w:name="_Toc112620660"/>
      <w:r w:rsidRPr="001325E9">
        <w:rPr>
          <w:rFonts w:hint="eastAsia"/>
        </w:rPr>
        <w:t>文件</w:t>
      </w:r>
      <w:bookmarkEnd w:id="83"/>
      <w:bookmarkEnd w:id="84"/>
    </w:p>
    <w:p w:rsidR="004E7BFF" w:rsidRDefault="004E7BFF" w:rsidP="004E7BFF">
      <w:pPr>
        <w:pStyle w:val="afff"/>
        <w:spacing w:before="156" w:after="156"/>
        <w:rPr>
          <w:rFonts w:ascii="宋体" w:eastAsia="宋体" w:hAnsi="宋体"/>
        </w:rPr>
      </w:pPr>
      <w:r w:rsidRPr="00C03B3E">
        <w:rPr>
          <w:rFonts w:ascii="宋体" w:eastAsia="宋体" w:hAnsi="宋体" w:hint="eastAsia"/>
        </w:rPr>
        <w:t>应规</w:t>
      </w:r>
      <w:r w:rsidRPr="00C03B3E">
        <w:rPr>
          <w:rFonts w:ascii="宋体" w:eastAsia="宋体" w:hAnsi="宋体"/>
        </w:rPr>
        <w:t>定灭菌过程的开发、确认、常规控制和产品放行程序。</w:t>
      </w:r>
    </w:p>
    <w:p w:rsidR="004E7BFF" w:rsidRPr="004E7BFF" w:rsidRDefault="004E7BFF" w:rsidP="004E7BFF">
      <w:pPr>
        <w:pStyle w:val="afff"/>
        <w:spacing w:before="156" w:after="156"/>
      </w:pPr>
      <w:r>
        <w:rPr>
          <w:rFonts w:ascii="宋体" w:eastAsia="宋体" w:hAnsi="宋体"/>
          <w:color w:val="000000"/>
        </w:rPr>
        <w:t>本</w:t>
      </w:r>
      <w:r>
        <w:rPr>
          <w:rFonts w:ascii="宋体" w:eastAsia="宋体" w:hAnsi="宋体" w:hint="eastAsia"/>
          <w:color w:val="000000"/>
        </w:rPr>
        <w:t>部分</w:t>
      </w:r>
      <w:r>
        <w:rPr>
          <w:rFonts w:ascii="宋体" w:eastAsia="宋体" w:hAnsi="宋体"/>
          <w:color w:val="000000"/>
        </w:rPr>
        <w:t>相关的文件和记录应由指定人员评审和批准文件，文件和记录应符合YY/T 0287—2003的</w:t>
      </w:r>
      <w:r>
        <w:rPr>
          <w:rFonts w:ascii="宋体" w:eastAsia="宋体" w:hAnsi="宋体" w:hint="eastAsia"/>
          <w:color w:val="000000"/>
        </w:rPr>
        <w:t>适用</w:t>
      </w:r>
      <w:r>
        <w:rPr>
          <w:rFonts w:ascii="宋体" w:eastAsia="宋体" w:hAnsi="宋体"/>
          <w:color w:val="000000"/>
        </w:rPr>
        <w:t>条款。</w:t>
      </w:r>
    </w:p>
    <w:p w:rsidR="004E7BFF" w:rsidRDefault="004E7BFF" w:rsidP="004E7BFF">
      <w:pPr>
        <w:pStyle w:val="affe"/>
        <w:spacing w:before="156" w:after="156"/>
      </w:pPr>
      <w:bookmarkStart w:id="85" w:name="_Toc224970730"/>
      <w:bookmarkStart w:id="86" w:name="_Toc112620661"/>
      <w:r>
        <w:rPr>
          <w:color w:val="000000"/>
        </w:rPr>
        <w:t>管理职责</w:t>
      </w:r>
      <w:bookmarkEnd w:id="85"/>
      <w:bookmarkEnd w:id="86"/>
    </w:p>
    <w:p w:rsidR="004E7BFF" w:rsidRDefault="004E7BFF" w:rsidP="004E7BFF">
      <w:pPr>
        <w:pStyle w:val="afff"/>
        <w:spacing w:before="156" w:after="156"/>
      </w:pPr>
      <w:r>
        <w:rPr>
          <w:rFonts w:ascii="宋体" w:eastAsia="宋体" w:hAnsi="宋体"/>
          <w:color w:val="000000"/>
        </w:rPr>
        <w:t>应对实施且满足本</w:t>
      </w:r>
      <w:r>
        <w:rPr>
          <w:rFonts w:ascii="宋体" w:eastAsia="宋体" w:hAnsi="宋体" w:hint="eastAsia"/>
          <w:color w:val="000000"/>
        </w:rPr>
        <w:t>部分</w:t>
      </w:r>
      <w:r>
        <w:rPr>
          <w:rFonts w:ascii="宋体" w:eastAsia="宋体" w:hAnsi="宋体"/>
          <w:color w:val="000000"/>
        </w:rPr>
        <w:t>要求的职责和权利加以</w:t>
      </w:r>
      <w:r>
        <w:rPr>
          <w:rFonts w:ascii="宋体" w:eastAsia="宋体" w:hAnsi="宋体" w:hint="eastAsia"/>
          <w:color w:val="000000"/>
        </w:rPr>
        <w:t>规定</w:t>
      </w:r>
      <w:r>
        <w:rPr>
          <w:rFonts w:ascii="宋体" w:eastAsia="宋体" w:hAnsi="宋体"/>
          <w:color w:val="000000"/>
        </w:rPr>
        <w:t>。</w:t>
      </w:r>
      <w:r>
        <w:rPr>
          <w:rFonts w:ascii="宋体" w:eastAsia="宋体" w:hAnsi="宋体" w:hint="eastAsia"/>
          <w:color w:val="000000"/>
        </w:rPr>
        <w:t>按照</w:t>
      </w:r>
      <w:r>
        <w:rPr>
          <w:rFonts w:ascii="宋体" w:eastAsia="宋体" w:hAnsi="宋体"/>
          <w:color w:val="000000"/>
        </w:rPr>
        <w:t>YY/T 0287—2003的</w:t>
      </w:r>
      <w:r>
        <w:rPr>
          <w:rFonts w:ascii="宋体" w:eastAsia="宋体" w:hAnsi="宋体" w:hint="eastAsia"/>
          <w:color w:val="000000"/>
        </w:rPr>
        <w:t>适用</w:t>
      </w:r>
      <w:r>
        <w:rPr>
          <w:rFonts w:ascii="宋体" w:eastAsia="宋体" w:hAnsi="宋体"/>
          <w:color w:val="000000"/>
        </w:rPr>
        <w:t>条款，这种职责和权利应授予有能力的人。</w:t>
      </w:r>
    </w:p>
    <w:p w:rsidR="004E7BFF" w:rsidRDefault="004E7BFF" w:rsidP="004E7BFF">
      <w:pPr>
        <w:pStyle w:val="afff"/>
        <w:spacing w:before="156" w:after="156"/>
      </w:pPr>
      <w:r>
        <w:rPr>
          <w:rFonts w:ascii="宋体" w:eastAsia="宋体" w:hAnsi="宋体" w:hint="eastAsia"/>
          <w:color w:val="000000"/>
        </w:rPr>
        <w:t>如果本部分的要求由多个具有单独的质量管理体系的团体承担实施，则应规定每一方的职责和</w:t>
      </w:r>
      <w:r w:rsidRPr="000333A6">
        <w:rPr>
          <w:rFonts w:ascii="宋体" w:eastAsia="宋体" w:hAnsi="宋体" w:hint="eastAsia"/>
          <w:color w:val="000000"/>
        </w:rPr>
        <w:t>权利</w:t>
      </w:r>
      <w:r>
        <w:rPr>
          <w:rFonts w:ascii="宋体" w:eastAsia="宋体" w:hAnsi="宋体"/>
          <w:color w:val="000000"/>
        </w:rPr>
        <w:t>。</w:t>
      </w:r>
    </w:p>
    <w:p w:rsidR="004E7BFF" w:rsidRDefault="004E7BFF" w:rsidP="004E7BFF">
      <w:pPr>
        <w:pStyle w:val="affe"/>
        <w:spacing w:before="156" w:after="156"/>
      </w:pPr>
      <w:bookmarkStart w:id="87" w:name="_Toc224970731"/>
      <w:bookmarkStart w:id="88" w:name="_Toc112620662"/>
      <w:r>
        <w:rPr>
          <w:color w:val="000000"/>
        </w:rPr>
        <w:t>产品实现</w:t>
      </w:r>
      <w:bookmarkEnd w:id="87"/>
      <w:bookmarkEnd w:id="88"/>
    </w:p>
    <w:p w:rsidR="004E7BFF" w:rsidRDefault="004E7BFF" w:rsidP="004E7BFF">
      <w:pPr>
        <w:pStyle w:val="afff"/>
        <w:spacing w:before="156" w:after="156"/>
      </w:pPr>
      <w:r>
        <w:rPr>
          <w:rFonts w:ascii="宋体" w:eastAsia="宋体" w:hAnsi="宋体"/>
          <w:color w:val="000000"/>
        </w:rPr>
        <w:t>应规定采购程序。这些程序应符合YY/T 0287—2003的</w:t>
      </w:r>
      <w:r>
        <w:rPr>
          <w:rFonts w:ascii="宋体" w:eastAsia="宋体" w:hAnsi="宋体" w:hint="eastAsia"/>
          <w:color w:val="000000"/>
        </w:rPr>
        <w:t>适用</w:t>
      </w:r>
      <w:r>
        <w:rPr>
          <w:rFonts w:ascii="宋体" w:eastAsia="宋体" w:hAnsi="宋体"/>
          <w:color w:val="000000"/>
        </w:rPr>
        <w:t>条款。</w:t>
      </w:r>
    </w:p>
    <w:p w:rsidR="004E7BFF" w:rsidRDefault="004E7BFF" w:rsidP="004E7BFF">
      <w:pPr>
        <w:pStyle w:val="afff"/>
        <w:spacing w:before="156" w:after="156"/>
      </w:pPr>
      <w:r>
        <w:rPr>
          <w:rFonts w:ascii="宋体" w:eastAsia="宋体" w:hAnsi="宋体"/>
          <w:bCs/>
          <w:color w:val="000000"/>
        </w:rPr>
        <w:t>应</w:t>
      </w:r>
      <w:r>
        <w:rPr>
          <w:rFonts w:ascii="宋体" w:eastAsia="宋体" w:hAnsi="宋体" w:hint="eastAsia"/>
          <w:bCs/>
          <w:color w:val="000000"/>
        </w:rPr>
        <w:t>规定</w:t>
      </w:r>
      <w:r>
        <w:rPr>
          <w:rFonts w:ascii="宋体" w:eastAsia="宋体" w:hAnsi="宋体"/>
          <w:color w:val="000000"/>
        </w:rPr>
        <w:t>产品的</w:t>
      </w:r>
      <w:r>
        <w:rPr>
          <w:rFonts w:ascii="宋体" w:eastAsia="宋体" w:hAnsi="宋体" w:hint="eastAsia"/>
          <w:color w:val="000000"/>
        </w:rPr>
        <w:t>识别</w:t>
      </w:r>
      <w:r>
        <w:rPr>
          <w:rFonts w:ascii="宋体" w:eastAsia="宋体" w:hAnsi="宋体"/>
          <w:color w:val="000000"/>
        </w:rPr>
        <w:t>及</w:t>
      </w:r>
      <w:r>
        <w:rPr>
          <w:rFonts w:ascii="宋体" w:eastAsia="宋体" w:hAnsi="宋体" w:hint="eastAsia"/>
          <w:color w:val="000000"/>
        </w:rPr>
        <w:t>可追溯性程序</w:t>
      </w:r>
      <w:r>
        <w:rPr>
          <w:rFonts w:ascii="宋体" w:eastAsia="宋体" w:hAnsi="宋体"/>
          <w:color w:val="000000"/>
        </w:rPr>
        <w:t>。这些</w:t>
      </w:r>
      <w:r>
        <w:rPr>
          <w:rFonts w:ascii="宋体" w:eastAsia="宋体" w:hAnsi="宋体" w:hint="eastAsia"/>
          <w:color w:val="000000"/>
        </w:rPr>
        <w:t>程序</w:t>
      </w:r>
      <w:r>
        <w:rPr>
          <w:rFonts w:ascii="宋体" w:eastAsia="宋体" w:hAnsi="宋体"/>
          <w:color w:val="000000"/>
        </w:rPr>
        <w:t>应符合YY/T 0287—2003的</w:t>
      </w:r>
      <w:r>
        <w:rPr>
          <w:rFonts w:ascii="宋体" w:eastAsia="宋体" w:hAnsi="宋体" w:hint="eastAsia"/>
          <w:color w:val="000000"/>
        </w:rPr>
        <w:t>适用</w:t>
      </w:r>
      <w:r>
        <w:rPr>
          <w:rFonts w:ascii="宋体" w:eastAsia="宋体" w:hAnsi="宋体"/>
          <w:color w:val="000000"/>
        </w:rPr>
        <w:t>条款。</w:t>
      </w:r>
    </w:p>
    <w:p w:rsidR="004E7BFF" w:rsidRDefault="004E7BFF" w:rsidP="004E7BFF">
      <w:pPr>
        <w:pStyle w:val="afff"/>
        <w:spacing w:before="156" w:after="156"/>
      </w:pPr>
      <w:r>
        <w:rPr>
          <w:rFonts w:ascii="宋体" w:eastAsia="宋体" w:hAnsi="宋体" w:hint="eastAsia"/>
          <w:color w:val="000000"/>
        </w:rPr>
        <w:t>应规定用于满足本部分要求的包括用于测试目的的仪器工具的所有设备的校准程序，该程序应</w:t>
      </w:r>
      <w:r w:rsidRPr="00542A6C">
        <w:rPr>
          <w:rFonts w:ascii="宋体" w:eastAsia="宋体" w:hAnsi="宋体" w:hint="eastAsia"/>
        </w:rPr>
        <w:t>符合YY/T 0287</w:t>
      </w:r>
      <w:r w:rsidRPr="00542A6C">
        <w:rPr>
          <w:rFonts w:ascii="宋体" w:eastAsia="宋体" w:hAnsi="宋体"/>
        </w:rPr>
        <w:t>—2003</w:t>
      </w:r>
      <w:r w:rsidRPr="00542A6C">
        <w:rPr>
          <w:rFonts w:ascii="宋体" w:eastAsia="宋体" w:hAnsi="宋体" w:hint="eastAsia"/>
        </w:rPr>
        <w:t>或</w:t>
      </w:r>
      <w:r w:rsidRPr="00542A6C">
        <w:rPr>
          <w:rFonts w:hAnsi="宋体"/>
        </w:rPr>
        <w:t>GB/T 19022</w:t>
      </w:r>
      <w:r w:rsidRPr="00542A6C">
        <w:rPr>
          <w:rFonts w:ascii="宋体" w:eastAsia="宋体" w:hAnsi="宋体" w:hint="eastAsia"/>
        </w:rPr>
        <w:t>的适用条款</w:t>
      </w:r>
      <w:r w:rsidRPr="00542A6C">
        <w:rPr>
          <w:rFonts w:ascii="宋体" w:eastAsia="宋体" w:hAnsi="宋体"/>
        </w:rPr>
        <w:t>。</w:t>
      </w:r>
    </w:p>
    <w:p w:rsidR="004E7BFF" w:rsidRDefault="004E7BFF" w:rsidP="004E7BFF">
      <w:pPr>
        <w:pStyle w:val="afff"/>
        <w:spacing w:before="156" w:after="156"/>
      </w:pPr>
      <w:r w:rsidRPr="00542A6C">
        <w:rPr>
          <w:rFonts w:ascii="宋体" w:eastAsia="宋体" w:hAnsi="宋体"/>
        </w:rPr>
        <w:t>用</w:t>
      </w:r>
      <w:r w:rsidRPr="00542A6C">
        <w:rPr>
          <w:rFonts w:ascii="宋体" w:eastAsia="宋体" w:hAnsi="宋体" w:hint="eastAsia"/>
        </w:rPr>
        <w:t>于</w:t>
      </w:r>
      <w:r w:rsidRPr="00542A6C">
        <w:rPr>
          <w:rFonts w:ascii="宋体" w:eastAsia="宋体" w:hAnsi="宋体"/>
        </w:rPr>
        <w:t>灭菌过程的开发、确认和常规控制的剂量</w:t>
      </w:r>
      <w:r w:rsidRPr="00542A6C">
        <w:rPr>
          <w:rFonts w:ascii="宋体" w:eastAsia="宋体" w:hAnsi="宋体" w:hint="eastAsia"/>
        </w:rPr>
        <w:t>测量</w:t>
      </w:r>
      <w:r w:rsidRPr="00542A6C">
        <w:rPr>
          <w:rFonts w:ascii="宋体" w:eastAsia="宋体" w:hAnsi="宋体"/>
        </w:rPr>
        <w:t>应溯源到国家</w:t>
      </w:r>
      <w:r w:rsidRPr="00542A6C">
        <w:rPr>
          <w:rFonts w:ascii="宋体" w:eastAsia="宋体" w:hAnsi="宋体" w:hint="eastAsia"/>
        </w:rPr>
        <w:t>标准</w:t>
      </w:r>
      <w:r w:rsidRPr="00542A6C">
        <w:rPr>
          <w:rFonts w:ascii="宋体" w:eastAsia="宋体" w:hAnsi="宋体"/>
        </w:rPr>
        <w:t>或国际标准并</w:t>
      </w:r>
      <w:r w:rsidRPr="00542A6C">
        <w:rPr>
          <w:rFonts w:ascii="宋体" w:eastAsia="宋体" w:hAnsi="宋体" w:hint="eastAsia"/>
        </w:rPr>
        <w:t>确定剂量测量</w:t>
      </w:r>
      <w:r w:rsidRPr="00542A6C">
        <w:rPr>
          <w:rFonts w:ascii="宋体" w:eastAsia="宋体" w:hAnsi="宋体"/>
        </w:rPr>
        <w:t>不确定度</w:t>
      </w:r>
      <w:r w:rsidRPr="00542A6C">
        <w:rPr>
          <w:rFonts w:ascii="宋体" w:eastAsia="宋体" w:hAnsi="宋体" w:hint="eastAsia"/>
        </w:rPr>
        <w:t>的水平</w:t>
      </w:r>
      <w:r w:rsidRPr="00542A6C">
        <w:rPr>
          <w:rFonts w:ascii="宋体" w:eastAsia="宋体" w:hAnsi="宋体"/>
        </w:rPr>
        <w:t>。</w:t>
      </w:r>
      <w:r w:rsidRPr="00542A6C">
        <w:rPr>
          <w:rFonts w:ascii="宋体" w:eastAsia="宋体" w:hAnsi="宋体" w:hint="eastAsia"/>
        </w:rPr>
        <w:t>G</w:t>
      </w:r>
      <w:r w:rsidRPr="00542A6C">
        <w:rPr>
          <w:rFonts w:ascii="宋体" w:eastAsia="宋体" w:hAnsi="宋体"/>
        </w:rPr>
        <w:t>B/T 18280.3</w:t>
      </w:r>
      <w:r w:rsidRPr="00542A6C">
        <w:rPr>
          <w:rFonts w:ascii="宋体" w:eastAsia="宋体" w:hAnsi="宋体" w:hint="eastAsia"/>
        </w:rPr>
        <w:t>提供了剂量测量和测量不确定度相关的详细指南。</w:t>
      </w:r>
    </w:p>
    <w:p w:rsidR="004E7BFF" w:rsidRDefault="004E7BFF" w:rsidP="004E7BFF">
      <w:pPr>
        <w:pStyle w:val="affe"/>
        <w:spacing w:before="156" w:after="156"/>
      </w:pPr>
      <w:bookmarkStart w:id="89" w:name="_Toc224970732"/>
      <w:bookmarkStart w:id="90" w:name="_Toc112620663"/>
      <w:r w:rsidRPr="001325E9">
        <w:rPr>
          <w:rFonts w:hint="eastAsia"/>
        </w:rPr>
        <w:t>测量、分析和改进 — 不合格产品的控制</w:t>
      </w:r>
      <w:bookmarkEnd w:id="89"/>
      <w:bookmarkEnd w:id="90"/>
    </w:p>
    <w:p w:rsidR="004E7BFF" w:rsidRDefault="004E7BFF" w:rsidP="00523461">
      <w:pPr>
        <w:pStyle w:val="affff7"/>
        <w:ind w:firstLine="420"/>
      </w:pPr>
      <w:r>
        <w:rPr>
          <w:rFonts w:ascii="Times New Roman"/>
          <w:color w:val="000000"/>
          <w:szCs w:val="21"/>
        </w:rPr>
        <w:t>应</w:t>
      </w:r>
      <w:r>
        <w:rPr>
          <w:rFonts w:ascii="Times New Roman" w:hint="eastAsia"/>
          <w:color w:val="000000"/>
          <w:szCs w:val="21"/>
        </w:rPr>
        <w:t>规定</w:t>
      </w:r>
      <w:r>
        <w:rPr>
          <w:rFonts w:ascii="Times New Roman"/>
          <w:color w:val="000000"/>
          <w:szCs w:val="21"/>
        </w:rPr>
        <w:t>不合格</w:t>
      </w:r>
      <w:r>
        <w:rPr>
          <w:rFonts w:ascii="Times New Roman" w:hint="eastAsia"/>
          <w:color w:val="000000"/>
          <w:szCs w:val="21"/>
        </w:rPr>
        <w:t>产品</w:t>
      </w:r>
      <w:r>
        <w:rPr>
          <w:rFonts w:ascii="Times New Roman"/>
          <w:color w:val="000000"/>
          <w:szCs w:val="21"/>
        </w:rPr>
        <w:t>的控制</w:t>
      </w:r>
      <w:r>
        <w:rPr>
          <w:rFonts w:ascii="Times New Roman" w:hint="eastAsia"/>
          <w:color w:val="000000"/>
          <w:szCs w:val="21"/>
        </w:rPr>
        <w:t>和</w:t>
      </w:r>
      <w:r>
        <w:rPr>
          <w:rFonts w:ascii="Times New Roman"/>
          <w:color w:val="000000"/>
          <w:szCs w:val="21"/>
        </w:rPr>
        <w:t>纠正</w:t>
      </w:r>
      <w:r>
        <w:rPr>
          <w:rFonts w:ascii="Times New Roman" w:hint="eastAsia"/>
          <w:color w:val="000000"/>
          <w:szCs w:val="21"/>
        </w:rPr>
        <w:t>、</w:t>
      </w:r>
      <w:r>
        <w:rPr>
          <w:rFonts w:ascii="Times New Roman"/>
          <w:color w:val="000000"/>
          <w:szCs w:val="21"/>
        </w:rPr>
        <w:t>纠正措施</w:t>
      </w:r>
      <w:r>
        <w:rPr>
          <w:rFonts w:ascii="Times New Roman" w:hint="eastAsia"/>
          <w:color w:val="000000"/>
          <w:szCs w:val="21"/>
        </w:rPr>
        <w:t>及</w:t>
      </w:r>
      <w:r>
        <w:rPr>
          <w:rFonts w:ascii="Times New Roman"/>
          <w:color w:val="000000"/>
          <w:szCs w:val="21"/>
        </w:rPr>
        <w:t>预防措施的程序。这些程序应符合</w:t>
      </w:r>
      <w:r>
        <w:rPr>
          <w:rFonts w:hAnsi="宋体"/>
          <w:color w:val="000000"/>
          <w:szCs w:val="21"/>
        </w:rPr>
        <w:t>YY/T 0287</w:t>
      </w:r>
      <w:r>
        <w:rPr>
          <w:rFonts w:hAnsi="宋体"/>
          <w:color w:val="000000"/>
        </w:rPr>
        <w:t>—2003</w:t>
      </w:r>
      <w:r>
        <w:rPr>
          <w:rFonts w:ascii="Times New Roman"/>
          <w:color w:val="000000"/>
          <w:szCs w:val="21"/>
        </w:rPr>
        <w:t>的</w:t>
      </w:r>
      <w:r>
        <w:rPr>
          <w:rFonts w:ascii="Times New Roman" w:hint="eastAsia"/>
          <w:color w:val="000000"/>
          <w:szCs w:val="21"/>
        </w:rPr>
        <w:t>适用</w:t>
      </w:r>
      <w:r w:rsidRPr="001325E9">
        <w:rPr>
          <w:rFonts w:ascii="Times New Roman"/>
          <w:szCs w:val="21"/>
        </w:rPr>
        <w:t>条款。</w:t>
      </w:r>
    </w:p>
    <w:p w:rsidR="004E7BFF" w:rsidRDefault="004E7BFF" w:rsidP="004E7BFF">
      <w:pPr>
        <w:pStyle w:val="affd"/>
        <w:spacing w:before="312" w:after="312"/>
      </w:pPr>
      <w:bookmarkStart w:id="91" w:name="_Toc224970733"/>
      <w:bookmarkStart w:id="92" w:name="_Toc230517963"/>
      <w:bookmarkStart w:id="93" w:name="_Toc261441073"/>
      <w:bookmarkStart w:id="94" w:name="_Toc261514191"/>
      <w:bookmarkStart w:id="95" w:name="_Toc261531468"/>
      <w:bookmarkStart w:id="96" w:name="_Toc263237284"/>
      <w:bookmarkStart w:id="97" w:name="_Toc266196161"/>
      <w:bookmarkStart w:id="98" w:name="_Toc266198535"/>
      <w:bookmarkStart w:id="99" w:name="_Toc266434039"/>
      <w:bookmarkStart w:id="100" w:name="_Toc266438938"/>
      <w:bookmarkStart w:id="101" w:name="_Toc112620664"/>
      <w:bookmarkStart w:id="102" w:name="_Toc112620730"/>
      <w:r w:rsidRPr="001325E9">
        <w:rPr>
          <w:rFonts w:hint="eastAsia"/>
        </w:rPr>
        <w:t>灭菌</w:t>
      </w:r>
      <w:r>
        <w:rPr>
          <w:rFonts w:hint="eastAsia"/>
        </w:rPr>
        <w:t>因子</w:t>
      </w:r>
      <w:r w:rsidRPr="001325E9">
        <w:rPr>
          <w:rFonts w:hint="eastAsia"/>
        </w:rPr>
        <w:t>的特征</w:t>
      </w:r>
      <w:bookmarkEnd w:id="91"/>
      <w:bookmarkEnd w:id="92"/>
      <w:r>
        <w:rPr>
          <w:rFonts w:hint="eastAsia"/>
        </w:rPr>
        <w:t>描述</w:t>
      </w:r>
      <w:bookmarkEnd w:id="93"/>
      <w:bookmarkEnd w:id="94"/>
      <w:bookmarkEnd w:id="95"/>
      <w:bookmarkEnd w:id="96"/>
      <w:bookmarkEnd w:id="97"/>
      <w:bookmarkEnd w:id="98"/>
      <w:bookmarkEnd w:id="99"/>
      <w:bookmarkEnd w:id="100"/>
      <w:bookmarkEnd w:id="101"/>
      <w:bookmarkEnd w:id="102"/>
    </w:p>
    <w:p w:rsidR="004E7BFF" w:rsidRDefault="004E7BFF" w:rsidP="004E7BFF">
      <w:pPr>
        <w:pStyle w:val="affe"/>
        <w:spacing w:before="156" w:after="156"/>
      </w:pPr>
      <w:bookmarkStart w:id="103" w:name="_Toc224970734"/>
      <w:bookmarkStart w:id="104" w:name="_Toc112620665"/>
      <w:r w:rsidRPr="001325E9">
        <w:rPr>
          <w:rFonts w:hint="eastAsia"/>
        </w:rPr>
        <w:t>灭菌</w:t>
      </w:r>
      <w:bookmarkEnd w:id="103"/>
      <w:r>
        <w:rPr>
          <w:rFonts w:hint="eastAsia"/>
        </w:rPr>
        <w:t>因子</w:t>
      </w:r>
      <w:bookmarkEnd w:id="104"/>
    </w:p>
    <w:p w:rsidR="004E7BFF" w:rsidRDefault="004E7BFF" w:rsidP="004E7BFF">
      <w:pPr>
        <w:pStyle w:val="afff"/>
        <w:spacing w:before="156" w:after="156"/>
      </w:pPr>
      <w:r w:rsidRPr="00C03B3E">
        <w:rPr>
          <w:rFonts w:ascii="宋体" w:eastAsia="宋体" w:hAnsi="宋体"/>
          <w:bCs/>
        </w:rPr>
        <w:t>应</w:t>
      </w:r>
      <w:r w:rsidRPr="00C03B3E">
        <w:rPr>
          <w:rFonts w:ascii="宋体" w:eastAsia="宋体" w:hAnsi="宋体" w:hint="eastAsia"/>
          <w:bCs/>
        </w:rPr>
        <w:t>规定</w:t>
      </w:r>
      <w:r w:rsidRPr="00C03B3E">
        <w:rPr>
          <w:rFonts w:ascii="宋体" w:eastAsia="宋体" w:hAnsi="宋体"/>
        </w:rPr>
        <w:t>在灭菌</w:t>
      </w:r>
      <w:r w:rsidRPr="00C03B3E">
        <w:rPr>
          <w:rFonts w:ascii="宋体" w:eastAsia="宋体" w:hAnsi="宋体" w:hint="eastAsia"/>
        </w:rPr>
        <w:t>加工</w:t>
      </w:r>
      <w:r w:rsidRPr="00C03B3E">
        <w:rPr>
          <w:rFonts w:ascii="宋体" w:eastAsia="宋体" w:hAnsi="宋体"/>
        </w:rPr>
        <w:t>中使用的</w:t>
      </w:r>
      <w:r w:rsidRPr="00C03B3E">
        <w:rPr>
          <w:rFonts w:ascii="宋体" w:eastAsia="宋体" w:hAnsi="宋体" w:hint="eastAsia"/>
        </w:rPr>
        <w:t>辐射</w:t>
      </w:r>
      <w:r w:rsidRPr="00C03B3E">
        <w:rPr>
          <w:rFonts w:ascii="宋体" w:eastAsia="宋体" w:hAnsi="宋体"/>
        </w:rPr>
        <w:t>的</w:t>
      </w:r>
      <w:r w:rsidRPr="00C03B3E">
        <w:rPr>
          <w:rFonts w:ascii="宋体" w:eastAsia="宋体" w:hAnsi="宋体" w:hint="eastAsia"/>
        </w:rPr>
        <w:t>类型</w:t>
      </w:r>
      <w:r w:rsidRPr="00C03B3E">
        <w:rPr>
          <w:rFonts w:ascii="宋体" w:eastAsia="宋体" w:hAnsi="宋体"/>
        </w:rPr>
        <w:t>。</w:t>
      </w:r>
    </w:p>
    <w:p w:rsidR="004E7BFF" w:rsidRDefault="004E7BFF" w:rsidP="004E7BFF">
      <w:pPr>
        <w:pStyle w:val="afff"/>
        <w:spacing w:before="156" w:after="156"/>
      </w:pPr>
      <w:r w:rsidRPr="00C03B3E">
        <w:rPr>
          <w:rFonts w:ascii="宋体" w:eastAsia="宋体" w:hAnsi="宋体"/>
          <w:bCs/>
        </w:rPr>
        <w:lastRenderedPageBreak/>
        <w:t>对于</w:t>
      </w:r>
      <w:r w:rsidRPr="00C03B3E">
        <w:rPr>
          <w:rFonts w:ascii="宋体" w:eastAsia="宋体" w:hAnsi="宋体"/>
        </w:rPr>
        <w:t>电子束或X射线，应规定电子束的能量水平。如果电子束的能量水平超过10 MeV 或用于产生X射线的能量高于5 MeV ，应评估引起</w:t>
      </w:r>
      <w:r w:rsidRPr="00C03B3E">
        <w:rPr>
          <w:rFonts w:ascii="宋体" w:eastAsia="宋体" w:hAnsi="宋体" w:hint="eastAsia"/>
        </w:rPr>
        <w:t>产品产生感生</w:t>
      </w:r>
      <w:r w:rsidRPr="00C03B3E">
        <w:rPr>
          <w:rFonts w:ascii="宋体" w:eastAsia="宋体" w:hAnsi="宋体"/>
        </w:rPr>
        <w:t>放射性的可能。评估的结果和引用的原理应文件化。</w:t>
      </w:r>
    </w:p>
    <w:p w:rsidR="004E7BFF" w:rsidRDefault="004E7BFF" w:rsidP="004E7BFF">
      <w:pPr>
        <w:pStyle w:val="affe"/>
        <w:spacing w:before="156" w:after="156"/>
      </w:pPr>
      <w:bookmarkStart w:id="105" w:name="_Toc224970735"/>
      <w:bookmarkStart w:id="106" w:name="_Toc112620666"/>
      <w:r>
        <w:rPr>
          <w:rFonts w:hint="eastAsia"/>
        </w:rPr>
        <w:t>灭</w:t>
      </w:r>
      <w:r w:rsidRPr="001325E9">
        <w:rPr>
          <w:rFonts w:hint="eastAsia"/>
        </w:rPr>
        <w:t>菌</w:t>
      </w:r>
      <w:bookmarkEnd w:id="105"/>
      <w:r w:rsidRPr="001325E9">
        <w:rPr>
          <w:rFonts w:hint="eastAsia"/>
        </w:rPr>
        <w:t>有效性</w:t>
      </w:r>
      <w:bookmarkEnd w:id="106"/>
    </w:p>
    <w:p w:rsidR="004E7BFF" w:rsidRDefault="004E7BFF" w:rsidP="00523461">
      <w:pPr>
        <w:pStyle w:val="affff7"/>
        <w:ind w:firstLine="420"/>
      </w:pPr>
      <w:r w:rsidRPr="001325E9">
        <w:rPr>
          <w:rFonts w:hint="eastAsia"/>
        </w:rPr>
        <w:t>辐射灭活微生物或辐射在灭菌加工中的应用，</w:t>
      </w:r>
      <w:r>
        <w:rPr>
          <w:rFonts w:hint="eastAsia"/>
        </w:rPr>
        <w:t>已</w:t>
      </w:r>
      <w:r w:rsidRPr="001325E9">
        <w:rPr>
          <w:rFonts w:hint="eastAsia"/>
        </w:rPr>
        <w:t>在相关文献中</w:t>
      </w:r>
      <w:r>
        <w:rPr>
          <w:rFonts w:hint="eastAsia"/>
        </w:rPr>
        <w:t>有广泛研究。上述文献</w:t>
      </w:r>
      <w:r w:rsidRPr="001325E9">
        <w:rPr>
          <w:rFonts w:hint="eastAsia"/>
        </w:rPr>
        <w:t>提供了过程变量</w:t>
      </w:r>
      <w:r>
        <w:rPr>
          <w:rFonts w:hint="eastAsia"/>
        </w:rPr>
        <w:t>影响微生物灭活的方式</w:t>
      </w:r>
      <w:r w:rsidRPr="001325E9">
        <w:rPr>
          <w:rFonts w:hint="eastAsia"/>
        </w:rPr>
        <w:t>的知识。</w:t>
      </w:r>
      <w:r w:rsidRPr="0036502C">
        <w:rPr>
          <w:rFonts w:hAnsi="宋体" w:cs="Arial" w:hint="eastAsia"/>
          <w:color w:val="000000"/>
        </w:rPr>
        <w:t>本部分</w:t>
      </w:r>
      <w:r>
        <w:rPr>
          <w:rFonts w:hAnsi="宋体" w:cs="Arial" w:hint="eastAsia"/>
          <w:color w:val="000000"/>
        </w:rPr>
        <w:t>不要求进行涉及微生物灭活的综合性研究。</w:t>
      </w:r>
    </w:p>
    <w:p w:rsidR="004E7BFF" w:rsidRDefault="004E7BFF" w:rsidP="004E7BFF">
      <w:pPr>
        <w:pStyle w:val="affe"/>
        <w:spacing w:before="156" w:after="156"/>
      </w:pPr>
      <w:bookmarkStart w:id="107" w:name="_Toc224970736"/>
      <w:bookmarkStart w:id="108" w:name="_Toc112620667"/>
      <w:r w:rsidRPr="00B9002A">
        <w:rPr>
          <w:rFonts w:hint="eastAsia"/>
        </w:rPr>
        <w:t>材料影响</w:t>
      </w:r>
      <w:bookmarkEnd w:id="107"/>
      <w:bookmarkEnd w:id="108"/>
    </w:p>
    <w:p w:rsidR="004E7BFF" w:rsidRDefault="004E7BFF" w:rsidP="00523461">
      <w:pPr>
        <w:pStyle w:val="affff7"/>
        <w:ind w:firstLine="420"/>
      </w:pPr>
      <w:r w:rsidRPr="007B569C">
        <w:rPr>
          <w:rFonts w:hint="eastAsia"/>
        </w:rPr>
        <w:t>辐射对于用于制造医疗器械的各种</w:t>
      </w:r>
      <w:r w:rsidRPr="003E7DC7">
        <w:rPr>
          <w:rFonts w:hint="eastAsia"/>
        </w:rPr>
        <w:t>材料</w:t>
      </w:r>
      <w:r>
        <w:rPr>
          <w:rFonts w:hint="eastAsia"/>
        </w:rPr>
        <w:t>的影响在相关文件中已经有相关的论述，这些文献</w:t>
      </w:r>
      <w:r w:rsidRPr="007B569C">
        <w:rPr>
          <w:rFonts w:hint="eastAsia"/>
        </w:rPr>
        <w:t>对采用</w:t>
      </w:r>
      <w:r w:rsidRPr="00542A6C">
        <w:rPr>
          <w:rFonts w:hint="eastAsia"/>
        </w:rPr>
        <w:t>辐射灭菌的医疗器械的设计和开发是有价值的。本部分不要求进行材料影响的研究，但是要求进行辐射</w:t>
      </w:r>
      <w:r w:rsidRPr="003E7DC7">
        <w:rPr>
          <w:rFonts w:hint="eastAsia"/>
        </w:rPr>
        <w:t>对产品影响的研究</w:t>
      </w:r>
      <w:r w:rsidRPr="003E7DC7">
        <w:t>（见</w:t>
      </w:r>
      <w:r w:rsidRPr="003E7DC7">
        <w:rPr>
          <w:rFonts w:hint="eastAsia"/>
        </w:rPr>
        <w:t>8</w:t>
      </w:r>
      <w:r w:rsidRPr="003E7DC7">
        <w:t>.1）</w:t>
      </w:r>
      <w:r w:rsidRPr="001325E9">
        <w:t>。</w:t>
      </w:r>
    </w:p>
    <w:p w:rsidR="004E7BFF" w:rsidRDefault="004E7BFF" w:rsidP="004E7BFF">
      <w:pPr>
        <w:pStyle w:val="affe"/>
        <w:spacing w:before="156" w:after="156"/>
      </w:pPr>
      <w:bookmarkStart w:id="109" w:name="_Toc224970737"/>
      <w:bookmarkStart w:id="110" w:name="_Toc112620668"/>
      <w:r w:rsidRPr="001325E9">
        <w:rPr>
          <w:rFonts w:hint="eastAsia"/>
        </w:rPr>
        <w:t>环境考虑</w:t>
      </w:r>
      <w:bookmarkEnd w:id="109"/>
      <w:r>
        <w:rPr>
          <w:rFonts w:hint="eastAsia"/>
        </w:rPr>
        <w:t>事项</w:t>
      </w:r>
      <w:bookmarkEnd w:id="110"/>
    </w:p>
    <w:p w:rsidR="004E7BFF" w:rsidRDefault="004E7BFF" w:rsidP="00523461">
      <w:pPr>
        <w:pStyle w:val="affff7"/>
        <w:ind w:firstLine="420"/>
      </w:pPr>
      <w:r w:rsidRPr="00862575">
        <w:t>应评估</w:t>
      </w:r>
      <w:r>
        <w:rPr>
          <w:rFonts w:hint="eastAsia"/>
        </w:rPr>
        <w:t>运行辐射</w:t>
      </w:r>
      <w:r w:rsidRPr="00862575">
        <w:t>灭菌</w:t>
      </w:r>
      <w:r>
        <w:rPr>
          <w:rFonts w:hint="eastAsia"/>
        </w:rPr>
        <w:t>过程</w:t>
      </w:r>
      <w:r w:rsidRPr="00862575">
        <w:rPr>
          <w:rFonts w:hint="eastAsia"/>
        </w:rPr>
        <w:t>对</w:t>
      </w:r>
      <w:r w:rsidRPr="00862575">
        <w:t>环境的潜在</w:t>
      </w:r>
      <w:r w:rsidRPr="00862575">
        <w:rPr>
          <w:rFonts w:hint="eastAsia"/>
        </w:rPr>
        <w:t>影响</w:t>
      </w:r>
      <w:r w:rsidRPr="00862575">
        <w:t>，</w:t>
      </w:r>
      <w:r>
        <w:rPr>
          <w:rFonts w:hint="eastAsia"/>
        </w:rPr>
        <w:t>且应</w:t>
      </w:r>
      <w:r w:rsidRPr="00862575">
        <w:rPr>
          <w:rFonts w:hint="eastAsia"/>
        </w:rPr>
        <w:t>识别</w:t>
      </w:r>
      <w:r w:rsidRPr="00862575">
        <w:t>环境</w:t>
      </w:r>
      <w:r w:rsidRPr="00862575">
        <w:rPr>
          <w:rFonts w:hint="eastAsia"/>
        </w:rPr>
        <w:t>保护的措施</w:t>
      </w:r>
      <w:r w:rsidRPr="00862575">
        <w:t>。</w:t>
      </w:r>
      <w:r>
        <w:rPr>
          <w:rFonts w:hint="eastAsia"/>
        </w:rPr>
        <w:t>若存在潜在影响，则应文件化评估活动；若控制措施可识别，则</w:t>
      </w:r>
      <w:r w:rsidRPr="0036502C">
        <w:rPr>
          <w:rFonts w:hint="eastAsia"/>
        </w:rPr>
        <w:t>应</w:t>
      </w:r>
      <w:r>
        <w:rPr>
          <w:rFonts w:hint="eastAsia"/>
        </w:rPr>
        <w:t>规定和实施此控制措施。</w:t>
      </w:r>
    </w:p>
    <w:p w:rsidR="004E7BFF" w:rsidRDefault="004E7BFF" w:rsidP="004E7BFF">
      <w:pPr>
        <w:pStyle w:val="affd"/>
        <w:spacing w:before="312" w:after="312"/>
      </w:pPr>
      <w:bookmarkStart w:id="111" w:name="_Toc224970738"/>
      <w:bookmarkStart w:id="112" w:name="_Toc230517964"/>
      <w:bookmarkStart w:id="113" w:name="_Toc261441074"/>
      <w:bookmarkStart w:id="114" w:name="_Toc261514192"/>
      <w:bookmarkStart w:id="115" w:name="_Toc261531469"/>
      <w:bookmarkStart w:id="116" w:name="_Toc263237285"/>
      <w:bookmarkStart w:id="117" w:name="_Toc266196162"/>
      <w:bookmarkStart w:id="118" w:name="_Toc266198536"/>
      <w:bookmarkStart w:id="119" w:name="_Toc266434040"/>
      <w:bookmarkStart w:id="120" w:name="_Toc266438939"/>
      <w:bookmarkStart w:id="121" w:name="_Toc112620669"/>
      <w:bookmarkStart w:id="122" w:name="_Toc112620731"/>
      <w:r w:rsidRPr="001325E9">
        <w:rPr>
          <w:rFonts w:hint="eastAsia"/>
        </w:rPr>
        <w:t>过程和设备的特征</w:t>
      </w:r>
      <w:bookmarkEnd w:id="111"/>
      <w:bookmarkEnd w:id="112"/>
      <w:r>
        <w:rPr>
          <w:rFonts w:hint="eastAsia"/>
        </w:rPr>
        <w:t>描述</w:t>
      </w:r>
      <w:bookmarkEnd w:id="113"/>
      <w:bookmarkEnd w:id="114"/>
      <w:bookmarkEnd w:id="115"/>
      <w:bookmarkEnd w:id="116"/>
      <w:bookmarkEnd w:id="117"/>
      <w:bookmarkEnd w:id="118"/>
      <w:bookmarkEnd w:id="119"/>
      <w:bookmarkEnd w:id="120"/>
      <w:bookmarkEnd w:id="121"/>
      <w:bookmarkEnd w:id="122"/>
    </w:p>
    <w:p w:rsidR="004E7BFF" w:rsidRDefault="004E7BFF" w:rsidP="004E7BFF">
      <w:pPr>
        <w:pStyle w:val="affe"/>
        <w:spacing w:before="156" w:after="156"/>
      </w:pPr>
      <w:bookmarkStart w:id="123" w:name="_Toc112620670"/>
      <w:r w:rsidRPr="001325E9">
        <w:rPr>
          <w:rFonts w:hint="eastAsia"/>
        </w:rPr>
        <w:t>过程</w:t>
      </w:r>
      <w:bookmarkEnd w:id="123"/>
    </w:p>
    <w:p w:rsidR="004E7BFF" w:rsidRDefault="004E7BFF" w:rsidP="00523461">
      <w:pPr>
        <w:pStyle w:val="affff7"/>
        <w:ind w:firstLine="420"/>
      </w:pPr>
      <w:r w:rsidRPr="001325E9">
        <w:rPr>
          <w:szCs w:val="21"/>
        </w:rPr>
        <w:t>识别过程</w:t>
      </w:r>
      <w:r w:rsidRPr="001325E9">
        <w:rPr>
          <w:rFonts w:hint="eastAsia"/>
          <w:szCs w:val="21"/>
        </w:rPr>
        <w:t>变量</w:t>
      </w:r>
      <w:r w:rsidRPr="001325E9">
        <w:rPr>
          <w:szCs w:val="21"/>
        </w:rPr>
        <w:t>，</w:t>
      </w:r>
      <w:r w:rsidRPr="001325E9">
        <w:rPr>
          <w:rFonts w:hint="eastAsia"/>
          <w:szCs w:val="21"/>
        </w:rPr>
        <w:t>以及</w:t>
      </w:r>
      <w:r w:rsidRPr="001325E9">
        <w:rPr>
          <w:szCs w:val="21"/>
        </w:rPr>
        <w:t>规定</w:t>
      </w:r>
      <w:r w:rsidRPr="001325E9">
        <w:rPr>
          <w:rFonts w:hint="eastAsia"/>
          <w:szCs w:val="21"/>
        </w:rPr>
        <w:t>对其进行</w:t>
      </w:r>
      <w:r w:rsidRPr="001325E9">
        <w:rPr>
          <w:szCs w:val="21"/>
        </w:rPr>
        <w:t>监测和控制的</w:t>
      </w:r>
      <w:r w:rsidRPr="001325E9">
        <w:rPr>
          <w:rFonts w:hint="eastAsia"/>
          <w:szCs w:val="21"/>
        </w:rPr>
        <w:t>方法</w:t>
      </w:r>
      <w:r w:rsidRPr="001325E9">
        <w:rPr>
          <w:szCs w:val="21"/>
        </w:rPr>
        <w:t>。</w:t>
      </w:r>
    </w:p>
    <w:p w:rsidR="004E7BFF" w:rsidRDefault="004E7BFF" w:rsidP="004E7BFF">
      <w:pPr>
        <w:pStyle w:val="affe"/>
        <w:spacing w:before="156" w:after="156"/>
      </w:pPr>
      <w:bookmarkStart w:id="124" w:name="_Toc224970740"/>
      <w:bookmarkStart w:id="125" w:name="_Toc112620671"/>
      <w:r w:rsidRPr="001325E9">
        <w:rPr>
          <w:rFonts w:hint="eastAsia"/>
        </w:rPr>
        <w:t>设备</w:t>
      </w:r>
      <w:bookmarkEnd w:id="124"/>
      <w:bookmarkEnd w:id="125"/>
    </w:p>
    <w:p w:rsidR="004E7BFF" w:rsidRDefault="004E7BFF" w:rsidP="004E7BFF">
      <w:pPr>
        <w:pStyle w:val="afff"/>
        <w:spacing w:before="156" w:after="156"/>
      </w:pPr>
      <w:r w:rsidRPr="00C03B3E">
        <w:rPr>
          <w:rFonts w:ascii="宋体" w:eastAsia="宋体" w:hAnsi="宋体"/>
          <w:bCs/>
        </w:rPr>
        <w:t>规定</w:t>
      </w:r>
      <w:r w:rsidRPr="00C03B3E">
        <w:rPr>
          <w:rFonts w:ascii="宋体" w:eastAsia="宋体" w:hAnsi="宋体"/>
        </w:rPr>
        <w:t>辐照装置及其运行的方法。必要时（见</w:t>
      </w:r>
      <w:smartTag w:uri="urn:schemas-microsoft-com:office:smarttags" w:element="chsdate">
        <w:smartTagPr>
          <w:attr w:name="Year" w:val="1899"/>
          <w:attr w:name="Month" w:val="12"/>
          <w:attr w:name="Day" w:val="30"/>
          <w:attr w:name="IsLunarDate" w:val="False"/>
          <w:attr w:name="IsROCDate" w:val="False"/>
        </w:smartTagPr>
        <w:r w:rsidRPr="00C03B3E">
          <w:rPr>
            <w:rFonts w:ascii="宋体" w:eastAsia="宋体" w:hAnsi="宋体"/>
          </w:rPr>
          <w:t>12.5.1</w:t>
        </w:r>
      </w:smartTag>
      <w:r w:rsidRPr="00C03B3E">
        <w:rPr>
          <w:rFonts w:ascii="宋体" w:eastAsia="宋体" w:hAnsi="宋体"/>
        </w:rPr>
        <w:t>）修订辐照装置的规范并在辐照装置的使用期限内保留这些</w:t>
      </w:r>
      <w:r w:rsidRPr="00C03B3E">
        <w:rPr>
          <w:rFonts w:ascii="宋体" w:eastAsia="宋体" w:hAnsi="宋体" w:hint="eastAsia"/>
        </w:rPr>
        <w:t>规范</w:t>
      </w:r>
      <w:r w:rsidRPr="00C03B3E">
        <w:rPr>
          <w:rFonts w:ascii="宋体" w:eastAsia="宋体" w:hAnsi="宋体"/>
        </w:rPr>
        <w:t>文件（见4.1.2）。</w:t>
      </w:r>
    </w:p>
    <w:p w:rsidR="004E7BFF" w:rsidRDefault="004E7BFF" w:rsidP="004E7BFF">
      <w:pPr>
        <w:pStyle w:val="afff"/>
        <w:spacing w:before="156" w:after="156"/>
      </w:pPr>
      <w:r w:rsidRPr="00C03B3E">
        <w:rPr>
          <w:rFonts w:ascii="宋体" w:eastAsia="宋体" w:hAnsi="宋体"/>
        </w:rPr>
        <w:t>用于控制和/或监测过程的软件应</w:t>
      </w:r>
      <w:r w:rsidRPr="00C03B3E">
        <w:rPr>
          <w:rFonts w:ascii="宋体" w:eastAsia="宋体" w:hAnsi="宋体" w:hint="eastAsia"/>
        </w:rPr>
        <w:t>满足</w:t>
      </w:r>
      <w:r w:rsidRPr="00C03B3E">
        <w:rPr>
          <w:rFonts w:ascii="宋体" w:eastAsia="宋体" w:hAnsi="宋体"/>
        </w:rPr>
        <w:t>质量管理体系</w:t>
      </w:r>
      <w:r w:rsidRPr="00C03B3E">
        <w:rPr>
          <w:rFonts w:ascii="宋体" w:eastAsia="宋体" w:hAnsi="宋体" w:hint="eastAsia"/>
        </w:rPr>
        <w:t>要求，提供文件化证据证明</w:t>
      </w:r>
      <w:r w:rsidRPr="00C03B3E">
        <w:rPr>
          <w:rFonts w:ascii="宋体" w:eastAsia="宋体" w:hAnsi="宋体"/>
        </w:rPr>
        <w:t>软件的使用</w:t>
      </w:r>
      <w:r w:rsidRPr="00C03B3E">
        <w:rPr>
          <w:rFonts w:ascii="宋体" w:eastAsia="宋体" w:hAnsi="宋体" w:hint="eastAsia"/>
        </w:rPr>
        <w:t>符合</w:t>
      </w:r>
      <w:r w:rsidRPr="00C03B3E">
        <w:rPr>
          <w:rFonts w:ascii="宋体" w:eastAsia="宋体" w:hAnsi="宋体"/>
        </w:rPr>
        <w:t>设计</w:t>
      </w:r>
      <w:r w:rsidRPr="00C03B3E">
        <w:rPr>
          <w:rFonts w:ascii="宋体" w:eastAsia="宋体" w:hAnsi="宋体" w:hint="eastAsia"/>
        </w:rPr>
        <w:t>要求</w:t>
      </w:r>
      <w:r w:rsidRPr="00C03B3E">
        <w:rPr>
          <w:rFonts w:ascii="宋体" w:eastAsia="宋体" w:hAnsi="宋体"/>
        </w:rPr>
        <w:t>。</w:t>
      </w:r>
    </w:p>
    <w:p w:rsidR="004E7BFF" w:rsidRDefault="004E7BFF" w:rsidP="004E7BFF">
      <w:pPr>
        <w:pStyle w:val="afff"/>
        <w:spacing w:before="156" w:after="156"/>
      </w:pPr>
      <w:r>
        <w:rPr>
          <w:rFonts w:ascii="宋体" w:eastAsia="宋体" w:hAnsi="宋体" w:hint="eastAsia"/>
        </w:rPr>
        <w:t>γ</w:t>
      </w:r>
      <w:r w:rsidRPr="00C03B3E">
        <w:rPr>
          <w:rFonts w:ascii="宋体" w:eastAsia="宋体" w:hAnsi="宋体"/>
        </w:rPr>
        <w:t>辐照装置的规范至少应包括以下内容：</w:t>
      </w:r>
    </w:p>
    <w:p w:rsidR="004E7BFF" w:rsidRDefault="004E7BFF">
      <w:pPr>
        <w:pStyle w:val="af6"/>
        <w:numPr>
          <w:ilvl w:val="0"/>
          <w:numId w:val="34"/>
        </w:numPr>
      </w:pPr>
      <w:r w:rsidRPr="001325E9">
        <w:t>辐照装置及其特</w:t>
      </w:r>
      <w:r>
        <w:rPr>
          <w:rFonts w:hint="eastAsia"/>
        </w:rPr>
        <w:t>征</w:t>
      </w:r>
      <w:r w:rsidRPr="001325E9">
        <w:t>；</w:t>
      </w:r>
    </w:p>
    <w:p w:rsidR="004E7BFF" w:rsidRDefault="004E7BFF" w:rsidP="004E7BFF">
      <w:pPr>
        <w:pStyle w:val="af6"/>
      </w:pPr>
      <w:r w:rsidRPr="001325E9">
        <w:t>放射性核素的种类</w:t>
      </w:r>
      <w:r w:rsidRPr="001325E9">
        <w:rPr>
          <w:rFonts w:hint="eastAsia"/>
        </w:rPr>
        <w:t>和</w:t>
      </w:r>
      <w:r w:rsidRPr="001325E9">
        <w:t>活</w:t>
      </w:r>
      <w:r w:rsidRPr="001325E9">
        <w:rPr>
          <w:rFonts w:hint="eastAsia"/>
        </w:rPr>
        <w:t>度，</w:t>
      </w:r>
      <w:r w:rsidRPr="001325E9">
        <w:t>以及</w:t>
      </w:r>
      <w:r>
        <w:rPr>
          <w:rFonts w:hAnsi="宋体" w:hint="eastAsia"/>
        </w:rPr>
        <w:t>γ</w:t>
      </w:r>
      <w:r w:rsidRPr="001325E9">
        <w:t>源的</w:t>
      </w:r>
      <w:r>
        <w:rPr>
          <w:rFonts w:hint="eastAsia"/>
        </w:rPr>
        <w:t>分</w:t>
      </w:r>
      <w:r w:rsidRPr="001325E9">
        <w:t>布；</w:t>
      </w:r>
    </w:p>
    <w:p w:rsidR="004E7BFF" w:rsidRDefault="004E7BFF" w:rsidP="004E7BFF">
      <w:pPr>
        <w:pStyle w:val="af6"/>
      </w:pPr>
      <w:r>
        <w:rPr>
          <w:rFonts w:hint="eastAsia"/>
        </w:rPr>
        <w:t>平面图</w:t>
      </w:r>
      <w:r w:rsidRPr="001325E9">
        <w:t>，包括：辐照装置的位置；</w:t>
      </w:r>
    </w:p>
    <w:p w:rsidR="004E7BFF" w:rsidRDefault="004E7BFF" w:rsidP="004E7BFF">
      <w:pPr>
        <w:pStyle w:val="af6"/>
      </w:pPr>
      <w:r w:rsidRPr="001325E9">
        <w:t>未</w:t>
      </w:r>
      <w:r>
        <w:rPr>
          <w:rFonts w:hint="eastAsia"/>
        </w:rPr>
        <w:t>辐照</w:t>
      </w:r>
      <w:r w:rsidRPr="001325E9">
        <w:t>产品与已</w:t>
      </w:r>
      <w:r>
        <w:rPr>
          <w:rFonts w:hint="eastAsia"/>
        </w:rPr>
        <w:t>辐照</w:t>
      </w:r>
      <w:r w:rsidRPr="001325E9">
        <w:t>产品的隔离方法</w:t>
      </w:r>
      <w:bookmarkStart w:id="126" w:name="OLE_LINK16"/>
      <w:r w:rsidRPr="001325E9">
        <w:t>（见10.3 和10.4）</w:t>
      </w:r>
      <w:bookmarkEnd w:id="126"/>
      <w:r w:rsidRPr="001325E9">
        <w:t>；</w:t>
      </w:r>
    </w:p>
    <w:p w:rsidR="004E7BFF" w:rsidRDefault="004E7BFF" w:rsidP="004E7BFF">
      <w:pPr>
        <w:pStyle w:val="af6"/>
      </w:pPr>
      <w:r w:rsidRPr="001325E9">
        <w:rPr>
          <w:rFonts w:hint="eastAsia"/>
        </w:rPr>
        <w:t>相关的</w:t>
      </w:r>
      <w:r w:rsidRPr="001325E9">
        <w:t>传输系统的结构和</w:t>
      </w:r>
      <w:bookmarkStart w:id="127" w:name="OLE_LINK17"/>
      <w:r w:rsidRPr="001325E9">
        <w:t>操作说明</w:t>
      </w:r>
      <w:bookmarkEnd w:id="127"/>
      <w:r w:rsidRPr="001325E9">
        <w:t>；</w:t>
      </w:r>
    </w:p>
    <w:p w:rsidR="004E7BFF" w:rsidRDefault="004E7BFF" w:rsidP="004E7BFF">
      <w:pPr>
        <w:pStyle w:val="af6"/>
      </w:pPr>
      <w:r w:rsidRPr="001325E9">
        <w:t>传输</w:t>
      </w:r>
      <w:r w:rsidRPr="001325E9">
        <w:rPr>
          <w:rFonts w:hint="eastAsia"/>
        </w:rPr>
        <w:t>路径</w:t>
      </w:r>
      <w:r w:rsidRPr="001325E9">
        <w:t>和传输速度的范围；</w:t>
      </w:r>
    </w:p>
    <w:p w:rsidR="004E7BFF" w:rsidRDefault="004E7BFF" w:rsidP="004E7BFF">
      <w:pPr>
        <w:pStyle w:val="af6"/>
      </w:pPr>
      <w:bookmarkStart w:id="128" w:name="OLE_LINK18"/>
      <w:r w:rsidRPr="001325E9">
        <w:t>辐照容器的尺寸</w:t>
      </w:r>
      <w:r>
        <w:rPr>
          <w:rFonts w:hint="eastAsia"/>
        </w:rPr>
        <w:t>、</w:t>
      </w:r>
      <w:r w:rsidRPr="001325E9">
        <w:t>材料和结构的说明</w:t>
      </w:r>
      <w:bookmarkEnd w:id="128"/>
      <w:r w:rsidRPr="001325E9">
        <w:t>；</w:t>
      </w:r>
    </w:p>
    <w:p w:rsidR="004E7BFF" w:rsidRDefault="004E7BFF" w:rsidP="004E7BFF">
      <w:pPr>
        <w:pStyle w:val="af6"/>
      </w:pPr>
      <w:r w:rsidRPr="001325E9">
        <w:t>辐照装置及其</w:t>
      </w:r>
      <w:r w:rsidRPr="001325E9">
        <w:rPr>
          <w:rFonts w:hint="eastAsia"/>
        </w:rPr>
        <w:t>相关</w:t>
      </w:r>
      <w:r w:rsidRPr="001325E9">
        <w:t>的传输系统的运行和维护方式的说明</w:t>
      </w:r>
      <w:r w:rsidRPr="00BC278E">
        <w:t>；</w:t>
      </w:r>
    </w:p>
    <w:p w:rsidR="004E7BFF" w:rsidRDefault="004E7BFF" w:rsidP="004E7BFF">
      <w:pPr>
        <w:pStyle w:val="af6"/>
      </w:pPr>
      <w:r>
        <w:rPr>
          <w:rFonts w:hAnsi="宋体" w:hint="eastAsia"/>
        </w:rPr>
        <w:t>γ</w:t>
      </w:r>
      <w:r w:rsidRPr="001325E9">
        <w:t>源位置的指示方式</w:t>
      </w:r>
      <w:r w:rsidRPr="00BC278E">
        <w:t>；</w:t>
      </w:r>
    </w:p>
    <w:p w:rsidR="004E7BFF" w:rsidRDefault="004E7BFF" w:rsidP="004E7BFF">
      <w:pPr>
        <w:pStyle w:val="af6"/>
      </w:pPr>
      <w:r w:rsidRPr="00542A6C">
        <w:t>如果过程控制计时器或传输系统失败，</w:t>
      </w:r>
      <w:r w:rsidRPr="00542A6C">
        <w:rPr>
          <w:rFonts w:hAnsi="宋体" w:hint="eastAsia"/>
        </w:rPr>
        <w:t>γ</w:t>
      </w:r>
      <w:r w:rsidRPr="00542A6C">
        <w:t>源自动回到储存位置和自动停止传输</w:t>
      </w:r>
      <w:r w:rsidRPr="00542A6C">
        <w:rPr>
          <w:rFonts w:hint="eastAsia"/>
        </w:rPr>
        <w:t>机构运动</w:t>
      </w:r>
      <w:r w:rsidRPr="00542A6C">
        <w:t>的方式；</w:t>
      </w:r>
    </w:p>
    <w:p w:rsidR="004E7BFF" w:rsidRDefault="004E7BFF" w:rsidP="004E7BFF">
      <w:pPr>
        <w:pStyle w:val="af6"/>
      </w:pPr>
      <w:r w:rsidRPr="00542A6C">
        <w:t>如果</w:t>
      </w:r>
      <w:r w:rsidRPr="00542A6C">
        <w:rPr>
          <w:rFonts w:hAnsi="宋体" w:hint="eastAsia"/>
        </w:rPr>
        <w:t>γ</w:t>
      </w:r>
      <w:r w:rsidRPr="00542A6C">
        <w:t>源不在指定位置，</w:t>
      </w:r>
      <w:r w:rsidRPr="00542A6C">
        <w:rPr>
          <w:rFonts w:hAnsi="宋体" w:hint="eastAsia"/>
        </w:rPr>
        <w:t>γ</w:t>
      </w:r>
      <w:r w:rsidRPr="00542A6C">
        <w:t>源</w:t>
      </w:r>
      <w:r w:rsidRPr="00542A6C">
        <w:rPr>
          <w:rFonts w:hint="eastAsia"/>
        </w:rPr>
        <w:t>自动</w:t>
      </w:r>
      <w:r w:rsidRPr="00542A6C">
        <w:t>回到储存位置及自动停止传输</w:t>
      </w:r>
      <w:r w:rsidRPr="00542A6C">
        <w:rPr>
          <w:rFonts w:hint="eastAsia"/>
        </w:rPr>
        <w:t>机构</w:t>
      </w:r>
      <w:r w:rsidRPr="00542A6C">
        <w:t>运动的方式</w:t>
      </w:r>
      <w:r w:rsidRPr="00542A6C">
        <w:rPr>
          <w:rFonts w:hint="eastAsia"/>
        </w:rPr>
        <w:t>并</w:t>
      </w:r>
      <w:r w:rsidRPr="00542A6C">
        <w:t>识别其对产品的影响。</w:t>
      </w:r>
    </w:p>
    <w:p w:rsidR="004E7BFF" w:rsidRDefault="004E7BFF" w:rsidP="005B4FAA">
      <w:pPr>
        <w:pStyle w:val="afff"/>
        <w:spacing w:before="156" w:after="156"/>
      </w:pPr>
    </w:p>
    <w:p w:rsidR="005B4FAA" w:rsidRDefault="005B4FAA">
      <w:pPr>
        <w:pStyle w:val="af6"/>
        <w:numPr>
          <w:ilvl w:val="0"/>
          <w:numId w:val="35"/>
        </w:numPr>
      </w:pPr>
      <w:r>
        <w:rPr>
          <w:rFonts w:hint="eastAsia"/>
        </w:rPr>
        <w:t>辐照装置及其特征；</w:t>
      </w:r>
    </w:p>
    <w:p w:rsidR="005B4FAA" w:rsidRDefault="005B4FAA">
      <w:pPr>
        <w:pStyle w:val="af6"/>
        <w:numPr>
          <w:ilvl w:val="0"/>
          <w:numId w:val="35"/>
        </w:numPr>
      </w:pPr>
      <w:r>
        <w:rPr>
          <w:rFonts w:hint="eastAsia"/>
        </w:rPr>
        <w:t xml:space="preserve">电子束的特征（电子的能量，以及如适用，平均束流、扫描的宽度和均匀度）； </w:t>
      </w:r>
    </w:p>
    <w:p w:rsidR="005B4FAA" w:rsidRDefault="005B4FAA">
      <w:pPr>
        <w:pStyle w:val="af6"/>
        <w:numPr>
          <w:ilvl w:val="0"/>
          <w:numId w:val="35"/>
        </w:numPr>
      </w:pPr>
      <w:r>
        <w:rPr>
          <w:rFonts w:hint="eastAsia"/>
        </w:rPr>
        <w:t>平面图，包括：辐照装置的位置；</w:t>
      </w:r>
    </w:p>
    <w:p w:rsidR="005B4FAA" w:rsidRDefault="005B4FAA">
      <w:pPr>
        <w:pStyle w:val="af6"/>
        <w:numPr>
          <w:ilvl w:val="0"/>
          <w:numId w:val="35"/>
        </w:numPr>
      </w:pPr>
      <w:r>
        <w:rPr>
          <w:rFonts w:hint="eastAsia"/>
        </w:rPr>
        <w:t>未辐照产品与已辐照产品的隔离方法（见10.3 和10.4）；</w:t>
      </w:r>
    </w:p>
    <w:p w:rsidR="005B4FAA" w:rsidRDefault="005B4FAA">
      <w:pPr>
        <w:pStyle w:val="af6"/>
        <w:numPr>
          <w:ilvl w:val="0"/>
          <w:numId w:val="35"/>
        </w:numPr>
      </w:pPr>
      <w:r>
        <w:rPr>
          <w:rFonts w:hint="eastAsia"/>
        </w:rPr>
        <w:t>相关的传输系统的结构和操作说明；</w:t>
      </w:r>
    </w:p>
    <w:p w:rsidR="005B4FAA" w:rsidRDefault="005B4FAA">
      <w:pPr>
        <w:pStyle w:val="af6"/>
        <w:numPr>
          <w:ilvl w:val="0"/>
          <w:numId w:val="35"/>
        </w:numPr>
      </w:pPr>
      <w:r>
        <w:rPr>
          <w:rFonts w:hint="eastAsia"/>
        </w:rPr>
        <w:t>传输路径和传输速度的范围；</w:t>
      </w:r>
    </w:p>
    <w:p w:rsidR="005B4FAA" w:rsidRDefault="005B4FAA">
      <w:pPr>
        <w:pStyle w:val="af6"/>
        <w:numPr>
          <w:ilvl w:val="0"/>
          <w:numId w:val="35"/>
        </w:numPr>
      </w:pPr>
      <w:r>
        <w:rPr>
          <w:rFonts w:hint="eastAsia"/>
        </w:rPr>
        <w:t>辐照容器的尺寸、材料和结构的说明；</w:t>
      </w:r>
    </w:p>
    <w:p w:rsidR="005B4FAA" w:rsidRDefault="005B4FAA">
      <w:pPr>
        <w:pStyle w:val="af6"/>
        <w:numPr>
          <w:ilvl w:val="0"/>
          <w:numId w:val="35"/>
        </w:numPr>
      </w:pPr>
      <w:r>
        <w:rPr>
          <w:rFonts w:hint="eastAsia"/>
        </w:rPr>
        <w:t>辐照装置及其相关的传输系统的运行和维护方式的说明；</w:t>
      </w:r>
    </w:p>
    <w:p w:rsidR="005B4FAA" w:rsidRDefault="005B4FAA">
      <w:pPr>
        <w:pStyle w:val="af6"/>
        <w:numPr>
          <w:ilvl w:val="0"/>
          <w:numId w:val="35"/>
        </w:numPr>
      </w:pPr>
      <w:r>
        <w:rPr>
          <w:rFonts w:hint="eastAsia"/>
        </w:rPr>
        <w:t>指示电子束和传输系统正在运行的方式；</w:t>
      </w:r>
    </w:p>
    <w:p w:rsidR="005B4FAA" w:rsidRDefault="005B4FAA">
      <w:pPr>
        <w:pStyle w:val="af6"/>
        <w:numPr>
          <w:ilvl w:val="0"/>
          <w:numId w:val="35"/>
        </w:numPr>
      </w:pPr>
      <w:r>
        <w:rPr>
          <w:rFonts w:hint="eastAsia"/>
        </w:rPr>
        <w:t>如果传输装置发生故障而影响剂量，停止辐照的方式；</w:t>
      </w:r>
    </w:p>
    <w:p w:rsidR="004E7BFF" w:rsidRDefault="005B4FAA">
      <w:pPr>
        <w:pStyle w:val="af6"/>
        <w:numPr>
          <w:ilvl w:val="0"/>
          <w:numId w:val="35"/>
        </w:numPr>
      </w:pPr>
      <w:r>
        <w:rPr>
          <w:rFonts w:hint="eastAsia"/>
        </w:rPr>
        <w:t>如果电子束发生故障，停止传输机构运动的方式并识别受其影响的产品。</w:t>
      </w:r>
    </w:p>
    <w:p w:rsidR="004E7BFF" w:rsidRDefault="005B4FAA" w:rsidP="005B4FAA">
      <w:pPr>
        <w:pStyle w:val="afff"/>
        <w:spacing w:before="156" w:after="156"/>
      </w:pPr>
      <w:r w:rsidRPr="00542A6C">
        <w:rPr>
          <w:rFonts w:ascii="宋体" w:eastAsia="宋体" w:hAnsi="宋体"/>
        </w:rPr>
        <w:t>X射线辐照装置的规范至少应包括如下内容：</w:t>
      </w:r>
    </w:p>
    <w:p w:rsidR="005B4FAA" w:rsidRDefault="005B4FAA">
      <w:pPr>
        <w:pStyle w:val="af6"/>
        <w:numPr>
          <w:ilvl w:val="0"/>
          <w:numId w:val="36"/>
        </w:numPr>
      </w:pPr>
      <w:r>
        <w:rPr>
          <w:rFonts w:hint="eastAsia"/>
        </w:rPr>
        <w:t>辐照装置及其特征；</w:t>
      </w:r>
    </w:p>
    <w:p w:rsidR="005B4FAA" w:rsidRDefault="005B4FAA">
      <w:pPr>
        <w:pStyle w:val="af6"/>
        <w:numPr>
          <w:ilvl w:val="0"/>
          <w:numId w:val="36"/>
        </w:numPr>
      </w:pPr>
      <w:r>
        <w:rPr>
          <w:rFonts w:hint="eastAsia"/>
        </w:rPr>
        <w:t xml:space="preserve">X射线的特征（电子束或X射线的能量，以及如适用，平均束流、扫描的宽度和均匀度）； </w:t>
      </w:r>
    </w:p>
    <w:p w:rsidR="005B4FAA" w:rsidRDefault="005B4FAA">
      <w:pPr>
        <w:pStyle w:val="af6"/>
        <w:numPr>
          <w:ilvl w:val="0"/>
          <w:numId w:val="36"/>
        </w:numPr>
      </w:pPr>
      <w:r>
        <w:rPr>
          <w:rFonts w:hint="eastAsia"/>
        </w:rPr>
        <w:t>X射线转换器的尺寸、材料及其结构的特性；</w:t>
      </w:r>
    </w:p>
    <w:p w:rsidR="005B4FAA" w:rsidRDefault="005B4FAA">
      <w:pPr>
        <w:pStyle w:val="af6"/>
        <w:numPr>
          <w:ilvl w:val="0"/>
          <w:numId w:val="36"/>
        </w:numPr>
      </w:pPr>
      <w:r>
        <w:rPr>
          <w:rFonts w:hint="eastAsia"/>
        </w:rPr>
        <w:t>平面图，包括：辐照装置的位置；</w:t>
      </w:r>
    </w:p>
    <w:p w:rsidR="005B4FAA" w:rsidRDefault="005B4FAA">
      <w:pPr>
        <w:pStyle w:val="af6"/>
        <w:numPr>
          <w:ilvl w:val="0"/>
          <w:numId w:val="36"/>
        </w:numPr>
      </w:pPr>
      <w:r>
        <w:rPr>
          <w:rFonts w:hint="eastAsia"/>
        </w:rPr>
        <w:t>未辐照产品与已辐照产品的隔离方法（见10.3 和10.4）；</w:t>
      </w:r>
    </w:p>
    <w:p w:rsidR="005B4FAA" w:rsidRDefault="005B4FAA">
      <w:pPr>
        <w:pStyle w:val="af6"/>
        <w:numPr>
          <w:ilvl w:val="0"/>
          <w:numId w:val="36"/>
        </w:numPr>
      </w:pPr>
      <w:r>
        <w:rPr>
          <w:rFonts w:hint="eastAsia"/>
        </w:rPr>
        <w:t>相关的传输系统的结构和操作说明；</w:t>
      </w:r>
    </w:p>
    <w:p w:rsidR="005B4FAA" w:rsidRDefault="005B4FAA">
      <w:pPr>
        <w:pStyle w:val="af6"/>
        <w:numPr>
          <w:ilvl w:val="0"/>
          <w:numId w:val="36"/>
        </w:numPr>
      </w:pPr>
      <w:r>
        <w:rPr>
          <w:rFonts w:hint="eastAsia"/>
        </w:rPr>
        <w:t>传输路径和传输速度的范围；</w:t>
      </w:r>
    </w:p>
    <w:p w:rsidR="005B4FAA" w:rsidRDefault="005B4FAA">
      <w:pPr>
        <w:pStyle w:val="af6"/>
        <w:numPr>
          <w:ilvl w:val="0"/>
          <w:numId w:val="36"/>
        </w:numPr>
      </w:pPr>
      <w:r>
        <w:rPr>
          <w:rFonts w:hint="eastAsia"/>
        </w:rPr>
        <w:t>辐照容器的尺寸、材料和结构的说明；</w:t>
      </w:r>
    </w:p>
    <w:p w:rsidR="005B4FAA" w:rsidRDefault="005B4FAA">
      <w:pPr>
        <w:pStyle w:val="af6"/>
        <w:numPr>
          <w:ilvl w:val="0"/>
          <w:numId w:val="36"/>
        </w:numPr>
      </w:pPr>
      <w:r>
        <w:rPr>
          <w:rFonts w:hint="eastAsia"/>
        </w:rPr>
        <w:t>辐照装置及其相关的传输系统的运行和维护方式的说明；</w:t>
      </w:r>
    </w:p>
    <w:p w:rsidR="005B4FAA" w:rsidRDefault="005B4FAA">
      <w:pPr>
        <w:pStyle w:val="af6"/>
        <w:numPr>
          <w:ilvl w:val="0"/>
          <w:numId w:val="36"/>
        </w:numPr>
      </w:pPr>
      <w:r>
        <w:rPr>
          <w:rFonts w:hint="eastAsia"/>
        </w:rPr>
        <w:t>指示电子束和传输系统正在运行的方式；</w:t>
      </w:r>
    </w:p>
    <w:p w:rsidR="005B4FAA" w:rsidRDefault="005B4FAA">
      <w:pPr>
        <w:pStyle w:val="af6"/>
        <w:numPr>
          <w:ilvl w:val="0"/>
          <w:numId w:val="36"/>
        </w:numPr>
      </w:pPr>
      <w:r>
        <w:rPr>
          <w:rFonts w:hint="eastAsia"/>
        </w:rPr>
        <w:t>如果传输装置发生故障而影响剂量，停止辐照的方式；</w:t>
      </w:r>
    </w:p>
    <w:p w:rsidR="005B4FAA" w:rsidRDefault="005B4FAA">
      <w:pPr>
        <w:pStyle w:val="af6"/>
        <w:numPr>
          <w:ilvl w:val="0"/>
          <w:numId w:val="36"/>
        </w:numPr>
      </w:pPr>
      <w:r>
        <w:rPr>
          <w:rFonts w:hint="eastAsia"/>
        </w:rPr>
        <w:t>如果X射线发生故障，停止传输机构运动的方式及识别受其影响的产品。</w:t>
      </w:r>
    </w:p>
    <w:p w:rsidR="004E7BFF" w:rsidRDefault="005B4FAA">
      <w:pPr>
        <w:pStyle w:val="af6"/>
        <w:numPr>
          <w:ilvl w:val="0"/>
          <w:numId w:val="36"/>
        </w:numPr>
      </w:pPr>
      <w:r>
        <w:rPr>
          <w:rFonts w:hint="eastAsia"/>
        </w:rPr>
        <w:t>如果靶冷却系统发生故障，停止辐照的方式。</w:t>
      </w:r>
    </w:p>
    <w:p w:rsidR="004E7BFF" w:rsidRDefault="005B4FAA" w:rsidP="005B4FAA">
      <w:pPr>
        <w:pStyle w:val="affd"/>
        <w:spacing w:before="312" w:after="312"/>
      </w:pPr>
      <w:bookmarkStart w:id="129" w:name="_Toc224970741"/>
      <w:bookmarkStart w:id="130" w:name="_Toc230517965"/>
      <w:bookmarkStart w:id="131" w:name="_Toc261441075"/>
      <w:bookmarkStart w:id="132" w:name="_Toc261514193"/>
      <w:bookmarkStart w:id="133" w:name="_Toc261531470"/>
      <w:bookmarkStart w:id="134" w:name="_Toc263237286"/>
      <w:bookmarkStart w:id="135" w:name="_Toc266196163"/>
      <w:bookmarkStart w:id="136" w:name="_Toc266198537"/>
      <w:bookmarkStart w:id="137" w:name="_Toc266434041"/>
      <w:bookmarkStart w:id="138" w:name="_Toc266438940"/>
      <w:bookmarkStart w:id="139" w:name="_Toc112620672"/>
      <w:bookmarkStart w:id="140" w:name="_Toc112620732"/>
      <w:r w:rsidRPr="001325E9">
        <w:rPr>
          <w:rFonts w:hint="eastAsia"/>
        </w:rPr>
        <w:t>产品定义</w:t>
      </w:r>
      <w:bookmarkEnd w:id="129"/>
      <w:bookmarkEnd w:id="130"/>
      <w:bookmarkEnd w:id="131"/>
      <w:bookmarkEnd w:id="132"/>
      <w:bookmarkEnd w:id="133"/>
      <w:bookmarkEnd w:id="134"/>
      <w:bookmarkEnd w:id="135"/>
      <w:bookmarkEnd w:id="136"/>
      <w:bookmarkEnd w:id="137"/>
      <w:bookmarkEnd w:id="138"/>
      <w:bookmarkEnd w:id="139"/>
      <w:bookmarkEnd w:id="140"/>
    </w:p>
    <w:p w:rsidR="005B4FAA" w:rsidRDefault="005B4FAA" w:rsidP="005B4FAA">
      <w:pPr>
        <w:pStyle w:val="affe"/>
        <w:spacing w:before="156" w:after="156"/>
      </w:pPr>
      <w:bookmarkStart w:id="141" w:name="_Toc112620673"/>
      <w:r>
        <w:rPr>
          <w:rFonts w:hint="eastAsia"/>
        </w:rPr>
        <w:t>应对待灭菌的产品包括包装材料加以规定。</w:t>
      </w:r>
      <w:bookmarkEnd w:id="141"/>
    </w:p>
    <w:p w:rsidR="005B4FAA" w:rsidRDefault="005B4FAA" w:rsidP="005B4FAA">
      <w:pPr>
        <w:pStyle w:val="affe"/>
        <w:spacing w:before="156" w:after="156"/>
      </w:pPr>
      <w:bookmarkStart w:id="142" w:name="_Toc112620674"/>
      <w:r>
        <w:rPr>
          <w:rFonts w:hint="eastAsia"/>
        </w:rPr>
        <w:t>应对产品、产品包装的变更或产品在包装中的位置摆放加以规定（见12.5.2）。</w:t>
      </w:r>
      <w:bookmarkEnd w:id="142"/>
    </w:p>
    <w:p w:rsidR="005B4FAA" w:rsidRDefault="005B4FAA" w:rsidP="005B4FAA">
      <w:pPr>
        <w:pStyle w:val="affe"/>
        <w:spacing w:before="156" w:after="156"/>
      </w:pPr>
      <w:bookmarkStart w:id="143" w:name="_Toc112620675"/>
      <w:r>
        <w:rPr>
          <w:rFonts w:hint="eastAsia"/>
        </w:rPr>
        <w:t>应对产品的生产体系加以规定和实施，以保证产品在提交灭菌时的状态及其生物负载是可控的，不会危及灭菌过程的有效性。应证实这个生产体系有效，并根据ISO 11737-1 确定生物负载。</w:t>
      </w:r>
      <w:bookmarkEnd w:id="143"/>
    </w:p>
    <w:p w:rsidR="005B4FAA" w:rsidRDefault="005B4FAA" w:rsidP="005B4FAA">
      <w:pPr>
        <w:pStyle w:val="affe"/>
        <w:spacing w:before="156" w:after="156"/>
      </w:pPr>
      <w:bookmarkStart w:id="144" w:name="_Toc112620676"/>
      <w:r>
        <w:rPr>
          <w:rFonts w:hint="eastAsia"/>
        </w:rPr>
        <w:t>如果为一个产品族建立灭菌剂量，应满足GB 18280.2定义的产品族的要求。</w:t>
      </w:r>
      <w:bookmarkEnd w:id="144"/>
    </w:p>
    <w:p w:rsidR="005B4FAA" w:rsidRDefault="005B4FAA" w:rsidP="005B4FAA">
      <w:pPr>
        <w:pStyle w:val="affe"/>
        <w:spacing w:before="156" w:after="156"/>
      </w:pPr>
      <w:bookmarkStart w:id="145" w:name="_Toc112620677"/>
      <w:r>
        <w:rPr>
          <w:rFonts w:hint="eastAsia"/>
        </w:rPr>
        <w:t>如果出于常规加工的目的使用加工类别，则应按照产品的文件化标准评估。评估应包括影响产品吸收剂量的产品相关变量和加工规范的考虑。应对评估的结果进行记录（见4.1.2）。</w:t>
      </w:r>
      <w:bookmarkEnd w:id="145"/>
    </w:p>
    <w:p w:rsidR="004E7BFF" w:rsidRDefault="005B4FAA" w:rsidP="005B4FAA">
      <w:pPr>
        <w:pStyle w:val="affe"/>
        <w:spacing w:before="156" w:after="156"/>
      </w:pPr>
      <w:bookmarkStart w:id="146" w:name="_Toc112620678"/>
      <w:r>
        <w:rPr>
          <w:rFonts w:hint="eastAsia"/>
        </w:rPr>
        <w:t>应执行加工类别评估标准定期评审和构成加工类别的产品定期评审。应对评审的结果进行记录（见4.1.2）。</w:t>
      </w:r>
      <w:bookmarkEnd w:id="146"/>
    </w:p>
    <w:p w:rsidR="004E7BFF" w:rsidRDefault="005B4FAA" w:rsidP="005B4FAA">
      <w:pPr>
        <w:pStyle w:val="affd"/>
        <w:spacing w:before="312" w:after="312"/>
      </w:pPr>
      <w:bookmarkStart w:id="147" w:name="_Toc261514194"/>
      <w:bookmarkStart w:id="148" w:name="_Toc261531471"/>
      <w:bookmarkStart w:id="149" w:name="_Toc263237287"/>
      <w:bookmarkStart w:id="150" w:name="_Toc266196164"/>
      <w:bookmarkStart w:id="151" w:name="_Toc266198538"/>
      <w:bookmarkStart w:id="152" w:name="_Toc266434042"/>
      <w:bookmarkStart w:id="153" w:name="_Toc266438941"/>
      <w:bookmarkStart w:id="154" w:name="_Toc112620679"/>
      <w:bookmarkStart w:id="155" w:name="_Toc112620733"/>
      <w:r w:rsidRPr="001325E9">
        <w:rPr>
          <w:rFonts w:hint="eastAsia"/>
        </w:rPr>
        <w:lastRenderedPageBreak/>
        <w:t>过程定义</w:t>
      </w:r>
      <w:bookmarkEnd w:id="147"/>
      <w:bookmarkEnd w:id="148"/>
      <w:bookmarkEnd w:id="149"/>
      <w:bookmarkEnd w:id="150"/>
      <w:bookmarkEnd w:id="151"/>
      <w:bookmarkEnd w:id="152"/>
      <w:bookmarkEnd w:id="153"/>
      <w:bookmarkEnd w:id="154"/>
      <w:bookmarkEnd w:id="155"/>
    </w:p>
    <w:p w:rsidR="004E7BFF" w:rsidRDefault="005B4FAA" w:rsidP="005B4FAA">
      <w:pPr>
        <w:pStyle w:val="affe"/>
        <w:spacing w:before="156" w:after="156"/>
      </w:pPr>
      <w:bookmarkStart w:id="156" w:name="_Toc224970749"/>
      <w:bookmarkStart w:id="157" w:name="_Toc112620680"/>
      <w:r>
        <w:rPr>
          <w:rFonts w:hint="eastAsia"/>
        </w:rPr>
        <w:t>建立</w:t>
      </w:r>
      <w:r w:rsidRPr="001325E9">
        <w:rPr>
          <w:rFonts w:hint="eastAsia"/>
        </w:rPr>
        <w:t>最大可接受剂量</w:t>
      </w:r>
      <w:bookmarkEnd w:id="156"/>
      <w:bookmarkEnd w:id="157"/>
    </w:p>
    <w:p w:rsidR="005B4FAA" w:rsidRDefault="005B4FAA" w:rsidP="005B4FAA">
      <w:pPr>
        <w:pStyle w:val="afff"/>
        <w:spacing w:before="156" w:after="156"/>
      </w:pPr>
      <w:r>
        <w:rPr>
          <w:rFonts w:hint="eastAsia"/>
        </w:rPr>
        <w:t>应建立产品的最大可接受剂量。如用最大可接受剂量处理产品，产品在规定的寿命期间内应能满足其规定的功能要求。</w:t>
      </w:r>
    </w:p>
    <w:p w:rsidR="004E7BFF" w:rsidRDefault="005B4FAA" w:rsidP="005B4FAA">
      <w:pPr>
        <w:pStyle w:val="afff"/>
        <w:spacing w:before="156" w:after="156"/>
      </w:pPr>
      <w:r>
        <w:rPr>
          <w:rFonts w:hint="eastAsia"/>
        </w:rPr>
        <w:t>建立最大可接受剂量的基本技术要求应包括：</w:t>
      </w:r>
    </w:p>
    <w:p w:rsidR="005B4FAA" w:rsidRDefault="005B4FAA">
      <w:pPr>
        <w:pStyle w:val="af6"/>
        <w:numPr>
          <w:ilvl w:val="0"/>
          <w:numId w:val="37"/>
        </w:numPr>
      </w:pPr>
      <w:r>
        <w:rPr>
          <w:rFonts w:hint="eastAsia"/>
        </w:rPr>
        <w:t>有评估产品预定功能的设备；</w:t>
      </w:r>
    </w:p>
    <w:p w:rsidR="005B4FAA" w:rsidRDefault="005B4FAA">
      <w:pPr>
        <w:pStyle w:val="af6"/>
        <w:numPr>
          <w:ilvl w:val="0"/>
          <w:numId w:val="37"/>
        </w:numPr>
      </w:pPr>
      <w:r>
        <w:rPr>
          <w:rFonts w:hint="eastAsia"/>
        </w:rPr>
        <w:t>有代表常规生产的产品；</w:t>
      </w:r>
    </w:p>
    <w:p w:rsidR="004E7BFF" w:rsidRDefault="005B4FAA">
      <w:pPr>
        <w:pStyle w:val="af6"/>
        <w:numPr>
          <w:ilvl w:val="0"/>
          <w:numId w:val="37"/>
        </w:numPr>
      </w:pPr>
      <w:r>
        <w:rPr>
          <w:rFonts w:hint="eastAsia"/>
        </w:rPr>
        <w:t>一个有能力实施准确剂量的合适的辐射源（也见8.4.1）。</w:t>
      </w:r>
    </w:p>
    <w:p w:rsidR="004E7BFF" w:rsidRDefault="005B4FAA" w:rsidP="005B4FAA">
      <w:pPr>
        <w:pStyle w:val="affe"/>
        <w:spacing w:before="156" w:after="156"/>
      </w:pPr>
      <w:bookmarkStart w:id="158" w:name="_Toc224970750"/>
      <w:bookmarkStart w:id="159" w:name="_Toc112620681"/>
      <w:r w:rsidRPr="00123014">
        <w:rPr>
          <w:rFonts w:hint="eastAsia"/>
        </w:rPr>
        <w:t>建立灭菌剂量</w:t>
      </w:r>
      <w:bookmarkEnd w:id="158"/>
      <w:bookmarkEnd w:id="159"/>
    </w:p>
    <w:p w:rsidR="005B4FAA" w:rsidRDefault="005B4FAA" w:rsidP="005B4FAA">
      <w:pPr>
        <w:pStyle w:val="afff"/>
        <w:spacing w:before="156" w:after="156"/>
      </w:pPr>
      <w:r>
        <w:rPr>
          <w:rFonts w:hint="eastAsia"/>
        </w:rPr>
        <w:t>应建立产品的灭菌剂量。</w:t>
      </w:r>
    </w:p>
    <w:p w:rsidR="004E7BFF" w:rsidRDefault="005B4FAA" w:rsidP="005B4FAA">
      <w:pPr>
        <w:pStyle w:val="afff"/>
        <w:spacing w:before="156" w:after="156"/>
      </w:pPr>
      <w:r>
        <w:rPr>
          <w:rFonts w:hint="eastAsia"/>
        </w:rPr>
        <w:t>应从以下两种方法中选一种建立灭菌剂量的方法：</w:t>
      </w:r>
    </w:p>
    <w:p w:rsidR="004E7BFF" w:rsidRDefault="005B4FAA">
      <w:pPr>
        <w:pStyle w:val="af6"/>
        <w:numPr>
          <w:ilvl w:val="0"/>
          <w:numId w:val="38"/>
        </w:numPr>
      </w:pPr>
      <w:r>
        <w:rPr>
          <w:color w:val="000000"/>
        </w:rPr>
        <w:t>获得并利用生物负载数量和/或抗</w:t>
      </w:r>
      <w:r>
        <w:rPr>
          <w:rFonts w:hint="eastAsia"/>
          <w:color w:val="000000"/>
        </w:rPr>
        <w:t>力</w:t>
      </w:r>
      <w:r>
        <w:rPr>
          <w:color w:val="000000"/>
        </w:rPr>
        <w:t>的信息建立灭菌剂量；</w:t>
      </w:r>
    </w:p>
    <w:p w:rsidR="004E7BFF" w:rsidRDefault="005B4FAA" w:rsidP="005B4FAA">
      <w:pPr>
        <w:pStyle w:val="afff3"/>
      </w:pPr>
      <w:r>
        <w:rPr>
          <w:rFonts w:hint="eastAsia"/>
        </w:rPr>
        <w:t>建立</w:t>
      </w:r>
      <w:r w:rsidRPr="001325E9">
        <w:t>灭菌剂量的方法和使用</w:t>
      </w:r>
      <w:r>
        <w:rPr>
          <w:rFonts w:hint="eastAsia"/>
        </w:rPr>
        <w:t>这些</w:t>
      </w:r>
      <w:r w:rsidRPr="001325E9">
        <w:t>方法的条件详细叙述</w:t>
      </w:r>
      <w:r>
        <w:rPr>
          <w:rFonts w:hint="eastAsia"/>
        </w:rPr>
        <w:t xml:space="preserve">见 </w:t>
      </w:r>
      <w:r w:rsidRPr="001325E9">
        <w:t>GB 18280.2。</w:t>
      </w:r>
    </w:p>
    <w:p w:rsidR="004E7BFF" w:rsidRDefault="005B4FAA" w:rsidP="005B4FAA">
      <w:pPr>
        <w:pStyle w:val="af6"/>
      </w:pPr>
      <w:r w:rsidRPr="001325E9">
        <w:t>选择并证实15</w:t>
      </w:r>
      <w:r>
        <w:rPr>
          <w:rFonts w:hint="eastAsia"/>
        </w:rPr>
        <w:t xml:space="preserve"> </w:t>
      </w:r>
      <w:proofErr w:type="spellStart"/>
      <w:r w:rsidRPr="001325E9">
        <w:t>kGy</w:t>
      </w:r>
      <w:proofErr w:type="spellEnd"/>
      <w:r w:rsidRPr="001325E9">
        <w:t>或25</w:t>
      </w:r>
      <w:r>
        <w:rPr>
          <w:rFonts w:hint="eastAsia"/>
        </w:rPr>
        <w:t xml:space="preserve"> </w:t>
      </w:r>
      <w:proofErr w:type="spellStart"/>
      <w:r w:rsidRPr="001325E9">
        <w:t>kGy</w:t>
      </w:r>
      <w:proofErr w:type="spellEnd"/>
      <w:r>
        <w:rPr>
          <w:rFonts w:hint="eastAsia"/>
        </w:rPr>
        <w:t>作为</w:t>
      </w:r>
      <w:r w:rsidRPr="001325E9">
        <w:t>灭菌剂量；在证实15</w:t>
      </w:r>
      <w:r>
        <w:rPr>
          <w:rFonts w:hint="eastAsia"/>
        </w:rPr>
        <w:t xml:space="preserve"> </w:t>
      </w:r>
      <w:proofErr w:type="spellStart"/>
      <w:r w:rsidRPr="001325E9">
        <w:t>kGy</w:t>
      </w:r>
      <w:proofErr w:type="spellEnd"/>
      <w:r w:rsidRPr="001325E9">
        <w:t>或25</w:t>
      </w:r>
      <w:r>
        <w:rPr>
          <w:rFonts w:hint="eastAsia"/>
        </w:rPr>
        <w:t xml:space="preserve"> </w:t>
      </w:r>
      <w:proofErr w:type="spellStart"/>
      <w:r w:rsidRPr="001325E9">
        <w:t>kGy</w:t>
      </w:r>
      <w:proofErr w:type="spellEnd"/>
      <w:r w:rsidRPr="001325E9">
        <w:t xml:space="preserve"> 时，</w:t>
      </w:r>
      <w:r w:rsidRPr="001325E9">
        <w:rPr>
          <w:rFonts w:hint="eastAsia"/>
        </w:rPr>
        <w:t>原始制造</w:t>
      </w:r>
      <w:r w:rsidRPr="001325E9">
        <w:t>商应提供证据证明所选择的灭菌剂量能够满足</w:t>
      </w:r>
      <w:r w:rsidRPr="001325E9">
        <w:rPr>
          <w:rFonts w:hint="eastAsia"/>
        </w:rPr>
        <w:t>规定的无</w:t>
      </w:r>
      <w:r w:rsidRPr="001325E9">
        <w:t>菌要求（见</w:t>
      </w:r>
      <w:smartTag w:uri="urn:schemas-microsoft-com:office:smarttags" w:element="chsdate">
        <w:smartTagPr>
          <w:attr w:name="Year" w:val="1899"/>
          <w:attr w:name="Month" w:val="12"/>
          <w:attr w:name="Day" w:val="30"/>
          <w:attr w:name="IsLunarDate" w:val="False"/>
          <w:attr w:name="IsROCDate" w:val="False"/>
        </w:smartTagPr>
        <w:r w:rsidRPr="001325E9">
          <w:t>1.2.2</w:t>
        </w:r>
      </w:smartTag>
      <w:r w:rsidRPr="001325E9">
        <w:t>）。</w:t>
      </w:r>
    </w:p>
    <w:p w:rsidR="004E7BFF" w:rsidRDefault="005B4FAA" w:rsidP="005B4FAA">
      <w:pPr>
        <w:pStyle w:val="afff3"/>
      </w:pPr>
      <w:r w:rsidRPr="001325E9">
        <w:t>VD</w:t>
      </w:r>
      <w:r w:rsidRPr="001325E9">
        <w:rPr>
          <w:vertAlign w:val="subscript"/>
        </w:rPr>
        <w:t>max</w:t>
      </w:r>
      <w:r w:rsidRPr="001325E9">
        <w:rPr>
          <w:vertAlign w:val="superscript"/>
        </w:rPr>
        <w:t>25</w:t>
      </w:r>
      <w:r w:rsidRPr="001325E9">
        <w:t xml:space="preserve"> 和 VD</w:t>
      </w:r>
      <w:r w:rsidRPr="001325E9">
        <w:rPr>
          <w:vertAlign w:val="subscript"/>
        </w:rPr>
        <w:t>max</w:t>
      </w:r>
      <w:r w:rsidRPr="001325E9">
        <w:rPr>
          <w:vertAlign w:val="superscript"/>
        </w:rPr>
        <w:t>15</w:t>
      </w:r>
      <w:r w:rsidRPr="001325E9">
        <w:t>方法及使用的条件描述</w:t>
      </w:r>
      <w:r>
        <w:rPr>
          <w:rFonts w:hint="eastAsia"/>
        </w:rPr>
        <w:t>见</w:t>
      </w:r>
      <w:r w:rsidRPr="001325E9">
        <w:t>GB 18280.2。使用VD</w:t>
      </w:r>
      <w:r w:rsidRPr="001325E9">
        <w:rPr>
          <w:vertAlign w:val="subscript"/>
        </w:rPr>
        <w:t>max</w:t>
      </w:r>
      <w:r w:rsidRPr="001325E9">
        <w:rPr>
          <w:vertAlign w:val="superscript"/>
        </w:rPr>
        <w:t>25</w:t>
      </w:r>
      <w:r w:rsidRPr="001325E9">
        <w:t xml:space="preserve"> 和 VD</w:t>
      </w:r>
      <w:r w:rsidRPr="001325E9">
        <w:rPr>
          <w:vertAlign w:val="subscript"/>
        </w:rPr>
        <w:t>max</w:t>
      </w:r>
      <w:r w:rsidRPr="001325E9">
        <w:rPr>
          <w:vertAlign w:val="superscript"/>
        </w:rPr>
        <w:t>15</w:t>
      </w:r>
      <w:r w:rsidRPr="001325E9">
        <w:t>方法得到的无菌保证水平是10</w:t>
      </w:r>
      <w:r w:rsidRPr="001325E9">
        <w:rPr>
          <w:vertAlign w:val="superscript"/>
        </w:rPr>
        <w:t>–</w:t>
      </w:r>
      <w:r w:rsidRPr="001325E9">
        <w:rPr>
          <w:vertAlign w:val="superscript"/>
        </w:rPr>
        <w:t>6</w:t>
      </w:r>
      <w:r w:rsidRPr="001325E9">
        <w:t>。</w:t>
      </w:r>
    </w:p>
    <w:p w:rsidR="004E7BFF" w:rsidRDefault="005B4FAA" w:rsidP="005B4FAA">
      <w:pPr>
        <w:pStyle w:val="afff"/>
        <w:spacing w:before="156" w:after="156"/>
      </w:pPr>
      <w:r w:rsidRPr="00123014">
        <w:rPr>
          <w:rFonts w:ascii="宋体" w:eastAsia="宋体" w:hAnsi="宋体" w:hint="eastAsia"/>
        </w:rPr>
        <w:t>建立</w:t>
      </w:r>
      <w:r w:rsidRPr="00123014">
        <w:rPr>
          <w:rFonts w:ascii="宋体" w:eastAsia="宋体" w:hAnsi="宋体"/>
        </w:rPr>
        <w:t>灭菌剂量的基本技术要求应包括：</w:t>
      </w:r>
    </w:p>
    <w:p w:rsidR="005B4FAA" w:rsidRDefault="005B4FAA">
      <w:pPr>
        <w:pStyle w:val="af6"/>
        <w:numPr>
          <w:ilvl w:val="0"/>
          <w:numId w:val="39"/>
        </w:numPr>
      </w:pPr>
      <w:r>
        <w:rPr>
          <w:rFonts w:hint="eastAsia"/>
        </w:rPr>
        <w:t>一个有能力的微生物实验室，按照GB/T 19973.1做生物负载确定，按照GB/T 19973.2做无菌试验；</w:t>
      </w:r>
    </w:p>
    <w:p w:rsidR="005B4FAA" w:rsidRDefault="005B4FAA" w:rsidP="005B4FAA">
      <w:pPr>
        <w:pStyle w:val="af6"/>
      </w:pPr>
      <w:r>
        <w:rPr>
          <w:rFonts w:hint="eastAsia"/>
        </w:rPr>
        <w:t>有代表常规生产的产品；</w:t>
      </w:r>
    </w:p>
    <w:p w:rsidR="004E7BFF" w:rsidRDefault="005B4FAA" w:rsidP="005B4FAA">
      <w:pPr>
        <w:pStyle w:val="af6"/>
      </w:pPr>
      <w:r>
        <w:rPr>
          <w:rFonts w:hint="eastAsia"/>
        </w:rPr>
        <w:t>一个有能力实施准确剂量的合适的辐射源。</w:t>
      </w:r>
    </w:p>
    <w:p w:rsidR="004E7BFF" w:rsidRDefault="005B4FAA" w:rsidP="005B4FAA">
      <w:pPr>
        <w:pStyle w:val="afff3"/>
      </w:pPr>
      <w:r w:rsidRPr="001325E9">
        <w:t>辐</w:t>
      </w:r>
      <w:r>
        <w:rPr>
          <w:rFonts w:hint="eastAsia"/>
        </w:rPr>
        <w:t>射</w:t>
      </w:r>
      <w:r w:rsidRPr="001325E9">
        <w:t>灭菌中剂量</w:t>
      </w:r>
      <w:r>
        <w:rPr>
          <w:rFonts w:hint="eastAsia"/>
        </w:rPr>
        <w:t>方面</w:t>
      </w:r>
      <w:r w:rsidRPr="001325E9">
        <w:t>的指南见GB</w:t>
      </w:r>
      <w:r>
        <w:rPr>
          <w:rFonts w:hint="eastAsia"/>
        </w:rPr>
        <w:t>/T</w:t>
      </w:r>
      <w:r w:rsidRPr="001325E9">
        <w:t xml:space="preserve"> 18280.3。</w:t>
      </w:r>
    </w:p>
    <w:p w:rsidR="004E7BFF" w:rsidRDefault="005B4FAA" w:rsidP="005B4FAA">
      <w:pPr>
        <w:pStyle w:val="affe"/>
        <w:spacing w:before="156" w:after="156"/>
      </w:pPr>
      <w:bookmarkStart w:id="160" w:name="_Toc224970751"/>
      <w:bookmarkStart w:id="161" w:name="_Toc112620682"/>
      <w:r w:rsidRPr="004B4FC6">
        <w:rPr>
          <w:rFonts w:hint="eastAsia"/>
          <w:b/>
        </w:rPr>
        <w:t>规</w:t>
      </w:r>
      <w:r w:rsidRPr="004B4FC6">
        <w:rPr>
          <w:b/>
        </w:rPr>
        <w:t>定最大可接受剂量和灭菌剂量</w:t>
      </w:r>
      <w:bookmarkEnd w:id="160"/>
      <w:bookmarkEnd w:id="161"/>
    </w:p>
    <w:p w:rsidR="004E7BFF" w:rsidRDefault="005B4FAA" w:rsidP="00523461">
      <w:pPr>
        <w:pStyle w:val="affff7"/>
        <w:ind w:firstLine="420"/>
      </w:pPr>
      <w:r w:rsidRPr="001325E9">
        <w:rPr>
          <w:rFonts w:ascii="Times New Roman"/>
          <w:bCs/>
          <w:szCs w:val="21"/>
        </w:rPr>
        <w:t>应对产品的最大可接受剂量和灭菌剂量</w:t>
      </w:r>
      <w:r>
        <w:rPr>
          <w:rFonts w:ascii="Times New Roman" w:hint="eastAsia"/>
          <w:bCs/>
          <w:szCs w:val="21"/>
        </w:rPr>
        <w:t>加</w:t>
      </w:r>
      <w:r w:rsidRPr="001325E9">
        <w:rPr>
          <w:rFonts w:ascii="Times New Roman" w:hint="eastAsia"/>
          <w:bCs/>
          <w:szCs w:val="21"/>
        </w:rPr>
        <w:t>以规定</w:t>
      </w:r>
      <w:r w:rsidRPr="001325E9">
        <w:rPr>
          <w:rFonts w:ascii="Times New Roman"/>
          <w:bCs/>
          <w:szCs w:val="21"/>
        </w:rPr>
        <w:t>。</w:t>
      </w:r>
    </w:p>
    <w:p w:rsidR="004E7BFF" w:rsidRDefault="005B4FAA" w:rsidP="005B4FAA">
      <w:pPr>
        <w:pStyle w:val="affe"/>
        <w:spacing w:before="156" w:after="156"/>
      </w:pPr>
      <w:bookmarkStart w:id="162" w:name="_Toc224970752"/>
      <w:bookmarkStart w:id="163" w:name="_Toc112620683"/>
      <w:r w:rsidRPr="004B4FC6">
        <w:rPr>
          <w:b/>
        </w:rPr>
        <w:t>最大可接受剂量、验证剂量</w:t>
      </w:r>
      <w:r>
        <w:rPr>
          <w:rFonts w:hint="eastAsia"/>
          <w:b/>
        </w:rPr>
        <w:t>或</w:t>
      </w:r>
      <w:r w:rsidRPr="004B4FC6">
        <w:rPr>
          <w:b/>
        </w:rPr>
        <w:t>灭菌剂量在不同</w:t>
      </w:r>
      <w:r w:rsidRPr="004B4FC6">
        <w:rPr>
          <w:rFonts w:hint="eastAsia"/>
          <w:b/>
        </w:rPr>
        <w:t>辐射</w:t>
      </w:r>
      <w:r w:rsidRPr="004B4FC6">
        <w:rPr>
          <w:b/>
        </w:rPr>
        <w:t>源之间的转换</w:t>
      </w:r>
      <w:bookmarkEnd w:id="162"/>
      <w:bookmarkEnd w:id="163"/>
    </w:p>
    <w:p w:rsidR="004E7BFF" w:rsidRDefault="005B4FAA" w:rsidP="005B4FAA">
      <w:pPr>
        <w:pStyle w:val="afff"/>
        <w:spacing w:before="156" w:after="156"/>
      </w:pPr>
      <w:r w:rsidRPr="00002D2E">
        <w:rPr>
          <w:rFonts w:ascii="宋体" w:eastAsia="宋体" w:hAnsi="宋体" w:hint="eastAsia"/>
          <w:b/>
        </w:rPr>
        <w:t>最大可接受剂量的转换</w:t>
      </w:r>
    </w:p>
    <w:p w:rsidR="004E7BFF" w:rsidRDefault="005B4FAA" w:rsidP="00523461">
      <w:pPr>
        <w:pStyle w:val="affff7"/>
        <w:ind w:firstLine="420"/>
      </w:pPr>
      <w:r w:rsidRPr="001325E9">
        <w:rPr>
          <w:bCs/>
          <w:szCs w:val="21"/>
        </w:rPr>
        <w:t>将最大可接受剂量从最初</w:t>
      </w:r>
      <w:r>
        <w:rPr>
          <w:bCs/>
          <w:szCs w:val="21"/>
        </w:rPr>
        <w:t>建立</w:t>
      </w:r>
      <w:r w:rsidRPr="001325E9">
        <w:rPr>
          <w:bCs/>
          <w:szCs w:val="21"/>
        </w:rPr>
        <w:t>剂量的</w:t>
      </w:r>
      <w:r w:rsidRPr="001325E9">
        <w:rPr>
          <w:rFonts w:hint="eastAsia"/>
          <w:bCs/>
          <w:szCs w:val="21"/>
        </w:rPr>
        <w:t>辐射</w:t>
      </w:r>
      <w:r w:rsidRPr="001325E9">
        <w:rPr>
          <w:bCs/>
          <w:szCs w:val="21"/>
        </w:rPr>
        <w:t>源转换到不同的</w:t>
      </w:r>
      <w:r w:rsidRPr="001325E9">
        <w:rPr>
          <w:rFonts w:hint="eastAsia"/>
          <w:bCs/>
          <w:szCs w:val="21"/>
        </w:rPr>
        <w:t>辐射</w:t>
      </w:r>
      <w:r w:rsidRPr="001325E9">
        <w:rPr>
          <w:bCs/>
          <w:szCs w:val="21"/>
        </w:rPr>
        <w:t>源上时，</w:t>
      </w:r>
      <w:r w:rsidRPr="005B0127">
        <w:rPr>
          <w:bCs/>
          <w:szCs w:val="21"/>
        </w:rPr>
        <w:t>应</w:t>
      </w:r>
      <w:r w:rsidRPr="005B0127">
        <w:rPr>
          <w:rFonts w:hint="eastAsia"/>
          <w:bCs/>
          <w:szCs w:val="21"/>
        </w:rPr>
        <w:t>作</w:t>
      </w:r>
      <w:r w:rsidRPr="005B0127">
        <w:rPr>
          <w:bCs/>
          <w:szCs w:val="21"/>
        </w:rPr>
        <w:t>出评估以证明这两种不同的</w:t>
      </w:r>
      <w:r w:rsidRPr="005B0127">
        <w:rPr>
          <w:rFonts w:hint="eastAsia"/>
          <w:bCs/>
          <w:szCs w:val="21"/>
        </w:rPr>
        <w:t>辐射</w:t>
      </w:r>
      <w:r w:rsidRPr="005B0127">
        <w:rPr>
          <w:bCs/>
          <w:szCs w:val="21"/>
        </w:rPr>
        <w:t>源</w:t>
      </w:r>
      <w:r w:rsidRPr="005B0127">
        <w:rPr>
          <w:rFonts w:hint="eastAsia"/>
          <w:bCs/>
          <w:szCs w:val="21"/>
        </w:rPr>
        <w:t>之间</w:t>
      </w:r>
      <w:r w:rsidRPr="005B0127">
        <w:rPr>
          <w:bCs/>
          <w:szCs w:val="21"/>
        </w:rPr>
        <w:t>的</w:t>
      </w:r>
      <w:r w:rsidRPr="005B0127">
        <w:rPr>
          <w:rFonts w:hint="eastAsia"/>
          <w:bCs/>
          <w:szCs w:val="21"/>
        </w:rPr>
        <w:t>辐照</w:t>
      </w:r>
      <w:r w:rsidRPr="005B0127">
        <w:rPr>
          <w:bCs/>
          <w:szCs w:val="21"/>
        </w:rPr>
        <w:t>条件</w:t>
      </w:r>
      <w:r w:rsidRPr="005B0127">
        <w:rPr>
          <w:rFonts w:hint="eastAsia"/>
          <w:bCs/>
          <w:szCs w:val="21"/>
        </w:rPr>
        <w:t>的差异</w:t>
      </w:r>
      <w:r w:rsidRPr="005B0127">
        <w:rPr>
          <w:bCs/>
          <w:szCs w:val="21"/>
        </w:rPr>
        <w:t>不会影响剂量的有效性。</w:t>
      </w:r>
      <w:r w:rsidRPr="005B0127">
        <w:rPr>
          <w:rFonts w:hint="eastAsia"/>
          <w:bCs/>
          <w:szCs w:val="21"/>
        </w:rPr>
        <w:t>该评估应被文</w:t>
      </w:r>
      <w:r w:rsidRPr="0036502C">
        <w:rPr>
          <w:rFonts w:hAnsi="宋体" w:cs="Arial" w:hint="eastAsia"/>
          <w:color w:val="000000"/>
          <w:szCs w:val="21"/>
        </w:rPr>
        <w:t>件化且其结果应被记录（见</w:t>
      </w:r>
      <w:smartTag w:uri="urn:schemas-microsoft-com:office:smarttags" w:element="chsdate">
        <w:smartTagPr>
          <w:attr w:name="Year" w:val="1899"/>
          <w:attr w:name="Month" w:val="12"/>
          <w:attr w:name="Day" w:val="30"/>
          <w:attr w:name="IsLunarDate" w:val="False"/>
          <w:attr w:name="IsROCDate" w:val="False"/>
        </w:smartTagPr>
        <w:r w:rsidRPr="0036502C">
          <w:rPr>
            <w:rFonts w:hAnsi="宋体" w:cs="Arial" w:hint="eastAsia"/>
            <w:color w:val="000000"/>
            <w:szCs w:val="21"/>
          </w:rPr>
          <w:t>4.1.2</w:t>
        </w:r>
      </w:smartTag>
      <w:r w:rsidRPr="0036502C">
        <w:rPr>
          <w:rFonts w:hAnsi="宋体" w:cs="Arial" w:hint="eastAsia"/>
          <w:color w:val="000000"/>
          <w:szCs w:val="21"/>
        </w:rPr>
        <w:t>）</w:t>
      </w:r>
      <w:r w:rsidRPr="001325E9">
        <w:rPr>
          <w:bCs/>
          <w:szCs w:val="21"/>
        </w:rPr>
        <w:t>。</w:t>
      </w:r>
    </w:p>
    <w:p w:rsidR="004E7BFF" w:rsidRDefault="005B4FAA" w:rsidP="005B4FAA">
      <w:pPr>
        <w:pStyle w:val="afff"/>
        <w:spacing w:before="156" w:after="156"/>
      </w:pPr>
      <w:r w:rsidRPr="00002D2E">
        <w:rPr>
          <w:rFonts w:ascii="宋体" w:eastAsia="宋体" w:hAnsi="宋体"/>
          <w:b/>
        </w:rPr>
        <w:t>验证剂量或灭菌剂量的转换</w:t>
      </w:r>
    </w:p>
    <w:p w:rsidR="004E7BFF" w:rsidRDefault="005B4FAA" w:rsidP="005B4FAA">
      <w:pPr>
        <w:pStyle w:val="afff0"/>
        <w:spacing w:before="156" w:after="156"/>
      </w:pPr>
      <w:r w:rsidRPr="00123014">
        <w:rPr>
          <w:rFonts w:ascii="宋体" w:eastAsia="宋体" w:hAnsi="宋体"/>
        </w:rPr>
        <w:t>验证剂量或灭菌剂量不</w:t>
      </w:r>
      <w:r w:rsidRPr="00123014">
        <w:rPr>
          <w:rFonts w:ascii="宋体" w:eastAsia="宋体" w:hAnsi="宋体" w:hint="eastAsia"/>
        </w:rPr>
        <w:t>允许</w:t>
      </w:r>
      <w:r w:rsidRPr="00123014">
        <w:rPr>
          <w:rFonts w:ascii="宋体" w:eastAsia="宋体" w:hAnsi="宋体"/>
        </w:rPr>
        <w:t>从</w:t>
      </w:r>
      <w:r w:rsidRPr="00123014">
        <w:rPr>
          <w:rFonts w:ascii="宋体" w:eastAsia="宋体" w:hAnsi="宋体" w:hint="eastAsia"/>
        </w:rPr>
        <w:t>建立</w:t>
      </w:r>
      <w:r w:rsidRPr="00123014">
        <w:rPr>
          <w:rFonts w:ascii="宋体" w:eastAsia="宋体" w:hAnsi="宋体"/>
        </w:rPr>
        <w:t>剂量的</w:t>
      </w:r>
      <w:r w:rsidRPr="00123014">
        <w:rPr>
          <w:rFonts w:ascii="宋体" w:eastAsia="宋体" w:hAnsi="宋体" w:hint="eastAsia"/>
        </w:rPr>
        <w:t>辐射</w:t>
      </w:r>
      <w:r w:rsidRPr="00123014">
        <w:rPr>
          <w:rFonts w:ascii="宋体" w:eastAsia="宋体" w:hAnsi="宋体"/>
        </w:rPr>
        <w:t>源转换到不同的</w:t>
      </w:r>
      <w:r w:rsidRPr="00123014">
        <w:rPr>
          <w:rFonts w:ascii="宋体" w:eastAsia="宋体" w:hAnsi="宋体" w:hint="eastAsia"/>
        </w:rPr>
        <w:t>辐射</w:t>
      </w:r>
      <w:r w:rsidRPr="00123014">
        <w:rPr>
          <w:rFonts w:ascii="宋体" w:eastAsia="宋体" w:hAnsi="宋体"/>
        </w:rPr>
        <w:t>源，除非：</w:t>
      </w:r>
    </w:p>
    <w:p w:rsidR="005B4FAA" w:rsidRDefault="005B4FAA">
      <w:pPr>
        <w:pStyle w:val="af6"/>
        <w:numPr>
          <w:ilvl w:val="0"/>
          <w:numId w:val="40"/>
        </w:numPr>
      </w:pPr>
      <w:r>
        <w:rPr>
          <w:rFonts w:hint="eastAsia"/>
        </w:rPr>
        <w:t>有数据证明两个辐射源间的运行条件的差异对灭菌有效性没有影响；或</w:t>
      </w:r>
    </w:p>
    <w:p w:rsidR="004E7BFF" w:rsidRDefault="005B4FAA" w:rsidP="005B4FAA">
      <w:pPr>
        <w:pStyle w:val="af6"/>
      </w:pPr>
      <w:r>
        <w:rPr>
          <w:rFonts w:hint="eastAsia"/>
        </w:rPr>
        <w:t>应用8.4.2.2 或 8.4.2.3。</w:t>
      </w:r>
    </w:p>
    <w:p w:rsidR="004E7BFF" w:rsidRDefault="005B4FAA" w:rsidP="005B4FAA">
      <w:pPr>
        <w:pStyle w:val="afff0"/>
        <w:spacing w:before="156" w:after="156"/>
      </w:pPr>
      <w:r w:rsidRPr="00123014">
        <w:rPr>
          <w:rFonts w:ascii="宋体" w:eastAsia="宋体" w:hAnsi="宋体"/>
        </w:rPr>
        <w:lastRenderedPageBreak/>
        <w:t>对于不含液态水的产品，验证剂量或灭菌剂量允许在以下</w:t>
      </w:r>
      <w:r w:rsidRPr="00123014">
        <w:rPr>
          <w:rFonts w:ascii="宋体" w:eastAsia="宋体" w:hAnsi="宋体" w:hint="eastAsia"/>
        </w:rPr>
        <w:t>辐射</w:t>
      </w:r>
      <w:r w:rsidRPr="00123014">
        <w:rPr>
          <w:rFonts w:ascii="宋体" w:eastAsia="宋体" w:hAnsi="宋体"/>
        </w:rPr>
        <w:t>源间转换：</w:t>
      </w:r>
    </w:p>
    <w:p w:rsidR="005B4FAA" w:rsidRDefault="005B4FAA">
      <w:pPr>
        <w:pStyle w:val="af6"/>
        <w:numPr>
          <w:ilvl w:val="0"/>
          <w:numId w:val="41"/>
        </w:numPr>
      </w:pPr>
      <w:r>
        <w:rPr>
          <w:rFonts w:hint="eastAsia"/>
        </w:rPr>
        <w:t>一座γ辐照装置和另一座γ辐照装置；</w:t>
      </w:r>
    </w:p>
    <w:p w:rsidR="005B4FAA" w:rsidRDefault="005B4FAA" w:rsidP="005B4FAA">
      <w:pPr>
        <w:pStyle w:val="af6"/>
      </w:pPr>
      <w:r>
        <w:rPr>
          <w:rFonts w:hint="eastAsia"/>
        </w:rPr>
        <w:t>一座电子束发生器和另一座电子束发生器；或</w:t>
      </w:r>
    </w:p>
    <w:p w:rsidR="004E7BFF" w:rsidRDefault="005B4FAA" w:rsidP="005B4FAA">
      <w:pPr>
        <w:pStyle w:val="af6"/>
      </w:pPr>
      <w:r>
        <w:rPr>
          <w:rFonts w:hint="eastAsia"/>
        </w:rPr>
        <w:t>一座X射线发生器和另一座X射线发生器。</w:t>
      </w:r>
    </w:p>
    <w:p w:rsidR="004E7BFF" w:rsidRDefault="005B4FAA" w:rsidP="005B4FAA">
      <w:pPr>
        <w:pStyle w:val="afff0"/>
        <w:spacing w:before="156" w:after="156"/>
      </w:pPr>
      <w:r w:rsidRPr="00123014">
        <w:rPr>
          <w:rFonts w:ascii="宋体" w:eastAsia="宋体" w:hAnsi="宋体"/>
        </w:rPr>
        <w:t>对含液态水的产品，验证剂量或灭菌剂量允许在以下</w:t>
      </w:r>
      <w:r w:rsidRPr="00123014">
        <w:rPr>
          <w:rFonts w:ascii="宋体" w:eastAsia="宋体" w:hAnsi="宋体" w:hint="eastAsia"/>
        </w:rPr>
        <w:t>辐射</w:t>
      </w:r>
      <w:r w:rsidRPr="00123014">
        <w:rPr>
          <w:rFonts w:ascii="宋体" w:eastAsia="宋体" w:hAnsi="宋体"/>
        </w:rPr>
        <w:t>源间转换：</w:t>
      </w:r>
    </w:p>
    <w:p w:rsidR="005B4FAA" w:rsidRDefault="005B4FAA">
      <w:pPr>
        <w:pStyle w:val="af6"/>
        <w:numPr>
          <w:ilvl w:val="0"/>
          <w:numId w:val="42"/>
        </w:numPr>
      </w:pPr>
      <w:r>
        <w:rPr>
          <w:rFonts w:hint="eastAsia"/>
        </w:rPr>
        <w:t>一座γ辐照装置和另一座γ辐照装置；</w:t>
      </w:r>
    </w:p>
    <w:p w:rsidR="005B4FAA" w:rsidRDefault="005B4FAA" w:rsidP="005B4FAA">
      <w:pPr>
        <w:pStyle w:val="af6"/>
      </w:pPr>
      <w:r>
        <w:rPr>
          <w:rFonts w:hint="eastAsia"/>
        </w:rPr>
        <w:t>操作条件一致的两座电子辐射源；或</w:t>
      </w:r>
    </w:p>
    <w:p w:rsidR="004E7BFF" w:rsidRDefault="005B4FAA" w:rsidP="005B4FAA">
      <w:pPr>
        <w:pStyle w:val="af6"/>
      </w:pPr>
      <w:r>
        <w:rPr>
          <w:rFonts w:hint="eastAsia"/>
        </w:rPr>
        <w:t>操作条件一致的两座X射线辐射源。</w:t>
      </w:r>
    </w:p>
    <w:p w:rsidR="004E7BFF" w:rsidRDefault="005B4FAA" w:rsidP="005B4FAA">
      <w:pPr>
        <w:pStyle w:val="affd"/>
        <w:spacing w:before="312" w:after="312"/>
      </w:pPr>
      <w:bookmarkStart w:id="164" w:name="_Toc224970753"/>
      <w:bookmarkStart w:id="165" w:name="_Toc230517967"/>
      <w:bookmarkStart w:id="166" w:name="_Toc261441077"/>
      <w:bookmarkStart w:id="167" w:name="_Toc261514195"/>
      <w:bookmarkStart w:id="168" w:name="_Toc261531472"/>
      <w:bookmarkStart w:id="169" w:name="_Toc263237288"/>
      <w:bookmarkStart w:id="170" w:name="_Toc266196165"/>
      <w:bookmarkStart w:id="171" w:name="_Toc266198539"/>
      <w:bookmarkStart w:id="172" w:name="_Toc266434043"/>
      <w:bookmarkStart w:id="173" w:name="_Toc266438942"/>
      <w:bookmarkStart w:id="174" w:name="_Toc112620684"/>
      <w:bookmarkStart w:id="175" w:name="_Toc112620734"/>
      <w:r w:rsidRPr="001325E9">
        <w:rPr>
          <w:rFonts w:hint="eastAsia"/>
        </w:rPr>
        <w:t>确认</w:t>
      </w:r>
      <w:bookmarkEnd w:id="164"/>
      <w:bookmarkEnd w:id="165"/>
      <w:bookmarkEnd w:id="166"/>
      <w:bookmarkEnd w:id="167"/>
      <w:bookmarkEnd w:id="168"/>
      <w:bookmarkEnd w:id="169"/>
      <w:bookmarkEnd w:id="170"/>
      <w:bookmarkEnd w:id="171"/>
      <w:bookmarkEnd w:id="172"/>
      <w:bookmarkEnd w:id="173"/>
      <w:bookmarkEnd w:id="174"/>
      <w:bookmarkEnd w:id="175"/>
    </w:p>
    <w:p w:rsidR="004E7BFF" w:rsidRDefault="005B4FAA" w:rsidP="005B4FAA">
      <w:pPr>
        <w:pStyle w:val="affe"/>
        <w:spacing w:before="156" w:after="156"/>
      </w:pPr>
      <w:bookmarkStart w:id="176" w:name="_Toc224970754"/>
      <w:bookmarkStart w:id="177" w:name="_Toc112620685"/>
      <w:r w:rsidRPr="001325E9">
        <w:rPr>
          <w:rFonts w:hint="eastAsia"/>
        </w:rPr>
        <w:t>安装鉴定</w:t>
      </w:r>
      <w:bookmarkEnd w:id="176"/>
      <w:bookmarkEnd w:id="177"/>
    </w:p>
    <w:p w:rsidR="005B4FAA" w:rsidRDefault="005B4FAA" w:rsidP="005B4FAA">
      <w:pPr>
        <w:pStyle w:val="afff"/>
        <w:spacing w:before="156" w:after="156"/>
      </w:pPr>
      <w:r>
        <w:rPr>
          <w:rFonts w:hint="eastAsia"/>
        </w:rPr>
        <w:t>应对辐照装置及其传输系统的操作程序加以规定。</w:t>
      </w:r>
    </w:p>
    <w:p w:rsidR="005B4FAA" w:rsidRDefault="005B4FAA" w:rsidP="005B4FAA">
      <w:pPr>
        <w:pStyle w:val="afff"/>
        <w:spacing w:before="156" w:after="156"/>
      </w:pPr>
      <w:r>
        <w:rPr>
          <w:rFonts w:hint="eastAsia"/>
        </w:rPr>
        <w:t>过程和辅助设备，包括相关软件，应测试以证实其按照设计规范运行。应文件化测试方法，应记录测试结果（见4.1.2）。</w:t>
      </w:r>
    </w:p>
    <w:p w:rsidR="005B4FAA" w:rsidRDefault="005B4FAA" w:rsidP="005B4FAA">
      <w:pPr>
        <w:pStyle w:val="afff"/>
        <w:spacing w:before="156" w:after="156"/>
      </w:pPr>
      <w:r>
        <w:rPr>
          <w:rFonts w:hint="eastAsia"/>
        </w:rPr>
        <w:t>在安装期间，对辐照装置作出的任何修改应文件化（见6.2.1）。</w:t>
      </w:r>
    </w:p>
    <w:p w:rsidR="005B4FAA" w:rsidRDefault="005B4FAA" w:rsidP="005B4FAA">
      <w:pPr>
        <w:pStyle w:val="afff"/>
        <w:spacing w:before="156" w:after="156"/>
      </w:pPr>
      <w:r>
        <w:rPr>
          <w:rFonts w:hint="eastAsia"/>
        </w:rPr>
        <w:t>对于γ辐照装置，应记录源活度及单个源部件的位置的描述（见4.1.2）。</w:t>
      </w:r>
    </w:p>
    <w:p w:rsidR="005B4FAA" w:rsidRDefault="005B4FAA" w:rsidP="005B4FAA">
      <w:pPr>
        <w:pStyle w:val="afff"/>
        <w:spacing w:before="156" w:after="156"/>
      </w:pPr>
      <w:r>
        <w:rPr>
          <w:rFonts w:hint="eastAsia"/>
        </w:rPr>
        <w:t>对于电子束辐照装置，电子束的特征（电子能量，平均束流量，以及如果适用，扫描的宽度和均匀度）应被确定并记录（见4.1.2）。</w:t>
      </w:r>
    </w:p>
    <w:p w:rsidR="004E7BFF" w:rsidRDefault="005B4FAA" w:rsidP="005B4FAA">
      <w:pPr>
        <w:pStyle w:val="afff"/>
        <w:spacing w:before="156" w:after="156"/>
      </w:pPr>
      <w:r>
        <w:rPr>
          <w:rFonts w:hint="eastAsia"/>
        </w:rPr>
        <w:t>对于X射线辐照装置，X射线的特征（电子或X 射线的能量，平均束流量，以及如果适用，扫描的宽度和均匀度）应被确定并记录（见4.1.2）。</w:t>
      </w:r>
    </w:p>
    <w:p w:rsidR="004E7BFF" w:rsidRDefault="005B4FAA" w:rsidP="005B4FAA">
      <w:pPr>
        <w:pStyle w:val="affe"/>
        <w:spacing w:before="156" w:after="156"/>
      </w:pPr>
      <w:bookmarkStart w:id="178" w:name="_Toc224970755"/>
      <w:bookmarkStart w:id="179" w:name="_Toc112620686"/>
      <w:r w:rsidRPr="001325E9">
        <w:rPr>
          <w:rFonts w:hint="eastAsia"/>
        </w:rPr>
        <w:t>运行鉴定</w:t>
      </w:r>
      <w:bookmarkEnd w:id="178"/>
      <w:bookmarkEnd w:id="179"/>
    </w:p>
    <w:p w:rsidR="005B4FAA" w:rsidRDefault="005B4FAA" w:rsidP="005B4FAA">
      <w:pPr>
        <w:pStyle w:val="afff"/>
        <w:spacing w:before="156" w:after="156"/>
      </w:pPr>
      <w:r>
        <w:rPr>
          <w:rFonts w:hint="eastAsia"/>
        </w:rPr>
        <w:t>运行鉴定（OQ）之前，应证实所有仪器设备经过校准，包括：用于监测、控制、指示或记录的测试仪器设备（见4.3.3）。</w:t>
      </w:r>
    </w:p>
    <w:p w:rsidR="005B4FAA" w:rsidRDefault="005B4FAA" w:rsidP="005B4FAA">
      <w:pPr>
        <w:pStyle w:val="afff"/>
        <w:spacing w:before="156" w:after="156"/>
      </w:pPr>
      <w:r>
        <w:rPr>
          <w:rFonts w:hint="eastAsia"/>
        </w:rPr>
        <w:t>通过辐射均匀材料的代表产品执行OQ以证明设备有能力实施灭菌过程（灭菌过程见第8章）要求的剂量范围。OQ应证明安装后的辐照装置根据可接受的标准有能力运行并实施合适的剂量。</w:t>
      </w:r>
    </w:p>
    <w:p w:rsidR="005B4FAA" w:rsidRDefault="005B4FAA" w:rsidP="005B4FAA">
      <w:pPr>
        <w:pStyle w:val="afff"/>
        <w:spacing w:before="156" w:after="156"/>
      </w:pPr>
      <w:r>
        <w:rPr>
          <w:rFonts w:hint="eastAsia"/>
        </w:rPr>
        <w:t>执行剂量分布测试以刻画出辐照装置的关于剂量分布（见9.2.4）和剂量变化性（见9.2.5）的特性。</w:t>
      </w:r>
    </w:p>
    <w:p w:rsidR="005B4FAA" w:rsidRDefault="005B4FAA" w:rsidP="005B4FAA">
      <w:pPr>
        <w:pStyle w:val="afff"/>
        <w:spacing w:before="156" w:after="156"/>
      </w:pPr>
      <w:r>
        <w:rPr>
          <w:rFonts w:hint="eastAsia"/>
        </w:rPr>
        <w:t>剂量分布测试的指南见GB/T 18280.3。</w:t>
      </w:r>
    </w:p>
    <w:p w:rsidR="005B4FAA" w:rsidRDefault="005B4FAA" w:rsidP="005B4FAA">
      <w:pPr>
        <w:pStyle w:val="afff"/>
        <w:spacing w:before="156" w:after="156"/>
      </w:pPr>
      <w:r>
        <w:rPr>
          <w:rFonts w:hint="eastAsia"/>
        </w:rPr>
        <w:t>应使用均匀密度的材料，装填至辐照容器设计规范容积的上限，进行剂量分布测试。剂量计应用于测定在均匀材料中、不同已知深度位置的剂量。在剂量分布测试过程中，辐照装置中应有足够数量的、装载有相同材料至设计规范容积上限的辐照容器，以有效模拟完全满载的辐照装置的辐射效果。</w:t>
      </w:r>
    </w:p>
    <w:p w:rsidR="005B4FAA" w:rsidRDefault="005B4FAA" w:rsidP="005B4FAA">
      <w:pPr>
        <w:pStyle w:val="afff"/>
        <w:spacing w:before="156" w:after="156"/>
      </w:pPr>
      <w:r>
        <w:rPr>
          <w:rFonts w:hint="eastAsia"/>
        </w:rPr>
        <w:t>应在剂量分布测试中使用足够数量的辐照容器，以确定辐照容器间的剂量分布和变化性。</w:t>
      </w:r>
    </w:p>
    <w:p w:rsidR="005B4FAA" w:rsidRDefault="005B4FAA" w:rsidP="005B4FAA">
      <w:pPr>
        <w:pStyle w:val="afff"/>
        <w:spacing w:before="156" w:after="156"/>
      </w:pPr>
      <w:r>
        <w:rPr>
          <w:rFonts w:hint="eastAsia"/>
        </w:rPr>
        <w:t>如果传输路径不止一个，应对用于加工产品的每个路径作出剂量分布测试。</w:t>
      </w:r>
    </w:p>
    <w:p w:rsidR="005B4FAA" w:rsidRDefault="005B4FAA" w:rsidP="005B4FAA">
      <w:pPr>
        <w:pStyle w:val="afff"/>
        <w:spacing w:before="156" w:after="156"/>
      </w:pPr>
      <w:r>
        <w:rPr>
          <w:rFonts w:hint="eastAsia"/>
        </w:rPr>
        <w:lastRenderedPageBreak/>
        <w:t>应确定过程中断对剂量造成的影响并记录（见4.1.2）。</w:t>
      </w:r>
    </w:p>
    <w:p w:rsidR="005B4FAA" w:rsidRDefault="005B4FAA" w:rsidP="005B4FAA">
      <w:pPr>
        <w:pStyle w:val="afff"/>
        <w:spacing w:before="156" w:after="156"/>
      </w:pPr>
      <w:r>
        <w:rPr>
          <w:rFonts w:hint="eastAsia"/>
        </w:rPr>
        <w:t>剂量分布测试的记录应包括对辐照容器、辐照装置运行条件、被辐射的材料、剂量测量和得出结论的描述（见4.2.1）。</w:t>
      </w:r>
    </w:p>
    <w:p w:rsidR="005B4FAA" w:rsidRDefault="005B4FAA" w:rsidP="005B4FAA">
      <w:pPr>
        <w:pStyle w:val="afff"/>
        <w:spacing w:before="156" w:after="156"/>
      </w:pPr>
      <w:r>
        <w:rPr>
          <w:rFonts w:hint="eastAsia"/>
        </w:rPr>
        <w:t>对于γ辐照装置，应建立时间设定或传输装置速度和剂量间的关系。</w:t>
      </w:r>
    </w:p>
    <w:p w:rsidR="005B4FAA" w:rsidRDefault="005B4FAA" w:rsidP="005B4FAA">
      <w:pPr>
        <w:pStyle w:val="afff"/>
        <w:spacing w:before="156" w:after="156"/>
      </w:pPr>
      <w:r>
        <w:rPr>
          <w:rFonts w:hint="eastAsia"/>
        </w:rPr>
        <w:t>对于电子束和X射线辐照装置，在进行剂量分布测试时，束（见9.1.5或9.1.6）的特征变化应在电子束和X射线辐照装置规范（见6.2.4或6.2.5）的限制内。</w:t>
      </w:r>
    </w:p>
    <w:p w:rsidR="004E7BFF" w:rsidRDefault="005B4FAA" w:rsidP="005B4FAA">
      <w:pPr>
        <w:pStyle w:val="afff"/>
        <w:spacing w:before="156" w:after="156"/>
      </w:pPr>
      <w:r>
        <w:rPr>
          <w:rFonts w:hint="eastAsia"/>
        </w:rPr>
        <w:t>对于电子束和X射线辐照装置，应建立束（见9.1.5或9.1.6）的特征、传输装置速度和剂量间的关系。</w:t>
      </w:r>
    </w:p>
    <w:p w:rsidR="004E7BFF" w:rsidRDefault="005B4FAA" w:rsidP="005B4FAA">
      <w:pPr>
        <w:pStyle w:val="affe"/>
        <w:spacing w:before="156" w:after="156"/>
      </w:pPr>
      <w:bookmarkStart w:id="180" w:name="_Toc224970756"/>
      <w:bookmarkStart w:id="181" w:name="_Toc112620687"/>
      <w:r w:rsidRPr="001325E9">
        <w:rPr>
          <w:rFonts w:hint="eastAsia"/>
        </w:rPr>
        <w:t>性能鉴定</w:t>
      </w:r>
      <w:bookmarkEnd w:id="180"/>
      <w:bookmarkEnd w:id="181"/>
    </w:p>
    <w:p w:rsidR="004E7BFF" w:rsidRDefault="005B4FAA" w:rsidP="005B4FAA">
      <w:pPr>
        <w:pStyle w:val="afff"/>
        <w:spacing w:before="156" w:after="156"/>
      </w:pPr>
      <w:r w:rsidRPr="00123014">
        <w:rPr>
          <w:rFonts w:ascii="宋体" w:eastAsia="宋体" w:hAnsi="宋体" w:hint="eastAsia"/>
        </w:rPr>
        <w:t>执行</w:t>
      </w:r>
      <w:r w:rsidRPr="00123014">
        <w:rPr>
          <w:rFonts w:ascii="宋体" w:eastAsia="宋体" w:hAnsi="宋体"/>
        </w:rPr>
        <w:t>剂量分布</w:t>
      </w:r>
      <w:r w:rsidRPr="00123014">
        <w:rPr>
          <w:rFonts w:ascii="宋体" w:eastAsia="宋体" w:hAnsi="宋体" w:hint="eastAsia"/>
        </w:rPr>
        <w:t>测试</w:t>
      </w:r>
      <w:r w:rsidRPr="00123014">
        <w:rPr>
          <w:rFonts w:ascii="宋体" w:eastAsia="宋体" w:hAnsi="宋体"/>
        </w:rPr>
        <w:t>时，应按照</w:t>
      </w:r>
      <w:r w:rsidRPr="00123014">
        <w:rPr>
          <w:rFonts w:ascii="宋体" w:eastAsia="宋体" w:hAnsi="宋体" w:hint="eastAsia"/>
        </w:rPr>
        <w:t>规</w:t>
      </w:r>
      <w:r w:rsidRPr="00123014">
        <w:rPr>
          <w:rFonts w:ascii="宋体" w:eastAsia="宋体" w:hAnsi="宋体"/>
        </w:rPr>
        <w:t>定的</w:t>
      </w:r>
      <w:r w:rsidRPr="00123014">
        <w:rPr>
          <w:rFonts w:ascii="宋体" w:eastAsia="宋体" w:hAnsi="宋体" w:hint="eastAsia"/>
        </w:rPr>
        <w:t>装载</w:t>
      </w:r>
      <w:r w:rsidRPr="00123014">
        <w:rPr>
          <w:rFonts w:ascii="宋体" w:eastAsia="宋体" w:hAnsi="宋体"/>
        </w:rPr>
        <w:t>模式装</w:t>
      </w:r>
      <w:r w:rsidRPr="00123014">
        <w:rPr>
          <w:rFonts w:ascii="宋体" w:eastAsia="宋体" w:hAnsi="宋体" w:hint="eastAsia"/>
        </w:rPr>
        <w:t>载产品</w:t>
      </w:r>
      <w:r w:rsidRPr="00123014">
        <w:rPr>
          <w:rFonts w:ascii="宋体" w:eastAsia="宋体" w:hAnsi="宋体"/>
        </w:rPr>
        <w:t>，以便：</w:t>
      </w:r>
    </w:p>
    <w:p w:rsidR="005B4FAA" w:rsidRDefault="005B4FAA">
      <w:pPr>
        <w:pStyle w:val="af6"/>
        <w:numPr>
          <w:ilvl w:val="0"/>
          <w:numId w:val="43"/>
        </w:numPr>
      </w:pPr>
      <w:r>
        <w:rPr>
          <w:rFonts w:hint="eastAsia"/>
        </w:rPr>
        <w:t>确定最大与最小剂量值和位置；</w:t>
      </w:r>
    </w:p>
    <w:p w:rsidR="004E7BFF" w:rsidRDefault="005B4FAA" w:rsidP="005B4FAA">
      <w:pPr>
        <w:pStyle w:val="af6"/>
      </w:pPr>
      <w:r>
        <w:rPr>
          <w:rFonts w:hint="eastAsia"/>
        </w:rPr>
        <w:t>确定最大与最小剂量和日常监测位置的剂量间的关系。</w:t>
      </w:r>
    </w:p>
    <w:p w:rsidR="004E7BFF" w:rsidRDefault="005B4FAA" w:rsidP="005B4FAA">
      <w:pPr>
        <w:pStyle w:val="afff"/>
        <w:spacing w:before="156" w:after="156"/>
      </w:pPr>
      <w:r w:rsidRPr="00123014">
        <w:rPr>
          <w:rFonts w:ascii="宋体" w:eastAsia="宋体" w:hAnsi="宋体"/>
        </w:rPr>
        <w:t>应</w:t>
      </w:r>
      <w:r w:rsidRPr="00123014">
        <w:rPr>
          <w:rFonts w:ascii="宋体" w:eastAsia="宋体" w:hAnsi="宋体" w:hint="eastAsia"/>
        </w:rPr>
        <w:t>规</w:t>
      </w:r>
      <w:r w:rsidRPr="00123014">
        <w:rPr>
          <w:rFonts w:ascii="宋体" w:eastAsia="宋体" w:hAnsi="宋体"/>
        </w:rPr>
        <w:t>定产品的灭菌方式，包括：</w:t>
      </w:r>
    </w:p>
    <w:p w:rsidR="005B4FAA" w:rsidRDefault="005B4FAA">
      <w:pPr>
        <w:pStyle w:val="af6"/>
        <w:numPr>
          <w:ilvl w:val="0"/>
          <w:numId w:val="44"/>
        </w:numPr>
      </w:pPr>
      <w:r>
        <w:rPr>
          <w:rFonts w:hint="eastAsia"/>
        </w:rPr>
        <w:t>包装产品的尺寸和密度；</w:t>
      </w:r>
    </w:p>
    <w:p w:rsidR="005B4FAA" w:rsidRDefault="005B4FAA" w:rsidP="005B4FAA">
      <w:pPr>
        <w:pStyle w:val="af6"/>
      </w:pPr>
      <w:r>
        <w:rPr>
          <w:rFonts w:hint="eastAsia"/>
        </w:rPr>
        <w:t>产品在包装中的位置摆放；</w:t>
      </w:r>
    </w:p>
    <w:p w:rsidR="005B4FAA" w:rsidRDefault="005B4FAA" w:rsidP="005B4FAA">
      <w:pPr>
        <w:pStyle w:val="af6"/>
      </w:pPr>
      <w:r>
        <w:rPr>
          <w:rFonts w:hint="eastAsia"/>
        </w:rPr>
        <w:t>对辐照容器的描述（如果在一个辐照装置中使用多种辐照容器）；</w:t>
      </w:r>
    </w:p>
    <w:p w:rsidR="004E7BFF" w:rsidRDefault="005B4FAA" w:rsidP="005B4FAA">
      <w:pPr>
        <w:pStyle w:val="af6"/>
      </w:pPr>
      <w:r>
        <w:rPr>
          <w:rFonts w:hint="eastAsia"/>
        </w:rPr>
        <w:t>对传输路径的描述（如果在辐照装置中有多个传输路径）。</w:t>
      </w:r>
    </w:p>
    <w:p w:rsidR="005B4FAA" w:rsidRDefault="005B4FAA" w:rsidP="005B4FAA">
      <w:pPr>
        <w:pStyle w:val="afff"/>
        <w:spacing w:before="156" w:after="156"/>
      </w:pPr>
      <w:r>
        <w:rPr>
          <w:rFonts w:hint="eastAsia"/>
        </w:rPr>
        <w:t>应对每个同类加工类别进行剂量分布测试（见7.5）。</w:t>
      </w:r>
    </w:p>
    <w:p w:rsidR="004E7BFF" w:rsidRDefault="005B4FAA" w:rsidP="005B4FAA">
      <w:pPr>
        <w:pStyle w:val="afff"/>
        <w:spacing w:before="156" w:after="156"/>
      </w:pPr>
      <w:r>
        <w:rPr>
          <w:rFonts w:hint="eastAsia"/>
        </w:rPr>
        <w:t>在常规加工中，如果辐照容器部分装载，应确定并记录辐照容器部分装载对以下方面的影响：</w:t>
      </w:r>
    </w:p>
    <w:p w:rsidR="004E7BFF" w:rsidRDefault="005B4FAA">
      <w:pPr>
        <w:pStyle w:val="af6"/>
        <w:numPr>
          <w:ilvl w:val="0"/>
          <w:numId w:val="45"/>
        </w:numPr>
      </w:pPr>
      <w:r w:rsidRPr="00564B99">
        <w:t>辐照容器内剂量分布</w:t>
      </w:r>
      <w:r w:rsidRPr="00564B99">
        <w:rPr>
          <w:rFonts w:hint="eastAsia"/>
        </w:rPr>
        <w:t>；</w:t>
      </w:r>
    </w:p>
    <w:p w:rsidR="004E7BFF" w:rsidRDefault="005B4FAA" w:rsidP="005B4FAA">
      <w:pPr>
        <w:pStyle w:val="af6"/>
      </w:pPr>
      <w:r w:rsidRPr="00564B99">
        <w:t>辐照</w:t>
      </w:r>
      <w:r w:rsidRPr="00564B99">
        <w:rPr>
          <w:rFonts w:hint="eastAsia"/>
        </w:rPr>
        <w:t>装置</w:t>
      </w:r>
      <w:r w:rsidRPr="00564B99">
        <w:t>中其他辐照容器中的剂量和剂量分布。</w:t>
      </w:r>
    </w:p>
    <w:p w:rsidR="005B4FAA" w:rsidRDefault="005B4FAA" w:rsidP="005B4FAA">
      <w:pPr>
        <w:pStyle w:val="afff"/>
        <w:spacing w:before="156" w:after="156"/>
      </w:pPr>
      <w:r>
        <w:rPr>
          <w:rFonts w:hint="eastAsia"/>
        </w:rPr>
        <w:t>应用足够数量的辐照容器执行剂量分布测试以确定辐照容器间剂量的变化性。</w:t>
      </w:r>
    </w:p>
    <w:p w:rsidR="005B4FAA" w:rsidRDefault="005B4FAA" w:rsidP="005B4FAA">
      <w:pPr>
        <w:pStyle w:val="afff"/>
        <w:spacing w:before="156" w:after="156"/>
      </w:pPr>
      <w:r>
        <w:rPr>
          <w:rFonts w:hint="eastAsia"/>
        </w:rPr>
        <w:t>用于加工产品的每一个传输路径都要做剂量分布测试。</w:t>
      </w:r>
    </w:p>
    <w:p w:rsidR="005B4FAA" w:rsidRDefault="005B4FAA" w:rsidP="005B4FAA">
      <w:pPr>
        <w:pStyle w:val="afff"/>
        <w:spacing w:before="156" w:after="156"/>
      </w:pPr>
      <w:r>
        <w:rPr>
          <w:rFonts w:hint="eastAsia"/>
        </w:rPr>
        <w:t>对γ和X辐照装置，剂量分布测试应被执行，以识别能和已做剂量分布测试的产品一起加工的产品或加工类别（如加工类别被使用）。应确定在辐照装置中不同密度的产品对剂量的影响以定义能在一起加工的产品，即加工类别。</w:t>
      </w:r>
    </w:p>
    <w:p w:rsidR="004E7BFF" w:rsidRDefault="005B4FAA" w:rsidP="005B4FAA">
      <w:pPr>
        <w:pStyle w:val="afff"/>
        <w:spacing w:before="156" w:after="156"/>
      </w:pPr>
      <w:r>
        <w:rPr>
          <w:rFonts w:hint="eastAsia"/>
        </w:rPr>
        <w:t>剂量分布测试的记录应包括对辐照容器、装载模式、传输路径、辐照装置运行条件、剂量测量和得出的结论的描述（见4.1.2）。</w:t>
      </w:r>
    </w:p>
    <w:p w:rsidR="004E7BFF" w:rsidRDefault="005B4FAA" w:rsidP="005B4FAA">
      <w:pPr>
        <w:pStyle w:val="affe"/>
        <w:spacing w:before="156" w:after="156"/>
      </w:pPr>
      <w:bookmarkStart w:id="182" w:name="_Toc224970757"/>
      <w:bookmarkStart w:id="183" w:name="_Toc112620688"/>
      <w:r w:rsidRPr="001325E9">
        <w:rPr>
          <w:rFonts w:hint="eastAsia"/>
        </w:rPr>
        <w:t>确认的评审和批准</w:t>
      </w:r>
      <w:bookmarkEnd w:id="182"/>
      <w:bookmarkEnd w:id="183"/>
    </w:p>
    <w:p w:rsidR="005B4FAA" w:rsidRDefault="005B4FAA" w:rsidP="005B4FAA">
      <w:pPr>
        <w:pStyle w:val="afff"/>
        <w:spacing w:before="156" w:after="156"/>
      </w:pPr>
      <w:r>
        <w:rPr>
          <w:rFonts w:hint="eastAsia"/>
        </w:rPr>
        <w:t>在安装鉴定（IQ）、运行鉴定（OQ）和性能鉴定（PQ）中获得的信息应得到评审。应记录评审的结果（见4.1.2）。</w:t>
      </w:r>
    </w:p>
    <w:p w:rsidR="005B4FAA" w:rsidRDefault="005B4FAA" w:rsidP="005B4FAA">
      <w:pPr>
        <w:pStyle w:val="afff"/>
        <w:spacing w:before="156" w:after="156"/>
      </w:pPr>
      <w:r>
        <w:rPr>
          <w:rFonts w:hint="eastAsia"/>
        </w:rPr>
        <w:t>过程规范的制定应考虑这些信息和评审的结果（见4.1.2）。</w:t>
      </w:r>
    </w:p>
    <w:p w:rsidR="004E7BFF" w:rsidRDefault="005B4FAA" w:rsidP="005B4FAA">
      <w:pPr>
        <w:pStyle w:val="afff"/>
        <w:spacing w:before="156" w:after="156"/>
      </w:pPr>
      <w:r>
        <w:rPr>
          <w:rFonts w:hint="eastAsia"/>
        </w:rPr>
        <w:t>对于γ辐照, 过程规范应包括：</w:t>
      </w:r>
    </w:p>
    <w:p w:rsidR="005B4FAA" w:rsidRDefault="005B4FAA">
      <w:pPr>
        <w:pStyle w:val="af6"/>
        <w:numPr>
          <w:ilvl w:val="0"/>
          <w:numId w:val="46"/>
        </w:numPr>
      </w:pPr>
      <w:r>
        <w:rPr>
          <w:rFonts w:hint="eastAsia"/>
        </w:rPr>
        <w:lastRenderedPageBreak/>
        <w:t>对包装产品的描述,应包括: 尺寸、密度和产品在包装中的位置摆放（见第7章和9.3.2）及可接受的偏差；</w:t>
      </w:r>
    </w:p>
    <w:p w:rsidR="005B4FAA" w:rsidRDefault="005B4FAA" w:rsidP="005B4FAA">
      <w:pPr>
        <w:pStyle w:val="af6"/>
      </w:pPr>
      <w:r>
        <w:rPr>
          <w:rFonts w:hint="eastAsia"/>
        </w:rPr>
        <w:t>产品在辐照容器中的装载模式（见9.3.1）；</w:t>
      </w:r>
    </w:p>
    <w:p w:rsidR="005B4FAA" w:rsidRDefault="005B4FAA" w:rsidP="005B4FAA">
      <w:pPr>
        <w:pStyle w:val="af6"/>
      </w:pPr>
      <w:r>
        <w:rPr>
          <w:rFonts w:hint="eastAsia"/>
        </w:rPr>
        <w:t>使用的传输路径（见9.3.6）；</w:t>
      </w:r>
    </w:p>
    <w:p w:rsidR="005B4FAA" w:rsidRDefault="005B4FAA" w:rsidP="005B4FAA">
      <w:pPr>
        <w:pStyle w:val="af6"/>
      </w:pPr>
      <w:r>
        <w:rPr>
          <w:rFonts w:hint="eastAsia"/>
        </w:rPr>
        <w:t>最大可接受剂量（见8.1）；</w:t>
      </w:r>
    </w:p>
    <w:p w:rsidR="005B4FAA" w:rsidRDefault="005B4FAA" w:rsidP="005B4FAA">
      <w:pPr>
        <w:pStyle w:val="af6"/>
      </w:pPr>
      <w:r>
        <w:rPr>
          <w:rFonts w:hint="eastAsia"/>
        </w:rPr>
        <w:t>灭菌剂量（见8.2）；</w:t>
      </w:r>
    </w:p>
    <w:p w:rsidR="005B4FAA" w:rsidRDefault="005B4FAA" w:rsidP="005B4FAA">
      <w:pPr>
        <w:pStyle w:val="af6"/>
      </w:pPr>
      <w:r>
        <w:rPr>
          <w:rFonts w:hint="eastAsia"/>
        </w:rPr>
        <w:t>对于支持微生物生长的产品，从制造到完成辐照之间的最大时间间隔；</w:t>
      </w:r>
    </w:p>
    <w:p w:rsidR="005B4FAA" w:rsidRDefault="005B4FAA" w:rsidP="005B4FAA">
      <w:pPr>
        <w:pStyle w:val="af6"/>
      </w:pPr>
      <w:r>
        <w:rPr>
          <w:rFonts w:hint="eastAsia"/>
        </w:rPr>
        <w:t>常规剂量计监测位置；</w:t>
      </w:r>
    </w:p>
    <w:p w:rsidR="005B4FAA" w:rsidRDefault="005B4FAA" w:rsidP="005B4FAA">
      <w:pPr>
        <w:pStyle w:val="af6"/>
      </w:pPr>
      <w:r>
        <w:rPr>
          <w:rFonts w:hint="eastAsia"/>
        </w:rPr>
        <w:t>监测位置的剂量和最大与最小剂量间的关系（见9.3.1）；</w:t>
      </w:r>
    </w:p>
    <w:p w:rsidR="004E7BFF" w:rsidRDefault="005B4FAA" w:rsidP="005B4FAA">
      <w:pPr>
        <w:pStyle w:val="af6"/>
      </w:pPr>
      <w:r>
        <w:rPr>
          <w:rFonts w:hint="eastAsia"/>
        </w:rPr>
        <w:t>对多次辐照的产品，每次辐照再定位的要求。</w:t>
      </w:r>
    </w:p>
    <w:p w:rsidR="004E7BFF" w:rsidRDefault="005A2BEC" w:rsidP="005A2BEC">
      <w:pPr>
        <w:pStyle w:val="afff"/>
        <w:spacing w:before="156" w:after="156"/>
      </w:pPr>
      <w:r w:rsidRPr="00DE6B7F">
        <w:rPr>
          <w:rFonts w:ascii="宋体" w:eastAsia="宋体" w:hAnsi="宋体"/>
        </w:rPr>
        <w:t>对电子束和X射线的</w:t>
      </w:r>
      <w:r w:rsidRPr="00DE6B7F">
        <w:rPr>
          <w:rFonts w:ascii="宋体" w:eastAsia="宋体" w:hAnsi="宋体" w:hint="eastAsia"/>
        </w:rPr>
        <w:t>辐照</w:t>
      </w:r>
      <w:r w:rsidRPr="00DE6B7F">
        <w:rPr>
          <w:rFonts w:ascii="宋体" w:eastAsia="宋体" w:hAnsi="宋体"/>
        </w:rPr>
        <w:t>，过程规范应包括：</w:t>
      </w:r>
    </w:p>
    <w:p w:rsidR="005A2BEC" w:rsidRDefault="005A2BEC">
      <w:pPr>
        <w:pStyle w:val="af6"/>
        <w:numPr>
          <w:ilvl w:val="0"/>
          <w:numId w:val="47"/>
        </w:numPr>
      </w:pPr>
      <w:r>
        <w:rPr>
          <w:rFonts w:hint="eastAsia"/>
        </w:rPr>
        <w:t>对包装产品的描述，包括：尺寸、密度和包装中产品的位置摆放（见第7章和9.3.2）；</w:t>
      </w:r>
    </w:p>
    <w:p w:rsidR="005A2BEC" w:rsidRDefault="005A2BEC" w:rsidP="005A2BEC">
      <w:pPr>
        <w:pStyle w:val="af6"/>
      </w:pPr>
      <w:r>
        <w:rPr>
          <w:rFonts w:hint="eastAsia"/>
        </w:rPr>
        <w:t>产品在辐照容器中的装载模式（见9.3.1）；</w:t>
      </w:r>
    </w:p>
    <w:p w:rsidR="005A2BEC" w:rsidRDefault="005A2BEC" w:rsidP="005A2BEC">
      <w:pPr>
        <w:pStyle w:val="af6"/>
      </w:pPr>
      <w:r>
        <w:rPr>
          <w:rFonts w:hint="eastAsia"/>
        </w:rPr>
        <w:t>使用的传输路径（见9.3.6）；</w:t>
      </w:r>
    </w:p>
    <w:p w:rsidR="005A2BEC" w:rsidRDefault="005A2BEC" w:rsidP="005A2BEC">
      <w:pPr>
        <w:pStyle w:val="af6"/>
      </w:pPr>
      <w:r>
        <w:rPr>
          <w:rFonts w:hint="eastAsia"/>
        </w:rPr>
        <w:t>最大可接受剂量（见8.1）；</w:t>
      </w:r>
    </w:p>
    <w:p w:rsidR="005A2BEC" w:rsidRDefault="005A2BEC" w:rsidP="005A2BEC">
      <w:pPr>
        <w:pStyle w:val="af6"/>
      </w:pPr>
      <w:r>
        <w:rPr>
          <w:rFonts w:hint="eastAsia"/>
        </w:rPr>
        <w:t>灭菌剂量（见8.2）；</w:t>
      </w:r>
    </w:p>
    <w:p w:rsidR="005A2BEC" w:rsidRDefault="005A2BEC" w:rsidP="005A2BEC">
      <w:pPr>
        <w:pStyle w:val="af6"/>
      </w:pPr>
      <w:r>
        <w:rPr>
          <w:rFonts w:hint="eastAsia"/>
        </w:rPr>
        <w:t>对于支持微生物生长的产品，从制造到完成辐射之间的最大时间间隔；</w:t>
      </w:r>
    </w:p>
    <w:p w:rsidR="005A2BEC" w:rsidRDefault="005A2BEC" w:rsidP="005A2BEC">
      <w:pPr>
        <w:pStyle w:val="af6"/>
      </w:pPr>
      <w:r>
        <w:rPr>
          <w:rFonts w:hint="eastAsia"/>
        </w:rPr>
        <w:t>常规剂量计监测位置；</w:t>
      </w:r>
    </w:p>
    <w:p w:rsidR="005A2BEC" w:rsidRDefault="005A2BEC" w:rsidP="005A2BEC">
      <w:pPr>
        <w:pStyle w:val="af6"/>
      </w:pPr>
      <w:r>
        <w:rPr>
          <w:rFonts w:hint="eastAsia"/>
        </w:rPr>
        <w:t>监测位置的剂量和最大与最小剂量间的关系（见9.3.1）；</w:t>
      </w:r>
    </w:p>
    <w:p w:rsidR="005A2BEC" w:rsidRDefault="005A2BEC" w:rsidP="005A2BEC">
      <w:pPr>
        <w:pStyle w:val="af6"/>
      </w:pPr>
      <w:r>
        <w:rPr>
          <w:rFonts w:hint="eastAsia"/>
        </w:rPr>
        <w:t>辐照装置的操作条件和限制（例如：束的特征和传输装置速度）；</w:t>
      </w:r>
    </w:p>
    <w:p w:rsidR="004E7BFF" w:rsidRDefault="005A2BEC" w:rsidP="005A2BEC">
      <w:pPr>
        <w:pStyle w:val="af6"/>
      </w:pPr>
      <w:r>
        <w:rPr>
          <w:rFonts w:hint="eastAsia"/>
        </w:rPr>
        <w:t>对多次辐照的产品，每次辐照再定位的要求。</w:t>
      </w:r>
    </w:p>
    <w:p w:rsidR="004E7BFF" w:rsidRDefault="005A2BEC" w:rsidP="005A2BEC">
      <w:pPr>
        <w:pStyle w:val="affd"/>
        <w:spacing w:before="312" w:after="312"/>
      </w:pPr>
      <w:bookmarkStart w:id="184" w:name="_Toc224970758"/>
      <w:bookmarkStart w:id="185" w:name="_Toc230517968"/>
      <w:bookmarkStart w:id="186" w:name="_Toc261441078"/>
      <w:bookmarkStart w:id="187" w:name="_Toc261514196"/>
      <w:bookmarkStart w:id="188" w:name="_Toc261531473"/>
      <w:bookmarkStart w:id="189" w:name="_Toc263237289"/>
      <w:bookmarkStart w:id="190" w:name="_Toc266196166"/>
      <w:bookmarkStart w:id="191" w:name="_Toc266198540"/>
      <w:bookmarkStart w:id="192" w:name="_Toc266434044"/>
      <w:bookmarkStart w:id="193" w:name="_Toc266438943"/>
      <w:bookmarkStart w:id="194" w:name="_Toc112620689"/>
      <w:bookmarkStart w:id="195" w:name="_Toc112620735"/>
      <w:r w:rsidRPr="001325E9">
        <w:rPr>
          <w:rFonts w:hint="eastAsia"/>
        </w:rPr>
        <w:t>常规监测与控制</w:t>
      </w:r>
      <w:bookmarkEnd w:id="184"/>
      <w:bookmarkEnd w:id="185"/>
      <w:bookmarkEnd w:id="186"/>
      <w:bookmarkEnd w:id="187"/>
      <w:bookmarkEnd w:id="188"/>
      <w:bookmarkEnd w:id="189"/>
      <w:bookmarkEnd w:id="190"/>
      <w:bookmarkEnd w:id="191"/>
      <w:bookmarkEnd w:id="192"/>
      <w:bookmarkEnd w:id="193"/>
      <w:bookmarkEnd w:id="194"/>
      <w:bookmarkEnd w:id="195"/>
    </w:p>
    <w:p w:rsidR="005A2BEC" w:rsidRDefault="005A2BEC" w:rsidP="005A2BEC">
      <w:pPr>
        <w:pStyle w:val="affe"/>
        <w:spacing w:before="156" w:after="156"/>
      </w:pPr>
      <w:bookmarkStart w:id="196" w:name="_Toc112620690"/>
      <w:r>
        <w:rPr>
          <w:rFonts w:hint="eastAsia"/>
        </w:rPr>
        <w:t>应规定在辐照前、中、后的产品处理和保持产品完整的程序。</w:t>
      </w:r>
      <w:bookmarkEnd w:id="196"/>
    </w:p>
    <w:p w:rsidR="005A2BEC" w:rsidRDefault="005A2BEC" w:rsidP="005A2BEC">
      <w:pPr>
        <w:pStyle w:val="affe"/>
        <w:spacing w:before="156" w:after="156"/>
      </w:pPr>
      <w:bookmarkStart w:id="197" w:name="_Toc112620691"/>
      <w:r>
        <w:rPr>
          <w:rFonts w:hint="eastAsia"/>
        </w:rPr>
        <w:t>在产品接收、装载、卸载、处理和放行中，应执行产品计数和核对产品数量的系统。任何数量上的差异应在加工和/或放行前得到解决。</w:t>
      </w:r>
      <w:bookmarkEnd w:id="197"/>
    </w:p>
    <w:p w:rsidR="005A2BEC" w:rsidRDefault="005A2BEC" w:rsidP="005A2BEC">
      <w:pPr>
        <w:pStyle w:val="affe"/>
        <w:spacing w:before="156" w:after="156"/>
      </w:pPr>
      <w:bookmarkStart w:id="198" w:name="_Toc112620692"/>
      <w:r>
        <w:rPr>
          <w:rFonts w:hint="eastAsia"/>
        </w:rPr>
        <w:t>应隔离未辐照和已辐照的产品。</w:t>
      </w:r>
      <w:bookmarkEnd w:id="198"/>
    </w:p>
    <w:p w:rsidR="005A2BEC" w:rsidRDefault="005A2BEC" w:rsidP="005A2BEC">
      <w:pPr>
        <w:pStyle w:val="affe"/>
        <w:spacing w:before="156" w:after="156"/>
      </w:pPr>
      <w:bookmarkStart w:id="199" w:name="_Toc112620693"/>
      <w:r>
        <w:rPr>
          <w:rFonts w:hint="eastAsia"/>
        </w:rPr>
        <w:t>照否标志不能作为充足辐射加工的证据或作为区别已辐照产品与未辐照产品的唯一方法。</w:t>
      </w:r>
      <w:bookmarkEnd w:id="199"/>
    </w:p>
    <w:p w:rsidR="005A2BEC" w:rsidRDefault="005A2BEC" w:rsidP="005A2BEC">
      <w:pPr>
        <w:pStyle w:val="affe"/>
        <w:spacing w:before="156" w:after="156"/>
      </w:pPr>
      <w:bookmarkStart w:id="200" w:name="_Toc112620694"/>
      <w:r>
        <w:rPr>
          <w:rFonts w:hint="eastAsia"/>
        </w:rPr>
        <w:t>产品应按照过程规范装在辐照容器中（见9.4.3或9.4.4）。</w:t>
      </w:r>
      <w:bookmarkEnd w:id="200"/>
    </w:p>
    <w:p w:rsidR="005A2BEC" w:rsidRDefault="005A2BEC" w:rsidP="005A2BEC">
      <w:pPr>
        <w:pStyle w:val="affe"/>
        <w:spacing w:before="156" w:after="156"/>
      </w:pPr>
      <w:bookmarkStart w:id="201" w:name="_Toc112620695"/>
      <w:r>
        <w:rPr>
          <w:rFonts w:hint="eastAsia"/>
        </w:rPr>
        <w:t>剂量计应放在预先确定的常规监测的位置。辐照后，应对剂量计进行测量，记录（见4.1.2）并分析结果。</w:t>
      </w:r>
      <w:bookmarkEnd w:id="201"/>
    </w:p>
    <w:p w:rsidR="005A2BEC" w:rsidRDefault="005A2BEC" w:rsidP="005A2BEC">
      <w:pPr>
        <w:pStyle w:val="affe"/>
        <w:spacing w:before="156" w:after="156"/>
      </w:pPr>
      <w:bookmarkStart w:id="202" w:name="_Toc112620696"/>
      <w:r>
        <w:rPr>
          <w:rFonts w:hint="eastAsia"/>
        </w:rPr>
        <w:t>布放剂量计的频率应足够以证实过程是受控的。应对频率和规定频率的依据加以规定。</w:t>
      </w:r>
      <w:bookmarkEnd w:id="202"/>
    </w:p>
    <w:p w:rsidR="004E7BFF" w:rsidRDefault="005A2BEC" w:rsidP="005A2BEC">
      <w:pPr>
        <w:pStyle w:val="affe"/>
        <w:spacing w:before="156" w:after="156"/>
      </w:pPr>
      <w:bookmarkStart w:id="203" w:name="_Toc112620697"/>
      <w:r>
        <w:rPr>
          <w:rFonts w:hint="eastAsia"/>
        </w:rPr>
        <w:t>对于γ辐照装置：</w:t>
      </w:r>
      <w:bookmarkEnd w:id="203"/>
    </w:p>
    <w:p w:rsidR="004E7BFF" w:rsidRDefault="005A2BEC">
      <w:pPr>
        <w:pStyle w:val="af6"/>
        <w:numPr>
          <w:ilvl w:val="0"/>
          <w:numId w:val="48"/>
        </w:numPr>
      </w:pPr>
      <w:r w:rsidRPr="00916F79">
        <w:rPr>
          <w:rFonts w:hint="eastAsia"/>
        </w:rPr>
        <w:t>定时器的设定</w:t>
      </w:r>
      <w:r w:rsidRPr="00916F79">
        <w:t>和/或传输</w:t>
      </w:r>
      <w:r w:rsidRPr="00916F79">
        <w:rPr>
          <w:rFonts w:hint="eastAsia"/>
        </w:rPr>
        <w:t>装置</w:t>
      </w:r>
      <w:r w:rsidRPr="00916F79">
        <w:t>速度应根据源衰变的文件化程序</w:t>
      </w:r>
      <w:r w:rsidRPr="00916F79">
        <w:rPr>
          <w:rFonts w:hint="eastAsia"/>
        </w:rPr>
        <w:t>调整</w:t>
      </w:r>
      <w:r w:rsidRPr="00916F79">
        <w:t>；</w:t>
      </w:r>
    </w:p>
    <w:p w:rsidR="004E7BFF" w:rsidRDefault="005A2BEC" w:rsidP="005A2BEC">
      <w:pPr>
        <w:pStyle w:val="af6"/>
      </w:pPr>
      <w:r w:rsidRPr="00916F79">
        <w:t>源位置</w:t>
      </w:r>
      <w:r>
        <w:rPr>
          <w:rFonts w:hint="eastAsia"/>
        </w:rPr>
        <w:t>、</w:t>
      </w:r>
      <w:r w:rsidRPr="00916F79">
        <w:rPr>
          <w:rFonts w:hint="eastAsia"/>
        </w:rPr>
        <w:t>定时器设定</w:t>
      </w:r>
      <w:r w:rsidRPr="00916F79">
        <w:t>和/或传输</w:t>
      </w:r>
      <w:r w:rsidRPr="00916F79">
        <w:rPr>
          <w:rFonts w:hint="eastAsia"/>
        </w:rPr>
        <w:t>装置</w:t>
      </w:r>
      <w:r w:rsidRPr="00916F79">
        <w:t>速度和辐照容器的</w:t>
      </w:r>
      <w:r w:rsidRPr="00916F79">
        <w:rPr>
          <w:rFonts w:hint="eastAsia"/>
        </w:rPr>
        <w:t>传输应</w:t>
      </w:r>
      <w:r w:rsidRPr="00916F79">
        <w:t>得到监测和记录（见</w:t>
      </w:r>
      <w:smartTag w:uri="urn:schemas-microsoft-com:office:smarttags" w:element="chsdate">
        <w:smartTagPr>
          <w:attr w:name="Year" w:val="1899"/>
          <w:attr w:name="Month" w:val="12"/>
          <w:attr w:name="Day" w:val="30"/>
          <w:attr w:name="IsLunarDate" w:val="False"/>
          <w:attr w:name="IsROCDate" w:val="False"/>
        </w:smartTagPr>
        <w:r w:rsidRPr="00916F79">
          <w:t>4.1.2</w:t>
        </w:r>
      </w:smartTag>
      <w:r w:rsidRPr="00916F79">
        <w:t>）</w:t>
      </w:r>
      <w:r w:rsidRPr="00447FDA">
        <w:t>。</w:t>
      </w:r>
    </w:p>
    <w:p w:rsidR="005A2BEC" w:rsidRDefault="005A2BEC" w:rsidP="005A2BEC">
      <w:pPr>
        <w:pStyle w:val="affe"/>
        <w:spacing w:before="156" w:after="156"/>
      </w:pPr>
      <w:bookmarkStart w:id="204" w:name="_Toc112620698"/>
      <w:r>
        <w:rPr>
          <w:rFonts w:hint="eastAsia"/>
        </w:rPr>
        <w:lastRenderedPageBreak/>
        <w:t>对于电子加速器和X射线辐照装置，应对电子束的特征（见9.1.5和9.1.6）和传输装置速度进行监测和记录（见4.1.2）。</w:t>
      </w:r>
      <w:bookmarkEnd w:id="204"/>
    </w:p>
    <w:p w:rsidR="005A2BEC" w:rsidRDefault="005A2BEC" w:rsidP="005A2BEC">
      <w:pPr>
        <w:pStyle w:val="affe"/>
        <w:spacing w:before="156" w:after="156"/>
      </w:pPr>
      <w:bookmarkStart w:id="205" w:name="_Toc112620699"/>
      <w:r>
        <w:rPr>
          <w:rFonts w:hint="eastAsia"/>
        </w:rPr>
        <w:t>如果过程中断和/或发生过程不合格，应连同所采取的措施一同记录（见4.1.2）。</w:t>
      </w:r>
      <w:bookmarkEnd w:id="205"/>
    </w:p>
    <w:p w:rsidR="005B4FAA" w:rsidRDefault="005A2BEC" w:rsidP="005A2BEC">
      <w:pPr>
        <w:pStyle w:val="affe"/>
        <w:spacing w:before="156" w:after="156"/>
      </w:pPr>
      <w:bookmarkStart w:id="206" w:name="_Toc112620700"/>
      <w:r>
        <w:rPr>
          <w:rFonts w:hint="eastAsia"/>
        </w:rPr>
        <w:t>辐射加工的记录应有辐照日期和可溯源的批记录（见4.3.2）。</w:t>
      </w:r>
      <w:bookmarkEnd w:id="206"/>
    </w:p>
    <w:p w:rsidR="005B4FAA" w:rsidRDefault="005A2BEC" w:rsidP="005A2BEC">
      <w:pPr>
        <w:pStyle w:val="affd"/>
        <w:spacing w:before="312" w:after="312"/>
      </w:pPr>
      <w:bookmarkStart w:id="207" w:name="_Toc224970770"/>
      <w:bookmarkStart w:id="208" w:name="_Toc230517969"/>
      <w:bookmarkStart w:id="209" w:name="_Toc261441079"/>
      <w:bookmarkStart w:id="210" w:name="_Toc261514197"/>
      <w:bookmarkStart w:id="211" w:name="_Toc261531474"/>
      <w:bookmarkStart w:id="212" w:name="_Toc263237290"/>
      <w:bookmarkStart w:id="213" w:name="_Toc266196167"/>
      <w:bookmarkStart w:id="214" w:name="_Toc266198541"/>
      <w:bookmarkStart w:id="215" w:name="_Toc266434045"/>
      <w:bookmarkStart w:id="216" w:name="_Toc266438944"/>
      <w:bookmarkStart w:id="217" w:name="_Toc112620701"/>
      <w:bookmarkStart w:id="218" w:name="_Toc112620736"/>
      <w:r w:rsidRPr="001325E9">
        <w:rPr>
          <w:rFonts w:hint="eastAsia"/>
        </w:rPr>
        <w:t>灭菌产品的放行</w:t>
      </w:r>
      <w:bookmarkEnd w:id="207"/>
      <w:bookmarkEnd w:id="208"/>
      <w:bookmarkEnd w:id="209"/>
      <w:bookmarkEnd w:id="210"/>
      <w:bookmarkEnd w:id="211"/>
      <w:bookmarkEnd w:id="212"/>
      <w:bookmarkEnd w:id="213"/>
      <w:bookmarkEnd w:id="214"/>
      <w:bookmarkEnd w:id="215"/>
      <w:bookmarkEnd w:id="216"/>
      <w:bookmarkEnd w:id="217"/>
      <w:bookmarkEnd w:id="218"/>
    </w:p>
    <w:p w:rsidR="005A2BEC" w:rsidRDefault="005A2BEC" w:rsidP="005A2BEC">
      <w:pPr>
        <w:pStyle w:val="affe"/>
        <w:spacing w:before="156" w:after="156"/>
      </w:pPr>
      <w:bookmarkStart w:id="219" w:name="_Toc112620702"/>
      <w:r>
        <w:rPr>
          <w:rFonts w:hint="eastAsia"/>
        </w:rPr>
        <w:t>产品放行之前，应完成所有周期性的检测、校准、维护任务和必要的重新鉴定，并记录结果（见4.1.2）。</w:t>
      </w:r>
      <w:bookmarkEnd w:id="219"/>
    </w:p>
    <w:p w:rsidR="005B4FAA" w:rsidRDefault="005A2BEC" w:rsidP="005A2BEC">
      <w:pPr>
        <w:pStyle w:val="affe"/>
        <w:spacing w:before="156" w:after="156"/>
      </w:pPr>
      <w:bookmarkStart w:id="220" w:name="_Toc112620703"/>
      <w:r>
        <w:rPr>
          <w:rFonts w:hint="eastAsia"/>
        </w:rPr>
        <w:t>应规定对记录的审核和产品放行的程序（见4.1.2）。程序中应规定灭菌过程的合格标准（见9.4.3或9.4.4）。如不能满足这些要求，产品作为不合格品按照4.4处理。</w:t>
      </w:r>
      <w:bookmarkEnd w:id="220"/>
    </w:p>
    <w:p w:rsidR="005B4FAA" w:rsidRDefault="005A2BEC" w:rsidP="00523461">
      <w:pPr>
        <w:pStyle w:val="affff7"/>
        <w:ind w:firstLine="420"/>
      </w:pPr>
      <w:r>
        <w:rPr>
          <w:rFonts w:cs="Arial" w:hint="eastAsia"/>
          <w:color w:val="000000"/>
        </w:rPr>
        <w:t>根</w:t>
      </w:r>
      <w:r w:rsidRPr="0065674E">
        <w:rPr>
          <w:rFonts w:hint="eastAsia"/>
        </w:rPr>
        <w:t>据YY</w:t>
      </w:r>
      <w:r>
        <w:rPr>
          <w:rFonts w:hint="eastAsia"/>
        </w:rPr>
        <w:t>/T</w:t>
      </w:r>
      <w:r w:rsidRPr="0065674E">
        <w:rPr>
          <w:rFonts w:hint="eastAsia"/>
        </w:rPr>
        <w:t xml:space="preserve"> 0287</w:t>
      </w:r>
      <w:r>
        <w:rPr>
          <w:rFonts w:hint="eastAsia"/>
        </w:rPr>
        <w:t>—2003 中</w:t>
      </w:r>
      <w:r w:rsidRPr="0065674E">
        <w:rPr>
          <w:rFonts w:hint="eastAsia"/>
        </w:rPr>
        <w:t>质量体</w:t>
      </w:r>
      <w:r>
        <w:rPr>
          <w:rFonts w:hint="eastAsia"/>
        </w:rPr>
        <w:t>系无菌产品放行的规定，应有</w:t>
      </w:r>
      <w:r w:rsidRPr="0036502C">
        <w:rPr>
          <w:rFonts w:cs="Arial" w:hint="eastAsia"/>
          <w:color w:val="000000"/>
        </w:rPr>
        <w:t>产品</w:t>
      </w:r>
      <w:r>
        <w:rPr>
          <w:rFonts w:cs="Arial" w:hint="eastAsia"/>
          <w:color w:val="000000"/>
        </w:rPr>
        <w:t>制造</w:t>
      </w:r>
      <w:r w:rsidRPr="0036502C">
        <w:rPr>
          <w:rFonts w:cs="Arial" w:hint="eastAsia"/>
          <w:color w:val="000000"/>
        </w:rPr>
        <w:t>和检</w:t>
      </w:r>
      <w:r>
        <w:rPr>
          <w:rFonts w:cs="Arial" w:hint="eastAsia"/>
          <w:color w:val="000000"/>
        </w:rPr>
        <w:t>验的附加</w:t>
      </w:r>
      <w:r w:rsidRPr="0036502C">
        <w:rPr>
          <w:rFonts w:cs="Arial" w:hint="eastAsia"/>
          <w:color w:val="000000"/>
        </w:rPr>
        <w:t>记录</w:t>
      </w:r>
      <w:r>
        <w:rPr>
          <w:rFonts w:cs="Arial" w:hint="eastAsia"/>
          <w:color w:val="000000"/>
        </w:rPr>
        <w:t>。</w:t>
      </w:r>
    </w:p>
    <w:p w:rsidR="005B4FAA" w:rsidRDefault="005A2BEC" w:rsidP="005A2BEC">
      <w:pPr>
        <w:pStyle w:val="affd"/>
        <w:spacing w:before="312" w:after="312"/>
      </w:pPr>
      <w:bookmarkStart w:id="221" w:name="OLE_LINK31"/>
      <w:bookmarkStart w:id="222" w:name="_Toc224970773"/>
      <w:bookmarkStart w:id="223" w:name="_Toc230517970"/>
      <w:bookmarkStart w:id="224" w:name="_Toc261441080"/>
      <w:bookmarkStart w:id="225" w:name="_Toc261514198"/>
      <w:bookmarkStart w:id="226" w:name="_Toc261531475"/>
      <w:bookmarkStart w:id="227" w:name="_Toc263237291"/>
      <w:bookmarkStart w:id="228" w:name="_Toc266196168"/>
      <w:bookmarkStart w:id="229" w:name="_Toc266198542"/>
      <w:bookmarkStart w:id="230" w:name="_Toc266434046"/>
      <w:bookmarkStart w:id="231" w:name="_Toc266438945"/>
      <w:bookmarkStart w:id="232" w:name="_Toc112620704"/>
      <w:bookmarkStart w:id="233" w:name="_Toc112620737"/>
      <w:r w:rsidRPr="001325E9">
        <w:rPr>
          <w:rFonts w:hint="eastAsia"/>
        </w:rPr>
        <w:t>过程有效性的保持</w:t>
      </w:r>
      <w:bookmarkEnd w:id="221"/>
      <w:bookmarkEnd w:id="222"/>
      <w:bookmarkEnd w:id="223"/>
      <w:bookmarkEnd w:id="224"/>
      <w:bookmarkEnd w:id="225"/>
      <w:bookmarkEnd w:id="226"/>
      <w:bookmarkEnd w:id="227"/>
      <w:bookmarkEnd w:id="228"/>
      <w:bookmarkEnd w:id="229"/>
      <w:bookmarkEnd w:id="230"/>
      <w:bookmarkEnd w:id="231"/>
      <w:bookmarkEnd w:id="232"/>
      <w:bookmarkEnd w:id="233"/>
    </w:p>
    <w:p w:rsidR="005B4FAA" w:rsidRDefault="005A2BEC" w:rsidP="005A2BEC">
      <w:pPr>
        <w:pStyle w:val="affe"/>
        <w:spacing w:before="156" w:after="156"/>
      </w:pPr>
      <w:bookmarkStart w:id="234" w:name="_Toc224970774"/>
      <w:bookmarkStart w:id="235" w:name="_Toc112620705"/>
      <w:r w:rsidRPr="001325E9">
        <w:t>持续有效性的证明</w:t>
      </w:r>
      <w:bookmarkEnd w:id="234"/>
      <w:bookmarkEnd w:id="235"/>
    </w:p>
    <w:p w:rsidR="005B4FAA" w:rsidRDefault="005A2BEC" w:rsidP="005A2BEC">
      <w:pPr>
        <w:pStyle w:val="afff"/>
        <w:spacing w:before="156" w:after="156"/>
      </w:pPr>
      <w:r w:rsidRPr="00542A6C">
        <w:rPr>
          <w:rFonts w:hint="eastAsia"/>
          <w:bCs/>
        </w:rPr>
        <w:t>总则</w:t>
      </w:r>
    </w:p>
    <w:p w:rsidR="005B4FAA" w:rsidRDefault="005A2BEC" w:rsidP="00523461">
      <w:pPr>
        <w:pStyle w:val="affff7"/>
        <w:ind w:firstLine="420"/>
      </w:pPr>
      <w:r w:rsidRPr="001325E9">
        <w:rPr>
          <w:rFonts w:ascii="Times New Roman"/>
          <w:bCs/>
          <w:szCs w:val="21"/>
        </w:rPr>
        <w:t>灭菌剂量的持续有效性应用如下方式证明：</w:t>
      </w:r>
    </w:p>
    <w:p w:rsidR="005A2BEC" w:rsidRDefault="005A2BEC">
      <w:pPr>
        <w:pStyle w:val="af6"/>
        <w:numPr>
          <w:ilvl w:val="0"/>
          <w:numId w:val="49"/>
        </w:numPr>
      </w:pPr>
      <w:r>
        <w:rPr>
          <w:rFonts w:hint="eastAsia"/>
        </w:rPr>
        <w:t>确定生物负载以监视与规定的生物负载限值相关的产品中存在的微生物数量；</w:t>
      </w:r>
    </w:p>
    <w:p w:rsidR="005A2BEC" w:rsidRDefault="005A2BEC" w:rsidP="005A2BEC">
      <w:pPr>
        <w:pStyle w:val="af6"/>
      </w:pPr>
      <w:r>
        <w:rPr>
          <w:rFonts w:hint="eastAsia"/>
        </w:rPr>
        <w:t>执行灭菌剂量审核以监测产品上的生物负载的辐射抗力。</w:t>
      </w:r>
    </w:p>
    <w:p w:rsidR="005B4FAA" w:rsidRDefault="005A2BEC" w:rsidP="005A2BEC">
      <w:pPr>
        <w:pStyle w:val="afff3"/>
      </w:pPr>
      <w:r>
        <w:rPr>
          <w:rFonts w:hint="eastAsia"/>
        </w:rPr>
        <w:t>灭菌剂量的审核方法描述见GB 18280.2—2015，包括生物负载的确定。</w:t>
      </w:r>
    </w:p>
    <w:p w:rsidR="005B4FAA" w:rsidRDefault="005A2BEC" w:rsidP="005A2BEC">
      <w:pPr>
        <w:pStyle w:val="afff"/>
        <w:spacing w:before="156" w:after="156"/>
      </w:pPr>
      <w:r w:rsidRPr="001325E9">
        <w:rPr>
          <w:rFonts w:hint="eastAsia"/>
        </w:rPr>
        <w:t>生物负载</w:t>
      </w:r>
      <w:r>
        <w:rPr>
          <w:rFonts w:hint="eastAsia"/>
        </w:rPr>
        <w:t>确定</w:t>
      </w:r>
      <w:r w:rsidRPr="001325E9">
        <w:rPr>
          <w:rFonts w:hint="eastAsia"/>
        </w:rPr>
        <w:t>的频率</w:t>
      </w:r>
    </w:p>
    <w:p w:rsidR="00F9436A" w:rsidRDefault="00F9436A" w:rsidP="00F9436A">
      <w:pPr>
        <w:pStyle w:val="afff0"/>
        <w:spacing w:before="156" w:after="156"/>
      </w:pPr>
      <w:r>
        <w:rPr>
          <w:rFonts w:hint="eastAsia"/>
        </w:rPr>
        <w:t>当产品的平均生物负载大于或等于 1.5，生物负载确定的最大时间间隔为3个月。</w:t>
      </w:r>
    </w:p>
    <w:p w:rsidR="005B4FAA" w:rsidRDefault="00F9436A" w:rsidP="00F9436A">
      <w:pPr>
        <w:pStyle w:val="afff0"/>
        <w:spacing w:before="156" w:after="156"/>
      </w:pPr>
      <w:r>
        <w:rPr>
          <w:rFonts w:hint="eastAsia"/>
        </w:rPr>
        <w:t>当产品的平均生物负载小于1.5时，且用以下a)或b）方法时，生物负载确定的最大时间间隔为3个月：</w:t>
      </w:r>
    </w:p>
    <w:p w:rsidR="005B4FAA" w:rsidRPr="00F9436A" w:rsidRDefault="00F9436A">
      <w:pPr>
        <w:pStyle w:val="af6"/>
        <w:numPr>
          <w:ilvl w:val="0"/>
          <w:numId w:val="50"/>
        </w:numPr>
      </w:pPr>
      <w:r w:rsidRPr="00F9436A">
        <w:t>使用方法2（见GB 18280.2</w:t>
      </w:r>
      <w:r w:rsidRPr="00F9436A">
        <w:rPr>
          <w:rFonts w:hint="eastAsia"/>
        </w:rPr>
        <w:t>—2015</w:t>
      </w:r>
      <w:r w:rsidRPr="00F9436A">
        <w:t>）</w:t>
      </w:r>
      <w:r w:rsidRPr="00F9436A">
        <w:rPr>
          <w:rFonts w:hint="eastAsia"/>
        </w:rPr>
        <w:t>建立</w:t>
      </w:r>
      <w:r w:rsidRPr="00F9436A">
        <w:t>灭菌剂量；或</w:t>
      </w:r>
    </w:p>
    <w:p w:rsidR="005B4FAA" w:rsidRDefault="00F9436A" w:rsidP="00F9436A">
      <w:pPr>
        <w:pStyle w:val="af6"/>
      </w:pPr>
      <w:r w:rsidRPr="00E32966">
        <w:rPr>
          <w:rFonts w:hint="eastAsia"/>
        </w:rPr>
        <w:t>选用25</w:t>
      </w:r>
      <w:r>
        <w:rPr>
          <w:rFonts w:hint="eastAsia"/>
        </w:rPr>
        <w:t xml:space="preserve"> </w:t>
      </w:r>
      <w:proofErr w:type="spellStart"/>
      <w:r w:rsidRPr="00E32966">
        <w:rPr>
          <w:rFonts w:hint="eastAsia"/>
        </w:rPr>
        <w:t>kGy</w:t>
      </w:r>
      <w:proofErr w:type="spellEnd"/>
      <w:r w:rsidRPr="00E32966">
        <w:rPr>
          <w:rFonts w:hint="eastAsia"/>
        </w:rPr>
        <w:t>作为灭菌剂量（见</w:t>
      </w:r>
      <w:smartTag w:uri="urn:schemas-microsoft-com:office:smarttags" w:element="chsdate">
        <w:smartTagPr>
          <w:attr w:name="Year" w:val="1899"/>
          <w:attr w:name="Month" w:val="12"/>
          <w:attr w:name="Day" w:val="30"/>
          <w:attr w:name="IsLunarDate" w:val="False"/>
          <w:attr w:name="IsROCDate" w:val="False"/>
        </w:smartTagPr>
        <w:r w:rsidRPr="00E32966">
          <w:rPr>
            <w:rFonts w:hint="eastAsia"/>
          </w:rPr>
          <w:t>8.2.2</w:t>
        </w:r>
      </w:smartTag>
      <w:r w:rsidRPr="00E32966">
        <w:rPr>
          <w:rFonts w:hint="eastAsia"/>
        </w:rPr>
        <w:t>）。</w:t>
      </w:r>
    </w:p>
    <w:p w:rsidR="005B4FAA" w:rsidRDefault="00F9436A" w:rsidP="00F9436A">
      <w:pPr>
        <w:pStyle w:val="afff0"/>
        <w:spacing w:before="156" w:after="156"/>
      </w:pPr>
      <w:r w:rsidRPr="00C42DE4">
        <w:rPr>
          <w:rFonts w:ascii="宋体" w:eastAsia="宋体" w:hAnsi="宋体"/>
        </w:rPr>
        <w:t>当产品的平均生物负载小于</w:t>
      </w:r>
      <w:r>
        <w:rPr>
          <w:rFonts w:ascii="宋体" w:eastAsia="宋体" w:hAnsi="宋体" w:hint="eastAsia"/>
        </w:rPr>
        <w:t xml:space="preserve"> </w:t>
      </w:r>
      <w:r w:rsidRPr="00C42DE4">
        <w:rPr>
          <w:rFonts w:ascii="宋体" w:eastAsia="宋体" w:hAnsi="宋体"/>
        </w:rPr>
        <w:t>1.5</w:t>
      </w:r>
      <w:r>
        <w:rPr>
          <w:rFonts w:ascii="宋体" w:eastAsia="宋体" w:hAnsi="宋体"/>
        </w:rPr>
        <w:t>，</w:t>
      </w:r>
      <w:r w:rsidRPr="00C42DE4">
        <w:rPr>
          <w:rFonts w:ascii="宋体" w:eastAsia="宋体" w:hAnsi="宋体"/>
        </w:rPr>
        <w:t>且</w:t>
      </w:r>
      <w:r>
        <w:rPr>
          <w:rFonts w:ascii="宋体" w:eastAsia="宋体" w:hAnsi="宋体" w:hint="eastAsia"/>
        </w:rPr>
        <w:t>用以下a)或b）方法时，</w:t>
      </w:r>
      <w:r w:rsidRPr="00B410CF">
        <w:rPr>
          <w:rFonts w:ascii="宋体" w:eastAsia="宋体" w:hAnsi="宋体" w:hint="eastAsia"/>
        </w:rPr>
        <w:t>生物负载确定的最大时间间隔为</w:t>
      </w:r>
      <w:r>
        <w:rPr>
          <w:rFonts w:ascii="宋体" w:eastAsia="宋体" w:hAnsi="宋体" w:hint="eastAsia"/>
        </w:rPr>
        <w:t>1</w:t>
      </w:r>
      <w:r w:rsidRPr="00B410CF">
        <w:rPr>
          <w:rFonts w:ascii="宋体" w:eastAsia="宋体" w:hAnsi="宋体" w:hint="eastAsia"/>
        </w:rPr>
        <w:t>个月</w:t>
      </w:r>
      <w:r>
        <w:rPr>
          <w:rFonts w:ascii="宋体" w:eastAsia="宋体" w:hAnsi="宋体" w:hint="eastAsia"/>
        </w:rPr>
        <w:t>：</w:t>
      </w:r>
    </w:p>
    <w:p w:rsidR="005B4FAA" w:rsidRDefault="00F9436A">
      <w:pPr>
        <w:pStyle w:val="af6"/>
        <w:numPr>
          <w:ilvl w:val="0"/>
          <w:numId w:val="51"/>
        </w:numPr>
      </w:pPr>
      <w:r w:rsidRPr="00F9436A">
        <w:rPr>
          <w:rFonts w:hint="eastAsia"/>
        </w:rPr>
        <w:t>使用方法1（见GB 18280.2—2015）建立灭菌剂量；或</w:t>
      </w:r>
    </w:p>
    <w:p w:rsidR="005B4FAA" w:rsidRDefault="00F9436A" w:rsidP="00F9436A">
      <w:pPr>
        <w:pStyle w:val="af6"/>
      </w:pPr>
      <w:r w:rsidRPr="001325E9">
        <w:t>选用15</w:t>
      </w:r>
      <w:r>
        <w:rPr>
          <w:rFonts w:hint="eastAsia"/>
        </w:rPr>
        <w:t xml:space="preserve"> </w:t>
      </w:r>
      <w:proofErr w:type="spellStart"/>
      <w:r w:rsidRPr="001325E9">
        <w:t>kGy</w:t>
      </w:r>
      <w:proofErr w:type="spellEnd"/>
      <w:r w:rsidRPr="001325E9">
        <w:t>为灭菌剂量(见</w:t>
      </w:r>
      <w:smartTag w:uri="urn:schemas-microsoft-com:office:smarttags" w:element="chsdate">
        <w:smartTagPr>
          <w:attr w:name="Year" w:val="1899"/>
          <w:attr w:name="Month" w:val="12"/>
          <w:attr w:name="Day" w:val="30"/>
          <w:attr w:name="IsLunarDate" w:val="False"/>
          <w:attr w:name="IsROCDate" w:val="False"/>
        </w:smartTagPr>
        <w:r w:rsidRPr="001325E9">
          <w:t>8.2.2</w:t>
        </w:r>
      </w:smartTag>
      <w:r w:rsidRPr="001325E9">
        <w:t>)。</w:t>
      </w:r>
    </w:p>
    <w:p w:rsidR="00F9436A" w:rsidRDefault="00F9436A" w:rsidP="00F9436A">
      <w:pPr>
        <w:pStyle w:val="afff0"/>
        <w:spacing w:before="156" w:after="156"/>
      </w:pPr>
      <w:r>
        <w:rPr>
          <w:rFonts w:hint="eastAsia"/>
        </w:rPr>
        <w:t>如果产品批的时间间隔大于1个月或3个月，在适用时（见12.1.2.1、12.1.2.2和12.1.2.3)，每个产品批应进行生物负载确定。</w:t>
      </w:r>
    </w:p>
    <w:p w:rsidR="005B4FAA" w:rsidRDefault="00F9436A" w:rsidP="00F9436A">
      <w:pPr>
        <w:pStyle w:val="afff0"/>
        <w:spacing w:before="156" w:after="156"/>
      </w:pPr>
      <w:r>
        <w:rPr>
          <w:rFonts w:hint="eastAsia"/>
        </w:rPr>
        <w:t>如果生物负载确定的结果超过规定的限值，则依据ISO 11737-1 的方法作调查。如果调查的结果显示生物负载确定的结果是真实的，则实施4.4中规定的程序并立即进行灭菌剂量审核。根据灭菌剂量审核的结果，按以下a）或b）继续：</w:t>
      </w:r>
    </w:p>
    <w:p w:rsidR="00F9436A" w:rsidRDefault="00F9436A" w:rsidP="00F9436A">
      <w:pPr>
        <w:pStyle w:val="af6"/>
      </w:pPr>
      <w:r>
        <w:rPr>
          <w:rFonts w:hint="eastAsia"/>
        </w:rPr>
        <w:lastRenderedPageBreak/>
        <w:t>如灭菌剂量审核失败，依据12.1.3.5采取措施。</w:t>
      </w:r>
    </w:p>
    <w:p w:rsidR="005B4FAA" w:rsidRDefault="00F9436A" w:rsidP="00F9436A">
      <w:pPr>
        <w:pStyle w:val="af6"/>
      </w:pPr>
      <w:r>
        <w:rPr>
          <w:rFonts w:hint="eastAsia"/>
        </w:rPr>
        <w:t>如灭菌剂量审核成功，生物负载继续超出规定的生物负载限值，使用剂量审核之前的灭菌剂量继续灭菌，且：</w:t>
      </w:r>
    </w:p>
    <w:p w:rsidR="00F9436A" w:rsidRDefault="00F9436A" w:rsidP="00F9436A">
      <w:pPr>
        <w:pStyle w:val="af7"/>
      </w:pPr>
      <w:r>
        <w:rPr>
          <w:rFonts w:hint="eastAsia"/>
        </w:rPr>
        <w:t>如果使用方法1（见GB 18280.2—2015）建立灭菌剂量，继续使用3个月的剂量审核时间间隔，直到生物负载回到规定的生物负载限值以下或重新建立灭菌剂量；</w:t>
      </w:r>
    </w:p>
    <w:p w:rsidR="00F9436A" w:rsidRDefault="00F9436A" w:rsidP="00F9436A">
      <w:pPr>
        <w:pStyle w:val="af7"/>
      </w:pPr>
      <w:r>
        <w:rPr>
          <w:rFonts w:hint="eastAsia"/>
        </w:rPr>
        <w:t>如果使用方法2（见GB 18280.2—2015）建立灭菌剂量，继续使用3个月的剂量审核时间间隔直至符合12.1.3.2；</w:t>
      </w:r>
    </w:p>
    <w:p w:rsidR="00F9436A" w:rsidRDefault="00F9436A" w:rsidP="00F9436A">
      <w:pPr>
        <w:pStyle w:val="af7"/>
      </w:pPr>
      <w:r>
        <w:rPr>
          <w:rFonts w:hint="eastAsia"/>
        </w:rPr>
        <w:t xml:space="preserve">如果选用25 </w:t>
      </w:r>
      <w:proofErr w:type="spellStart"/>
      <w:r>
        <w:rPr>
          <w:rFonts w:hint="eastAsia"/>
        </w:rPr>
        <w:t>kGy</w:t>
      </w:r>
      <w:proofErr w:type="spellEnd"/>
      <w:r>
        <w:rPr>
          <w:rFonts w:hint="eastAsia"/>
        </w:rPr>
        <w:t xml:space="preserve"> 作为灭菌剂量并使用VDmax25方法证实且平均生物负载小于1000，继续使用当前所用的灭菌剂量审核的频率；</w:t>
      </w:r>
    </w:p>
    <w:p w:rsidR="00F9436A" w:rsidRDefault="00F9436A" w:rsidP="00F9436A">
      <w:pPr>
        <w:pStyle w:val="af7"/>
      </w:pPr>
      <w:r>
        <w:rPr>
          <w:rFonts w:hint="eastAsia"/>
        </w:rPr>
        <w:t xml:space="preserve">如果选用25 </w:t>
      </w:r>
      <w:proofErr w:type="spellStart"/>
      <w:r>
        <w:rPr>
          <w:rFonts w:hint="eastAsia"/>
        </w:rPr>
        <w:t>kGy</w:t>
      </w:r>
      <w:proofErr w:type="spellEnd"/>
      <w:r>
        <w:rPr>
          <w:rFonts w:hint="eastAsia"/>
        </w:rPr>
        <w:t xml:space="preserve"> 作为灭菌剂量并使用VDmax25方法证实且平均生物负载大于1000，采用其他方法建立灭菌剂量；</w:t>
      </w:r>
    </w:p>
    <w:p w:rsidR="00F9436A" w:rsidRDefault="00F9436A" w:rsidP="00F9436A">
      <w:pPr>
        <w:pStyle w:val="af7"/>
      </w:pPr>
      <w:r>
        <w:rPr>
          <w:rFonts w:hint="eastAsia"/>
        </w:rPr>
        <w:t xml:space="preserve">如果选用15 </w:t>
      </w:r>
      <w:proofErr w:type="spellStart"/>
      <w:r>
        <w:rPr>
          <w:rFonts w:hint="eastAsia"/>
        </w:rPr>
        <w:t>kGy</w:t>
      </w:r>
      <w:proofErr w:type="spellEnd"/>
      <w:r>
        <w:rPr>
          <w:rFonts w:hint="eastAsia"/>
        </w:rPr>
        <w:t xml:space="preserve"> 作为灭菌剂量并使用VDmax15方法证实且平均生物负载小于1.5，继续使用当前所用的灭菌剂量审核的频率；</w:t>
      </w:r>
    </w:p>
    <w:p w:rsidR="005B4FAA" w:rsidRDefault="00F9436A" w:rsidP="00F9436A">
      <w:pPr>
        <w:pStyle w:val="af7"/>
      </w:pPr>
      <w:r>
        <w:rPr>
          <w:rFonts w:hint="eastAsia"/>
        </w:rPr>
        <w:t xml:space="preserve">如果选用15 </w:t>
      </w:r>
      <w:proofErr w:type="spellStart"/>
      <w:r>
        <w:rPr>
          <w:rFonts w:hint="eastAsia"/>
        </w:rPr>
        <w:t>kGy</w:t>
      </w:r>
      <w:proofErr w:type="spellEnd"/>
      <w:r>
        <w:rPr>
          <w:rFonts w:hint="eastAsia"/>
        </w:rPr>
        <w:t xml:space="preserve"> 作为灭菌剂量并使用VDmax15方法证实且平均生物负载大于1.5, 采用其他的方法建立灭菌剂量。</w:t>
      </w:r>
    </w:p>
    <w:p w:rsidR="005B4FAA" w:rsidRDefault="00F9436A" w:rsidP="00F9436A">
      <w:pPr>
        <w:pStyle w:val="afff"/>
        <w:spacing w:before="156" w:after="156"/>
      </w:pPr>
      <w:r w:rsidRPr="00F9436A">
        <w:rPr>
          <w:rFonts w:hint="eastAsia"/>
        </w:rPr>
        <w:t>灭菌剂量审核的频率</w:t>
      </w:r>
    </w:p>
    <w:p w:rsidR="005B4FAA" w:rsidRDefault="00F9436A" w:rsidP="00F9436A">
      <w:pPr>
        <w:pStyle w:val="afff0"/>
        <w:spacing w:before="156" w:after="156"/>
      </w:pPr>
      <w:r w:rsidRPr="00F92BA2">
        <w:rPr>
          <w:rFonts w:ascii="宋体" w:eastAsia="宋体" w:hAnsi="宋体"/>
        </w:rPr>
        <w:t>开始确定剂量审核的</w:t>
      </w:r>
      <w:r w:rsidRPr="00F92BA2">
        <w:rPr>
          <w:rFonts w:ascii="宋体" w:eastAsia="宋体" w:hAnsi="宋体" w:hint="eastAsia"/>
        </w:rPr>
        <w:t>时间</w:t>
      </w:r>
      <w:r w:rsidRPr="00F92BA2">
        <w:rPr>
          <w:rFonts w:ascii="宋体" w:eastAsia="宋体" w:hAnsi="宋体"/>
        </w:rPr>
        <w:t>间隔时，下面a)、b)两种方法可任选其一</w:t>
      </w:r>
      <w:r w:rsidRPr="00F92BA2">
        <w:rPr>
          <w:rFonts w:ascii="宋体" w:eastAsia="宋体" w:hAnsi="宋体" w:hint="eastAsia"/>
        </w:rPr>
        <w:t>：</w:t>
      </w:r>
    </w:p>
    <w:p w:rsidR="005B4FAA" w:rsidRDefault="00F9436A">
      <w:pPr>
        <w:pStyle w:val="af6"/>
        <w:numPr>
          <w:ilvl w:val="0"/>
          <w:numId w:val="52"/>
        </w:numPr>
      </w:pPr>
      <w:r w:rsidRPr="001325E9">
        <w:t>选择3</w:t>
      </w:r>
      <w:r>
        <w:t>个月为剂量审核间隔。</w:t>
      </w:r>
    </w:p>
    <w:p w:rsidR="005B4FAA" w:rsidRDefault="00F9436A" w:rsidP="00F9436A">
      <w:pPr>
        <w:pStyle w:val="af6"/>
      </w:pPr>
      <w:r w:rsidRPr="001325E9">
        <w:t>确定</w:t>
      </w:r>
      <w:r>
        <w:rPr>
          <w:rFonts w:hint="eastAsia"/>
        </w:rPr>
        <w:t>灭菌</w:t>
      </w:r>
      <w:r w:rsidRPr="001325E9">
        <w:t>剂量审核</w:t>
      </w:r>
      <w:r>
        <w:rPr>
          <w:rFonts w:hint="eastAsia"/>
        </w:rPr>
        <w:t>的</w:t>
      </w:r>
      <w:r w:rsidRPr="001325E9">
        <w:t>最初的时间间隔的</w:t>
      </w:r>
      <w:r>
        <w:rPr>
          <w:rFonts w:hint="eastAsia"/>
        </w:rPr>
        <w:t>依据</w:t>
      </w:r>
      <w:r w:rsidRPr="001325E9">
        <w:t>应</w:t>
      </w:r>
      <w:r>
        <w:rPr>
          <w:rFonts w:hint="eastAsia"/>
        </w:rPr>
        <w:t>被制定且</w:t>
      </w:r>
      <w:r w:rsidRPr="001325E9">
        <w:t>文件化；</w:t>
      </w:r>
      <w:r>
        <w:rPr>
          <w:rFonts w:hint="eastAsia"/>
        </w:rPr>
        <w:t>在制定依据时，</w:t>
      </w:r>
      <w:r w:rsidRPr="0036502C">
        <w:rPr>
          <w:rFonts w:cs="Arial" w:hint="eastAsia"/>
          <w:color w:val="000000"/>
        </w:rPr>
        <w:t>需考虑</w:t>
      </w:r>
      <w:r>
        <w:rPr>
          <w:rFonts w:cs="Arial" w:hint="eastAsia"/>
          <w:color w:val="000000"/>
        </w:rPr>
        <w:t>并记录</w:t>
      </w:r>
      <w:r w:rsidRPr="0036502C">
        <w:rPr>
          <w:rFonts w:cs="Arial" w:hint="eastAsia"/>
          <w:color w:val="000000"/>
        </w:rPr>
        <w:t>如下方面的评审和达成的结论，至少是：</w:t>
      </w:r>
    </w:p>
    <w:p w:rsidR="00F9436A" w:rsidRDefault="00F9436A" w:rsidP="00F9436A">
      <w:pPr>
        <w:pStyle w:val="af7"/>
      </w:pPr>
      <w:r>
        <w:rPr>
          <w:rFonts w:hint="eastAsia"/>
        </w:rPr>
        <w:t>规定的生物负载限值；</w:t>
      </w:r>
    </w:p>
    <w:p w:rsidR="00F9436A" w:rsidRDefault="00F9436A" w:rsidP="00F9436A">
      <w:pPr>
        <w:pStyle w:val="af7"/>
      </w:pPr>
      <w:r>
        <w:rPr>
          <w:rFonts w:hint="eastAsia"/>
        </w:rPr>
        <w:t>生物负载确定的现有数据，获得这些数据的时期和构成生物负载的微生物特征描述；</w:t>
      </w:r>
    </w:p>
    <w:p w:rsidR="00F9436A" w:rsidRDefault="00F9436A" w:rsidP="00C8747F">
      <w:pPr>
        <w:pStyle w:val="afff3"/>
        <w:ind w:left="1560" w:hanging="284"/>
      </w:pPr>
      <w:r>
        <w:rPr>
          <w:rFonts w:hint="eastAsia"/>
        </w:rPr>
        <w:t>微生物特性可以基于菌落或细胞形态、菌种特性、选择培养等。</w:t>
      </w:r>
    </w:p>
    <w:p w:rsidR="00F9436A" w:rsidRDefault="00F9436A" w:rsidP="00F9436A">
      <w:pPr>
        <w:pStyle w:val="af7"/>
      </w:pPr>
      <w:r>
        <w:rPr>
          <w:rFonts w:hint="eastAsia"/>
        </w:rPr>
        <w:t>组成生物负载的微生物的抗力的现有数据；</w:t>
      </w:r>
    </w:p>
    <w:p w:rsidR="00F9436A" w:rsidRDefault="00F9436A" w:rsidP="00F9436A">
      <w:pPr>
        <w:pStyle w:val="af7"/>
      </w:pPr>
      <w:r>
        <w:rPr>
          <w:rFonts w:hint="eastAsia"/>
        </w:rPr>
        <w:t>建立灭菌剂量的方法及其稳定性；</w:t>
      </w:r>
    </w:p>
    <w:p w:rsidR="00F9436A" w:rsidRDefault="00F9436A" w:rsidP="00F9436A">
      <w:pPr>
        <w:pStyle w:val="af7"/>
      </w:pPr>
      <w:r>
        <w:rPr>
          <w:rFonts w:hint="eastAsia"/>
        </w:rPr>
        <w:t>用于常规加工的剂量与灭菌剂量的差异及其差异的稳定性；</w:t>
      </w:r>
    </w:p>
    <w:p w:rsidR="00F9436A" w:rsidRDefault="00F9436A" w:rsidP="00F9436A">
      <w:pPr>
        <w:pStyle w:val="af7"/>
      </w:pPr>
      <w:r>
        <w:rPr>
          <w:rFonts w:hint="eastAsia"/>
        </w:rPr>
        <w:t>组成产品的材料，特别是天然材料的使用和材料微生物质量的控制；</w:t>
      </w:r>
    </w:p>
    <w:p w:rsidR="00F9436A" w:rsidRDefault="00F9436A" w:rsidP="00F9436A">
      <w:pPr>
        <w:pStyle w:val="af7"/>
      </w:pPr>
      <w:r>
        <w:rPr>
          <w:rFonts w:hint="eastAsia"/>
        </w:rPr>
        <w:t>制造过程，特别是影响生物负载或其抗力的制造步骤；</w:t>
      </w:r>
    </w:p>
    <w:p w:rsidR="00F9436A" w:rsidRDefault="00F9436A" w:rsidP="00F9436A">
      <w:pPr>
        <w:pStyle w:val="af7"/>
      </w:pPr>
      <w:r>
        <w:rPr>
          <w:rFonts w:hint="eastAsia"/>
        </w:rPr>
        <w:t>制造过程的控制与监测程序；</w:t>
      </w:r>
    </w:p>
    <w:p w:rsidR="00F9436A" w:rsidRDefault="00F9436A" w:rsidP="00F9436A">
      <w:pPr>
        <w:pStyle w:val="af7"/>
      </w:pPr>
      <w:r>
        <w:rPr>
          <w:rFonts w:hint="eastAsia"/>
        </w:rPr>
        <w:t>产品批的制造之间的时间间隔；</w:t>
      </w:r>
    </w:p>
    <w:p w:rsidR="00F9436A" w:rsidRDefault="00F9436A" w:rsidP="00F9436A">
      <w:pPr>
        <w:pStyle w:val="af7"/>
      </w:pPr>
      <w:r>
        <w:rPr>
          <w:rFonts w:hint="eastAsia"/>
        </w:rPr>
        <w:t>制造环境，特别是微生物控制与监测范围和一段时期内关于制造环境稳定性的现有数据；</w:t>
      </w:r>
    </w:p>
    <w:p w:rsidR="00F9436A" w:rsidRDefault="00F9436A" w:rsidP="00F9436A">
      <w:pPr>
        <w:pStyle w:val="af7"/>
      </w:pPr>
      <w:r>
        <w:rPr>
          <w:rFonts w:hint="eastAsia"/>
        </w:rPr>
        <w:t>在制造区域工作的人员的健康、清洁和着装的控制；</w:t>
      </w:r>
    </w:p>
    <w:p w:rsidR="005B4FAA" w:rsidRDefault="00F9436A" w:rsidP="00F9436A">
      <w:pPr>
        <w:pStyle w:val="af7"/>
      </w:pPr>
      <w:r>
        <w:rPr>
          <w:rFonts w:hint="eastAsia"/>
        </w:rPr>
        <w:t>在同一个产品族中的其他产品的微生物质量的有效数据。</w:t>
      </w:r>
    </w:p>
    <w:p w:rsidR="005B4FAA" w:rsidRDefault="00C8747F" w:rsidP="00C8747F">
      <w:pPr>
        <w:pStyle w:val="afff0"/>
        <w:spacing w:before="156" w:after="156"/>
      </w:pPr>
      <w:r w:rsidRPr="00F92BA2">
        <w:rPr>
          <w:rFonts w:ascii="宋体" w:eastAsia="宋体" w:hAnsi="宋体"/>
        </w:rPr>
        <w:t>符合以下情况时，剂量审核周期可以延长：</w:t>
      </w:r>
    </w:p>
    <w:p w:rsidR="005B4FAA" w:rsidRDefault="00C8747F">
      <w:pPr>
        <w:pStyle w:val="af6"/>
        <w:numPr>
          <w:ilvl w:val="0"/>
          <w:numId w:val="53"/>
        </w:numPr>
      </w:pPr>
      <w:r>
        <w:rPr>
          <w:rFonts w:hint="eastAsia"/>
        </w:rPr>
        <w:t>在</w:t>
      </w:r>
      <w:r w:rsidRPr="001325E9">
        <w:t>先前选定的时间间隔</w:t>
      </w:r>
      <w:r>
        <w:rPr>
          <w:rFonts w:hint="eastAsia"/>
        </w:rPr>
        <w:t>内，执行了</w:t>
      </w:r>
      <w:r w:rsidRPr="001325E9">
        <w:t>至少连续</w:t>
      </w:r>
      <w:r>
        <w:rPr>
          <w:rFonts w:hint="eastAsia"/>
        </w:rPr>
        <w:t>的</w:t>
      </w:r>
      <w:r w:rsidRPr="001325E9">
        <w:t>4次剂量审核，且</w:t>
      </w:r>
      <w:r>
        <w:rPr>
          <w:rFonts w:hint="eastAsia"/>
        </w:rPr>
        <w:t>4次</w:t>
      </w:r>
      <w:r w:rsidRPr="001325E9">
        <w:t>剂量审核的结果既</w:t>
      </w:r>
      <w:r>
        <w:rPr>
          <w:rFonts w:hint="eastAsia"/>
        </w:rPr>
        <w:t>不要求</w:t>
      </w:r>
      <w:r w:rsidRPr="001325E9">
        <w:t>增加</w:t>
      </w:r>
      <w:r>
        <w:rPr>
          <w:rFonts w:hint="eastAsia"/>
        </w:rPr>
        <w:t>灭菌</w:t>
      </w:r>
      <w:r w:rsidRPr="001325E9">
        <w:t>剂量也不</w:t>
      </w:r>
      <w:r>
        <w:rPr>
          <w:rFonts w:hint="eastAsia"/>
        </w:rPr>
        <w:t>要求</w:t>
      </w:r>
      <w:r w:rsidRPr="001325E9">
        <w:t>重新</w:t>
      </w:r>
      <w:r>
        <w:rPr>
          <w:rFonts w:hint="eastAsia"/>
        </w:rPr>
        <w:t>建立</w:t>
      </w:r>
      <w:r w:rsidRPr="001325E9">
        <w:t>灭菌剂量</w:t>
      </w:r>
      <w:r>
        <w:t>。</w:t>
      </w:r>
    </w:p>
    <w:p w:rsidR="005B4FAA" w:rsidRDefault="00C8747F" w:rsidP="00C8747F">
      <w:pPr>
        <w:pStyle w:val="af6"/>
      </w:pPr>
      <w:r w:rsidRPr="0036502C">
        <w:rPr>
          <w:rFonts w:hint="eastAsia"/>
        </w:rPr>
        <w:t>在上述</w:t>
      </w:r>
      <w:r w:rsidRPr="0036502C">
        <w:t>a)</w:t>
      </w:r>
      <w:r>
        <w:rPr>
          <w:rFonts w:hint="eastAsia"/>
        </w:rPr>
        <w:t>中规定</w:t>
      </w:r>
      <w:r w:rsidRPr="0036502C">
        <w:rPr>
          <w:rFonts w:hint="eastAsia"/>
        </w:rPr>
        <w:t>的相同时期内，</w:t>
      </w:r>
      <w:r>
        <w:rPr>
          <w:rFonts w:hint="eastAsia"/>
        </w:rPr>
        <w:t>有数据证明在生物负载规范</w:t>
      </w:r>
      <w:r w:rsidRPr="0036502C">
        <w:rPr>
          <w:rFonts w:hint="eastAsia"/>
        </w:rPr>
        <w:t>内的生物负载的稳定性；这些数据包括</w:t>
      </w:r>
      <w:r w:rsidRPr="001325E9">
        <w:rPr>
          <w:bCs/>
        </w:rPr>
        <w:t>：</w:t>
      </w:r>
    </w:p>
    <w:p w:rsidR="00C8747F" w:rsidRDefault="00C8747F" w:rsidP="00C8747F">
      <w:pPr>
        <w:pStyle w:val="af7"/>
      </w:pPr>
      <w:r>
        <w:rPr>
          <w:rFonts w:hint="eastAsia"/>
        </w:rPr>
        <w:t>至少每3个月执行一次生物负载确定；对于使用方法1进行剂量设定且产品平均生物负载小于1.5，或选则并证实15kGy作为灭菌剂量的情况下，每月执行一次生物负载确定。</w:t>
      </w:r>
    </w:p>
    <w:p w:rsidR="005B4FAA" w:rsidRDefault="00C8747F" w:rsidP="00C8747F">
      <w:pPr>
        <w:pStyle w:val="af7"/>
      </w:pPr>
      <w:r>
        <w:rPr>
          <w:rFonts w:hint="eastAsia"/>
        </w:rPr>
        <w:lastRenderedPageBreak/>
        <w:t>生物负载的特征描述（例如：菌落或细胞形态，菌种特性，选择培养）。</w:t>
      </w:r>
    </w:p>
    <w:p w:rsidR="005B4FAA" w:rsidRDefault="00C8747F" w:rsidP="00C8747F">
      <w:pPr>
        <w:pStyle w:val="af6"/>
      </w:pPr>
      <w:r>
        <w:rPr>
          <w:rFonts w:hint="eastAsia"/>
        </w:rPr>
        <w:t>与生物负载</w:t>
      </w:r>
      <w:r w:rsidRPr="0036502C">
        <w:rPr>
          <w:rFonts w:hint="eastAsia"/>
        </w:rPr>
        <w:t>相关的产品</w:t>
      </w:r>
      <w:r>
        <w:rPr>
          <w:rFonts w:hint="eastAsia"/>
        </w:rPr>
        <w:t>制造</w:t>
      </w:r>
      <w:r w:rsidRPr="0036502C">
        <w:rPr>
          <w:rFonts w:hint="eastAsia"/>
        </w:rPr>
        <w:t>是受控制的，且通过执行在</w:t>
      </w:r>
      <w:r>
        <w:rPr>
          <w:rFonts w:hint="eastAsia"/>
        </w:rPr>
        <w:t>YY/T 0287—2003中为无菌医疗器械识别确定的质量管理体系的要素证明上述</w:t>
      </w:r>
      <w:r w:rsidRPr="0036502C">
        <w:rPr>
          <w:rFonts w:hint="eastAsia"/>
        </w:rPr>
        <w:t>控制的有效性。</w:t>
      </w:r>
    </w:p>
    <w:p w:rsidR="00C8747F" w:rsidRDefault="00C8747F" w:rsidP="00C8747F">
      <w:pPr>
        <w:pStyle w:val="afff0"/>
        <w:spacing w:before="156" w:after="156"/>
      </w:pPr>
      <w:r>
        <w:rPr>
          <w:rFonts w:hint="eastAsia"/>
        </w:rPr>
        <w:t>除非12.1.3.4适用，剂量审核的最大时间间隔是12个月。</w:t>
      </w:r>
    </w:p>
    <w:p w:rsidR="00C8747F" w:rsidRDefault="00C8747F" w:rsidP="00C8747F">
      <w:pPr>
        <w:pStyle w:val="afff0"/>
        <w:spacing w:before="156" w:after="156"/>
      </w:pPr>
      <w:r>
        <w:rPr>
          <w:rFonts w:hint="eastAsia"/>
        </w:rPr>
        <w:t>如果产品批的制造之间的时间间隔大于在12.1.3.1 和/或 12.1.3.2确定的时间间隔，则对于每个产品批次都应执行灭菌剂量审核。</w:t>
      </w:r>
    </w:p>
    <w:p w:rsidR="005B4FAA" w:rsidRDefault="00C8747F" w:rsidP="00C8747F">
      <w:pPr>
        <w:pStyle w:val="afff0"/>
        <w:spacing w:before="156" w:after="156"/>
      </w:pPr>
      <w:r>
        <w:rPr>
          <w:rFonts w:hint="eastAsia"/>
        </w:rPr>
        <w:t>如果灭菌剂量审核不成功，按照GB 18280.2采取措施。灭菌剂量审核的频率不得大于3个月，直至：</w:t>
      </w:r>
    </w:p>
    <w:p w:rsidR="005B4FAA" w:rsidRDefault="00C8747F">
      <w:pPr>
        <w:pStyle w:val="af6"/>
        <w:numPr>
          <w:ilvl w:val="0"/>
          <w:numId w:val="54"/>
        </w:numPr>
      </w:pPr>
      <w:r w:rsidRPr="004248AD">
        <w:rPr>
          <w:rFonts w:hint="eastAsia"/>
        </w:rPr>
        <w:t>完成</w:t>
      </w:r>
      <w:r w:rsidRPr="004248AD">
        <w:t>灭菌剂量审核失败</w:t>
      </w:r>
      <w:r w:rsidRPr="004248AD">
        <w:rPr>
          <w:rFonts w:hint="eastAsia"/>
        </w:rPr>
        <w:t>的原因或</w:t>
      </w:r>
      <w:r w:rsidRPr="004248AD">
        <w:t>生物负载增加的原因</w:t>
      </w:r>
      <w:r w:rsidRPr="004248AD">
        <w:rPr>
          <w:rFonts w:hint="eastAsia"/>
        </w:rPr>
        <w:t>的</w:t>
      </w:r>
      <w:r w:rsidRPr="004248AD">
        <w:t>调查</w:t>
      </w:r>
      <w:r w:rsidRPr="004248AD">
        <w:rPr>
          <w:rFonts w:hint="eastAsia"/>
        </w:rPr>
        <w:t>，</w:t>
      </w:r>
      <w:r w:rsidRPr="004248AD">
        <w:t>并</w:t>
      </w:r>
      <w:r w:rsidRPr="004248AD">
        <w:rPr>
          <w:rFonts w:hint="eastAsia"/>
        </w:rPr>
        <w:t>执行</w:t>
      </w:r>
      <w:r w:rsidRPr="004248AD">
        <w:t>纠正和/或</w:t>
      </w:r>
      <w:r w:rsidRPr="004248AD">
        <w:rPr>
          <w:rFonts w:hint="eastAsia"/>
        </w:rPr>
        <w:t>纠正</w:t>
      </w:r>
      <w:r w:rsidRPr="004248AD">
        <w:t>措施；</w:t>
      </w:r>
    </w:p>
    <w:p w:rsidR="005B4FAA" w:rsidRDefault="00C8747F" w:rsidP="00C8747F">
      <w:pPr>
        <w:pStyle w:val="af6"/>
      </w:pPr>
      <w:r w:rsidRPr="004248AD">
        <w:rPr>
          <w:rFonts w:hint="eastAsia"/>
        </w:rPr>
        <w:t>完成用于确定灭菌剂量审核的时间间隔的依据的评审，如必要，规定新的剂量审核的时间间隔</w:t>
      </w:r>
      <w:r w:rsidRPr="00E364A7">
        <w:rPr>
          <w:rFonts w:hint="eastAsia"/>
        </w:rPr>
        <w:t>；</w:t>
      </w:r>
    </w:p>
    <w:p w:rsidR="005B4FAA" w:rsidRDefault="00C8747F" w:rsidP="00C8747F">
      <w:pPr>
        <w:pStyle w:val="af6"/>
      </w:pPr>
      <w:r w:rsidRPr="004248AD">
        <w:t>延长灭菌剂量审核的时间间隔</w:t>
      </w:r>
      <w:r w:rsidRPr="004248AD">
        <w:rPr>
          <w:rFonts w:hint="eastAsia"/>
        </w:rPr>
        <w:t>满足</w:t>
      </w:r>
      <w:smartTag w:uri="urn:schemas-microsoft-com:office:smarttags" w:element="chsdate">
        <w:smartTagPr>
          <w:attr w:name="Year" w:val="1899"/>
          <w:attr w:name="Month" w:val="12"/>
          <w:attr w:name="Day" w:val="30"/>
          <w:attr w:name="IsLunarDate" w:val="False"/>
          <w:attr w:name="IsROCDate" w:val="False"/>
        </w:smartTagPr>
        <w:r w:rsidRPr="004248AD">
          <w:t>12.1.3</w:t>
        </w:r>
      </w:smartTag>
      <w:r w:rsidRPr="004248AD">
        <w:t>.2的要求。</w:t>
      </w:r>
    </w:p>
    <w:p w:rsidR="005B4FAA" w:rsidRDefault="00C8747F" w:rsidP="00C8747F">
      <w:pPr>
        <w:pStyle w:val="affe"/>
        <w:spacing w:before="156" w:after="156"/>
      </w:pPr>
      <w:bookmarkStart w:id="236" w:name="_Toc224970775"/>
      <w:bookmarkStart w:id="237" w:name="_Toc112620706"/>
      <w:r>
        <w:rPr>
          <w:rFonts w:hint="eastAsia"/>
          <w:bCs/>
        </w:rPr>
        <w:t>再</w:t>
      </w:r>
      <w:r w:rsidRPr="001325E9">
        <w:rPr>
          <w:rFonts w:hint="eastAsia"/>
          <w:bCs/>
        </w:rPr>
        <w:t>校准</w:t>
      </w:r>
      <w:bookmarkEnd w:id="236"/>
      <w:bookmarkEnd w:id="237"/>
    </w:p>
    <w:p w:rsidR="005B4FAA" w:rsidRDefault="00C8747F" w:rsidP="00523461">
      <w:pPr>
        <w:pStyle w:val="affff7"/>
        <w:ind w:firstLine="420"/>
      </w:pPr>
      <w:r w:rsidRPr="001325E9">
        <w:rPr>
          <w:rFonts w:ascii="Times New Roman"/>
          <w:szCs w:val="21"/>
        </w:rPr>
        <w:t>用于控制</w:t>
      </w:r>
      <w:r>
        <w:rPr>
          <w:rFonts w:ascii="Times New Roman"/>
          <w:szCs w:val="21"/>
        </w:rPr>
        <w:t>、</w:t>
      </w:r>
      <w:r w:rsidRPr="001325E9">
        <w:rPr>
          <w:rFonts w:ascii="Times New Roman"/>
          <w:szCs w:val="21"/>
        </w:rPr>
        <w:t>指示和记录灭菌过程的</w:t>
      </w:r>
      <w:r>
        <w:rPr>
          <w:rFonts w:ascii="Times New Roman" w:hint="eastAsia"/>
          <w:szCs w:val="21"/>
        </w:rPr>
        <w:t>仪器</w:t>
      </w:r>
      <w:r w:rsidRPr="001325E9">
        <w:rPr>
          <w:rFonts w:ascii="Times New Roman"/>
          <w:szCs w:val="21"/>
        </w:rPr>
        <w:t>设备的</w:t>
      </w:r>
      <w:r w:rsidRPr="001325E9">
        <w:rPr>
          <w:rFonts w:ascii="Times New Roman" w:hint="eastAsia"/>
          <w:szCs w:val="21"/>
        </w:rPr>
        <w:t>准确</w:t>
      </w:r>
      <w:r w:rsidRPr="001325E9">
        <w:rPr>
          <w:rFonts w:ascii="Times New Roman"/>
          <w:szCs w:val="21"/>
        </w:rPr>
        <w:t>性和可靠性应按照</w:t>
      </w:r>
      <w:smartTag w:uri="urn:schemas-microsoft-com:office:smarttags" w:element="chsdate">
        <w:smartTagPr>
          <w:attr w:name="IsROCDate" w:val="False"/>
          <w:attr w:name="IsLunarDate" w:val="False"/>
          <w:attr w:name="Day" w:val="30"/>
          <w:attr w:name="Month" w:val="12"/>
          <w:attr w:name="Year" w:val="1899"/>
        </w:smartTagPr>
        <w:r w:rsidRPr="001325E9">
          <w:rPr>
            <w:rFonts w:ascii="Times New Roman"/>
            <w:szCs w:val="21"/>
          </w:rPr>
          <w:t>4.3.3</w:t>
        </w:r>
      </w:smartTag>
      <w:r w:rsidRPr="001325E9">
        <w:rPr>
          <w:rFonts w:ascii="Times New Roman"/>
          <w:szCs w:val="21"/>
        </w:rPr>
        <w:t>做周期性</w:t>
      </w:r>
      <w:bookmarkStart w:id="238" w:name="OLE_LINK3"/>
      <w:bookmarkStart w:id="239" w:name="OLE_LINK4"/>
      <w:r>
        <w:rPr>
          <w:rFonts w:ascii="Times New Roman" w:hint="eastAsia"/>
          <w:szCs w:val="21"/>
        </w:rPr>
        <w:t>校验</w:t>
      </w:r>
      <w:bookmarkEnd w:id="238"/>
      <w:bookmarkEnd w:id="239"/>
      <w:r w:rsidRPr="001325E9">
        <w:rPr>
          <w:rFonts w:ascii="Times New Roman"/>
          <w:szCs w:val="21"/>
        </w:rPr>
        <w:t>。</w:t>
      </w:r>
    </w:p>
    <w:p w:rsidR="005B4FAA" w:rsidRDefault="00C8747F" w:rsidP="00C8747F">
      <w:pPr>
        <w:pStyle w:val="affe"/>
        <w:spacing w:before="156" w:after="156"/>
      </w:pPr>
      <w:bookmarkStart w:id="240" w:name="_Toc224970776"/>
      <w:bookmarkStart w:id="241" w:name="_Toc112620707"/>
      <w:r w:rsidRPr="001325E9">
        <w:rPr>
          <w:rFonts w:hint="eastAsia"/>
        </w:rPr>
        <w:t>设备维护</w:t>
      </w:r>
      <w:bookmarkEnd w:id="240"/>
      <w:bookmarkEnd w:id="241"/>
    </w:p>
    <w:p w:rsidR="00C8747F" w:rsidRDefault="00C8747F" w:rsidP="00C8747F">
      <w:pPr>
        <w:pStyle w:val="afff"/>
        <w:spacing w:before="156" w:after="156"/>
      </w:pPr>
      <w:r>
        <w:rPr>
          <w:rFonts w:hint="eastAsia"/>
        </w:rPr>
        <w:t>预防性维护应按文件程序作出计划并执行。应保存维护记录(见 4.1.2)。</w:t>
      </w:r>
    </w:p>
    <w:p w:rsidR="005B4FAA" w:rsidRDefault="00C8747F" w:rsidP="00C8747F">
      <w:pPr>
        <w:pStyle w:val="afff"/>
        <w:spacing w:before="156" w:after="156"/>
      </w:pPr>
      <w:r>
        <w:rPr>
          <w:rFonts w:hint="eastAsia"/>
        </w:rPr>
        <w:t>维护计划、维护程序和维护记录应由指定人员定期进行评审，评审结果应形成文件并归档。</w:t>
      </w:r>
    </w:p>
    <w:p w:rsidR="005B4FAA" w:rsidRDefault="00C8747F" w:rsidP="00C8747F">
      <w:pPr>
        <w:pStyle w:val="affe"/>
        <w:spacing w:before="156" w:after="156"/>
      </w:pPr>
      <w:bookmarkStart w:id="242" w:name="_Toc224970777"/>
      <w:bookmarkStart w:id="243" w:name="_Toc112620708"/>
      <w:r w:rsidRPr="001325E9">
        <w:rPr>
          <w:rFonts w:hint="eastAsia"/>
        </w:rPr>
        <w:t>设备的重新鉴定</w:t>
      </w:r>
      <w:bookmarkEnd w:id="242"/>
      <w:bookmarkEnd w:id="243"/>
    </w:p>
    <w:p w:rsidR="00C8747F" w:rsidRDefault="00C8747F" w:rsidP="00C8747F">
      <w:pPr>
        <w:pStyle w:val="afff"/>
        <w:spacing w:before="156" w:after="156"/>
      </w:pPr>
      <w:r>
        <w:rPr>
          <w:rFonts w:hint="eastAsia"/>
        </w:rPr>
        <w:t>灭菌过程的重新鉴定应针对规定的产品和特定的设备进行，按照规定的时间间隔或在变更评估之后执行（见12.5）。重新鉴定所涉及的范围应被证明是适当的。</w:t>
      </w:r>
    </w:p>
    <w:p w:rsidR="00C8747F" w:rsidRDefault="00C8747F" w:rsidP="00C8747F">
      <w:pPr>
        <w:pStyle w:val="afff"/>
        <w:spacing w:before="156" w:after="156"/>
      </w:pPr>
      <w:r>
        <w:rPr>
          <w:rFonts w:hint="eastAsia"/>
        </w:rPr>
        <w:t>重新鉴定程序应加以规定，重新鉴定的记录应保存。</w:t>
      </w:r>
    </w:p>
    <w:p w:rsidR="005B4FAA" w:rsidRDefault="00C8747F" w:rsidP="00C8747F">
      <w:pPr>
        <w:pStyle w:val="afff"/>
        <w:spacing w:before="156" w:after="156"/>
      </w:pPr>
      <w:r>
        <w:rPr>
          <w:rFonts w:hint="eastAsia"/>
        </w:rPr>
        <w:t>重新鉴定的数据根据文件化的程序中可接受的标准评审。保持重新鉴定数据的评审记录，以及当不满足可接受标准时采取的纠正和纠正措施。</w:t>
      </w:r>
    </w:p>
    <w:p w:rsidR="005B4FAA" w:rsidRDefault="00C8747F" w:rsidP="00C8747F">
      <w:pPr>
        <w:pStyle w:val="affe"/>
        <w:spacing w:before="156" w:after="156"/>
      </w:pPr>
      <w:bookmarkStart w:id="244" w:name="_Toc224970778"/>
      <w:bookmarkStart w:id="245" w:name="_Toc112620709"/>
      <w:r w:rsidRPr="001325E9">
        <w:rPr>
          <w:rFonts w:hint="eastAsia"/>
        </w:rPr>
        <w:t>变更</w:t>
      </w:r>
      <w:bookmarkEnd w:id="244"/>
      <w:r w:rsidRPr="001325E9">
        <w:rPr>
          <w:rFonts w:hint="eastAsia"/>
        </w:rPr>
        <w:t>评估</w:t>
      </w:r>
      <w:bookmarkEnd w:id="245"/>
    </w:p>
    <w:p w:rsidR="00C8747F" w:rsidRDefault="00C8747F" w:rsidP="00C8747F">
      <w:pPr>
        <w:pStyle w:val="afff"/>
        <w:spacing w:before="156" w:after="156"/>
      </w:pPr>
      <w:r>
        <w:rPr>
          <w:rFonts w:hint="eastAsia"/>
        </w:rPr>
        <w:t>辐照装置的任何可能引起剂量或剂量分布的变更应得到评估。如果变更会导致剂量和/或剂量分布的变化，则应重复做部分或全部的安装鉴定、运行鉴定和/或性能鉴定（见9.1、9.2或9.3）。应记录评估的结果和评估的依据。</w:t>
      </w:r>
    </w:p>
    <w:p w:rsidR="005B4FAA" w:rsidRDefault="00C8747F" w:rsidP="00C8747F">
      <w:pPr>
        <w:pStyle w:val="afff"/>
        <w:spacing w:before="156" w:after="156"/>
      </w:pPr>
      <w:r>
        <w:rPr>
          <w:rFonts w:hint="eastAsia"/>
        </w:rPr>
        <w:t>应评估产品、产品包装以及产品装载模式的变更对于灭菌过程适合性的影响，应根据变更的特性识别并实施必需进行的过程定义或性能鉴定，应记录评估的结果和评估的依据（见4.1.2）。</w:t>
      </w:r>
    </w:p>
    <w:p w:rsidR="005B4FAA" w:rsidRDefault="005B4FAA" w:rsidP="00523461">
      <w:pPr>
        <w:pStyle w:val="affff7"/>
        <w:ind w:firstLine="420"/>
      </w:pPr>
    </w:p>
    <w:p w:rsidR="00C8747F" w:rsidRDefault="00C8747F" w:rsidP="00523461">
      <w:pPr>
        <w:pStyle w:val="affff7"/>
        <w:ind w:firstLine="420"/>
        <w:sectPr w:rsidR="00C8747F" w:rsidSect="00212109">
          <w:pgSz w:w="11906" w:h="16838" w:code="9"/>
          <w:pgMar w:top="1928" w:right="1134" w:bottom="1134" w:left="1134" w:header="1418" w:footer="1134" w:gutter="284"/>
          <w:pgNumType w:start="1"/>
          <w:cols w:space="425"/>
          <w:formProt w:val="0"/>
          <w:docGrid w:type="lines" w:linePitch="312"/>
        </w:sectPr>
      </w:pPr>
    </w:p>
    <w:p w:rsidR="00C8747F" w:rsidRDefault="00C8747F" w:rsidP="00C8747F">
      <w:pPr>
        <w:pStyle w:val="af9"/>
      </w:pPr>
      <w:bookmarkStart w:id="246" w:name="BookMark5"/>
      <w:bookmarkEnd w:id="26"/>
    </w:p>
    <w:p w:rsidR="00C8747F" w:rsidRDefault="00C8747F" w:rsidP="00C8747F">
      <w:pPr>
        <w:pStyle w:val="aff"/>
      </w:pPr>
    </w:p>
    <w:p w:rsidR="00C8747F" w:rsidRDefault="00C8747F" w:rsidP="00C8747F">
      <w:pPr>
        <w:pStyle w:val="aff4"/>
        <w:spacing w:after="156"/>
      </w:pPr>
      <w:r>
        <w:br/>
      </w:r>
      <w:bookmarkStart w:id="247" w:name="_Toc112620710"/>
      <w:bookmarkStart w:id="248" w:name="_Toc112620738"/>
      <w:r>
        <w:rPr>
          <w:rFonts w:hint="eastAsia"/>
        </w:rPr>
        <w:t>（资料性附录）</w:t>
      </w:r>
      <w:r>
        <w:br/>
      </w:r>
      <w:r>
        <w:rPr>
          <w:rFonts w:hint="eastAsia"/>
        </w:rPr>
        <w:t>指南</w:t>
      </w:r>
      <w:bookmarkEnd w:id="247"/>
      <w:bookmarkEnd w:id="248"/>
    </w:p>
    <w:p w:rsidR="00C8747F" w:rsidRDefault="00C8747F">
      <w:pPr>
        <w:pStyle w:val="a5"/>
        <w:numPr>
          <w:ilvl w:val="0"/>
          <w:numId w:val="55"/>
        </w:numPr>
      </w:pPr>
      <w:r>
        <w:rPr>
          <w:rFonts w:hint="eastAsia"/>
        </w:rPr>
        <w:t>本附录中所列出的指南不能作为评估遵守本部分的清单，指南的目的是通过提供解释和用于实现特定要求的可接受的方法，从而有助于获得一个对本部分的一致理解和执行。可以使用本指南之外的其他方法，但是应证明所选方法的使用是有效遵守本部分的。</w:t>
      </w:r>
    </w:p>
    <w:p w:rsidR="00C8747F" w:rsidRPr="00C8747F" w:rsidRDefault="00C8747F" w:rsidP="00C8747F">
      <w:pPr>
        <w:pStyle w:val="a5"/>
      </w:pPr>
      <w:r>
        <w:rPr>
          <w:rFonts w:hint="eastAsia"/>
        </w:rPr>
        <w:t>为便于检索，附录中的编号与标准中相应部分的编号一致。</w:t>
      </w:r>
    </w:p>
    <w:p w:rsidR="00C8747F" w:rsidRDefault="00C8747F" w:rsidP="00C8747F">
      <w:pPr>
        <w:pStyle w:val="aff5"/>
        <w:spacing w:before="156" w:after="156"/>
      </w:pPr>
      <w:bookmarkStart w:id="249" w:name="_Toc112620711"/>
      <w:r>
        <w:rPr>
          <w:rFonts w:hint="eastAsia"/>
        </w:rPr>
        <w:t>范围</w:t>
      </w:r>
      <w:bookmarkEnd w:id="249"/>
    </w:p>
    <w:p w:rsidR="00C8747F" w:rsidRDefault="00C8747F" w:rsidP="00C8747F">
      <w:pPr>
        <w:pStyle w:val="aff6"/>
        <w:spacing w:before="156" w:after="156"/>
      </w:pPr>
      <w:bookmarkStart w:id="250" w:name="_Toc224970781"/>
      <w:r w:rsidRPr="00123014">
        <w:rPr>
          <w:rFonts w:hint="eastAsia"/>
          <w:kern w:val="0"/>
        </w:rPr>
        <w:t>无指南提供</w:t>
      </w:r>
      <w:bookmarkEnd w:id="250"/>
      <w:r>
        <w:rPr>
          <w:rFonts w:hint="eastAsia"/>
          <w:kern w:val="0"/>
        </w:rPr>
        <w:t>。</w:t>
      </w:r>
    </w:p>
    <w:p w:rsidR="00C8747F" w:rsidRDefault="00C8747F" w:rsidP="00C8747F">
      <w:pPr>
        <w:pStyle w:val="aff6"/>
        <w:spacing w:before="156" w:after="156"/>
      </w:pPr>
      <w:r w:rsidRPr="00123014">
        <w:rPr>
          <w:rFonts w:hint="eastAsia"/>
          <w:kern w:val="0"/>
        </w:rPr>
        <w:t>无指南提供</w:t>
      </w:r>
      <w:r>
        <w:rPr>
          <w:rFonts w:hint="eastAsia"/>
          <w:kern w:val="0"/>
        </w:rPr>
        <w:t>。</w:t>
      </w:r>
    </w:p>
    <w:p w:rsidR="00C8747F" w:rsidRDefault="00C8747F" w:rsidP="00C8747F">
      <w:pPr>
        <w:pStyle w:val="aff7"/>
        <w:spacing w:before="156" w:after="156"/>
      </w:pPr>
      <w:r>
        <w:rPr>
          <w:rFonts w:hint="eastAsia"/>
        </w:rPr>
        <w:t>无指南提供。</w:t>
      </w:r>
    </w:p>
    <w:p w:rsidR="00C8747F" w:rsidRDefault="00C8747F" w:rsidP="00C8747F">
      <w:pPr>
        <w:pStyle w:val="aff7"/>
        <w:spacing w:before="156" w:after="156"/>
      </w:pPr>
      <w:r>
        <w:rPr>
          <w:rFonts w:hint="eastAsia"/>
        </w:rPr>
        <w:t>对于医疗器械灭菌过程的开发、确认和常规控制，必须有效执行已被定义并文件化的程序。此类程序通常被认为是质量管理体系的要素。通过标准化地参考医疗器械质量管理体系标准 YY/T 0287—2003，本部分识别并规定了质量管理体系的要素，这些要素对于灭菌过程的有效控制是必要的。本部分既不要求执行符合 YY/T 0287—2003 的完整的质量管理体系，也不要求第三方机构评估本部分规定的质量管理体系的要素。应当注意在某些国家和地区现存的医疗器械制造的质量管理体系及第三方机构对此类体系的评估的法规要求。</w:t>
      </w:r>
    </w:p>
    <w:p w:rsidR="00C8747F" w:rsidRDefault="00C8747F" w:rsidP="00C8747F">
      <w:pPr>
        <w:pStyle w:val="aff7"/>
        <w:spacing w:before="156" w:after="156"/>
      </w:pPr>
      <w:r>
        <w:rPr>
          <w:rFonts w:hint="eastAsia"/>
        </w:rPr>
        <w:t>因为已很好地建立了灭菌效果和辐照剂量之间的关系，因此在辐射灭菌确认和过程监测中不推荐使用生物指示物。</w:t>
      </w:r>
    </w:p>
    <w:p w:rsidR="00C8747F" w:rsidRDefault="00C8747F" w:rsidP="00C8747F">
      <w:pPr>
        <w:pStyle w:val="aff7"/>
        <w:spacing w:before="156" w:after="156"/>
      </w:pPr>
      <w:r>
        <w:rPr>
          <w:rFonts w:hint="eastAsia"/>
        </w:rPr>
        <w:t>无指南提供。</w:t>
      </w:r>
    </w:p>
    <w:p w:rsidR="00C8747F" w:rsidRDefault="00C8747F" w:rsidP="00C8747F">
      <w:pPr>
        <w:pStyle w:val="aff7"/>
        <w:spacing w:before="156" w:after="156"/>
      </w:pPr>
      <w:r>
        <w:rPr>
          <w:rFonts w:hint="eastAsia"/>
        </w:rPr>
        <w:t>无指南提供。</w:t>
      </w:r>
    </w:p>
    <w:p w:rsidR="00C8747F" w:rsidRDefault="00482848" w:rsidP="00482848">
      <w:pPr>
        <w:pStyle w:val="aff5"/>
        <w:spacing w:before="156" w:after="156"/>
      </w:pPr>
      <w:bookmarkStart w:id="251" w:name="_Toc224970783"/>
      <w:bookmarkStart w:id="252" w:name="_Toc230517973"/>
      <w:bookmarkStart w:id="253" w:name="_Toc112620712"/>
      <w:r w:rsidRPr="001325E9">
        <w:rPr>
          <w:rFonts w:hint="eastAsia"/>
          <w:kern w:val="0"/>
        </w:rPr>
        <w:t>规范性引用文件</w:t>
      </w:r>
      <w:bookmarkEnd w:id="251"/>
      <w:bookmarkEnd w:id="252"/>
      <w:bookmarkEnd w:id="253"/>
    </w:p>
    <w:p w:rsidR="00C8747F" w:rsidRDefault="00482848" w:rsidP="00C8747F">
      <w:pPr>
        <w:pStyle w:val="affff7"/>
        <w:ind w:firstLine="420"/>
      </w:pPr>
      <w:r>
        <w:rPr>
          <w:rFonts w:hAnsi="宋体" w:cs="宋体" w:hint="eastAsia"/>
          <w:color w:val="000000"/>
          <w:szCs w:val="21"/>
        </w:rPr>
        <w:t>规范性引用文件给出的要求是本部分的要求，但引用程度仅在于本部分的引用部分；</w:t>
      </w:r>
      <w:r w:rsidRPr="001325E9">
        <w:rPr>
          <w:rFonts w:ascii="Times New Roman"/>
          <w:szCs w:val="21"/>
        </w:rPr>
        <w:t>引用部分可能是整个标准或仅限于特定条款。</w:t>
      </w:r>
    </w:p>
    <w:p w:rsidR="00C8747F" w:rsidRDefault="00482848" w:rsidP="00482848">
      <w:pPr>
        <w:pStyle w:val="aff5"/>
        <w:spacing w:before="156" w:after="156"/>
      </w:pPr>
      <w:bookmarkStart w:id="254" w:name="_Toc224970784"/>
      <w:bookmarkStart w:id="255" w:name="_Toc230517974"/>
      <w:bookmarkStart w:id="256" w:name="_Toc112620713"/>
      <w:r w:rsidRPr="00614D4B">
        <w:rPr>
          <w:rFonts w:hint="eastAsia"/>
        </w:rPr>
        <w:t>术语和定义</w:t>
      </w:r>
      <w:bookmarkEnd w:id="254"/>
      <w:bookmarkEnd w:id="255"/>
      <w:bookmarkEnd w:id="256"/>
    </w:p>
    <w:p w:rsidR="00C8747F" w:rsidRDefault="00482848" w:rsidP="00C8747F">
      <w:pPr>
        <w:pStyle w:val="affff7"/>
        <w:ind w:firstLine="420"/>
      </w:pPr>
      <w:r w:rsidRPr="001325E9">
        <w:t>无</w:t>
      </w:r>
      <w:r>
        <w:t>指南</w:t>
      </w:r>
      <w:r w:rsidRPr="001325E9">
        <w:t>提供</w:t>
      </w:r>
      <w:r>
        <w:t>。</w:t>
      </w:r>
    </w:p>
    <w:p w:rsidR="00C8747F" w:rsidRDefault="00482848" w:rsidP="00482848">
      <w:pPr>
        <w:pStyle w:val="aff5"/>
        <w:spacing w:before="156" w:after="156"/>
      </w:pPr>
      <w:bookmarkStart w:id="257" w:name="_Toc112620714"/>
      <w:r w:rsidRPr="00614D4B">
        <w:rPr>
          <w:rFonts w:hint="eastAsia"/>
        </w:rPr>
        <w:t>质量管理体系要素</w:t>
      </w:r>
      <w:bookmarkEnd w:id="257"/>
    </w:p>
    <w:p w:rsidR="00C8747F" w:rsidRDefault="00482848" w:rsidP="00C8747F">
      <w:pPr>
        <w:pStyle w:val="affff7"/>
        <w:ind w:firstLine="420"/>
      </w:pPr>
      <w:r w:rsidRPr="001325E9">
        <w:t>见</w:t>
      </w:r>
      <w:smartTag w:uri="urn:schemas-microsoft-com:office:smarttags" w:element="chsdate">
        <w:smartTagPr>
          <w:attr w:name="Year" w:val="1899"/>
          <w:attr w:name="Month" w:val="12"/>
          <w:attr w:name="Day" w:val="30"/>
          <w:attr w:name="IsLunarDate" w:val="False"/>
          <w:attr w:name="IsROCDate" w:val="False"/>
        </w:smartTagPr>
        <w:r w:rsidRPr="001325E9">
          <w:t>A.1.2.2</w:t>
        </w:r>
      </w:smartTag>
      <w:r>
        <w:rPr>
          <w:rFonts w:hint="eastAsia"/>
        </w:rPr>
        <w:t>。</w:t>
      </w:r>
    </w:p>
    <w:p w:rsidR="00C8747F" w:rsidRDefault="00482848" w:rsidP="00482848">
      <w:pPr>
        <w:pStyle w:val="aff6"/>
        <w:spacing w:before="156" w:after="156"/>
      </w:pPr>
      <w:bookmarkStart w:id="258" w:name="_Toc224970786"/>
      <w:r w:rsidRPr="001325E9">
        <w:rPr>
          <w:rFonts w:hint="eastAsia"/>
          <w:kern w:val="0"/>
          <w:szCs w:val="21"/>
        </w:rPr>
        <w:t>文件</w:t>
      </w:r>
      <w:bookmarkEnd w:id="258"/>
    </w:p>
    <w:p w:rsidR="00C8747F" w:rsidRDefault="00482848" w:rsidP="00C8747F">
      <w:pPr>
        <w:pStyle w:val="affff7"/>
        <w:ind w:firstLine="420"/>
      </w:pPr>
      <w:r>
        <w:rPr>
          <w:rFonts w:hint="eastAsia"/>
        </w:rPr>
        <w:t>YY/T 0287—2003</w:t>
      </w:r>
      <w:r w:rsidRPr="006D0AA5">
        <w:t xml:space="preserve"> </w:t>
      </w:r>
      <w:r>
        <w:rPr>
          <w:rFonts w:hint="eastAsia"/>
        </w:rPr>
        <w:t>中</w:t>
      </w:r>
      <w:smartTag w:uri="urn:schemas-microsoft-com:office:smarttags" w:element="chsdate">
        <w:smartTagPr>
          <w:attr w:name="Year" w:val="1899"/>
          <w:attr w:name="Month" w:val="12"/>
          <w:attr w:name="Day" w:val="30"/>
          <w:attr w:name="IsLunarDate" w:val="False"/>
          <w:attr w:name="IsROCDate" w:val="False"/>
        </w:smartTagPr>
        <w:r w:rsidRPr="006D0AA5">
          <w:t>4.2.3</w:t>
        </w:r>
      </w:smartTag>
      <w:r w:rsidRPr="006D0AA5">
        <w:rPr>
          <w:rFonts w:cs="宋体" w:hint="eastAsia"/>
        </w:rPr>
        <w:t>和</w:t>
      </w:r>
      <w:r w:rsidRPr="006D0AA5">
        <w:t>4.2.4</w:t>
      </w:r>
      <w:r>
        <w:rPr>
          <w:rFonts w:hint="eastAsia"/>
        </w:rPr>
        <w:t>分别规定了文件和记录的控制要求</w:t>
      </w:r>
      <w:r w:rsidRPr="001325E9">
        <w:rPr>
          <w:rFonts w:ascii="Times New Roman"/>
        </w:rPr>
        <w:t>。在</w:t>
      </w:r>
      <w:r w:rsidRPr="00377557">
        <w:t xml:space="preserve"> YY</w:t>
      </w:r>
      <w:r w:rsidRPr="00377557">
        <w:rPr>
          <w:rFonts w:hint="eastAsia"/>
        </w:rPr>
        <w:t>/T</w:t>
      </w:r>
      <w:r w:rsidRPr="00377557">
        <w:t xml:space="preserve"> 0287</w:t>
      </w:r>
      <w:r>
        <w:rPr>
          <w:rFonts w:hint="eastAsia"/>
        </w:rPr>
        <w:t>—2003</w:t>
      </w:r>
      <w:r w:rsidRPr="00377557">
        <w:t xml:space="preserve"> 中</w:t>
      </w:r>
      <w:r w:rsidRPr="001325E9">
        <w:rPr>
          <w:rFonts w:ascii="Times New Roman"/>
        </w:rPr>
        <w:t>，</w:t>
      </w:r>
      <w:r>
        <w:rPr>
          <w:rFonts w:cs="宋体" w:hint="eastAsia"/>
        </w:rPr>
        <w:t>文件的</w:t>
      </w:r>
      <w:r w:rsidRPr="006D0AA5">
        <w:rPr>
          <w:rFonts w:cs="宋体" w:hint="eastAsia"/>
        </w:rPr>
        <w:t>要求涉及文件（包括</w:t>
      </w:r>
      <w:r>
        <w:rPr>
          <w:rFonts w:cs="宋体" w:hint="eastAsia"/>
        </w:rPr>
        <w:t>规范</w:t>
      </w:r>
      <w:r w:rsidRPr="006D0AA5">
        <w:rPr>
          <w:rFonts w:cs="宋体" w:hint="eastAsia"/>
        </w:rPr>
        <w:t>和程序）和记录的产生、控制</w:t>
      </w:r>
      <w:r w:rsidRPr="001325E9">
        <w:rPr>
          <w:rFonts w:ascii="Times New Roman"/>
        </w:rPr>
        <w:t>。</w:t>
      </w:r>
    </w:p>
    <w:p w:rsidR="00C8747F" w:rsidRDefault="00482848" w:rsidP="00482848">
      <w:pPr>
        <w:pStyle w:val="aff6"/>
        <w:spacing w:before="156" w:after="156"/>
      </w:pPr>
      <w:r w:rsidRPr="001325E9">
        <w:rPr>
          <w:rFonts w:hint="eastAsia"/>
        </w:rPr>
        <w:t>管理职责</w:t>
      </w:r>
    </w:p>
    <w:p w:rsidR="00482848" w:rsidRDefault="00482848" w:rsidP="00482848">
      <w:pPr>
        <w:pStyle w:val="affff7"/>
        <w:ind w:firstLine="420"/>
      </w:pPr>
      <w:r>
        <w:rPr>
          <w:rFonts w:hint="eastAsia"/>
        </w:rPr>
        <w:lastRenderedPageBreak/>
        <w:t xml:space="preserve">YY/T 0287—2003 中5.5规定了责任和权利方面的要求，人力资源方面的要求见YY/T 0287—2003中6.2。 </w:t>
      </w:r>
    </w:p>
    <w:p w:rsidR="00482848" w:rsidRDefault="00482848" w:rsidP="00482848">
      <w:pPr>
        <w:pStyle w:val="affff7"/>
        <w:ind w:firstLine="420"/>
      </w:pPr>
      <w:r>
        <w:rPr>
          <w:rFonts w:hint="eastAsia"/>
        </w:rPr>
        <w:t>YY/T 0287—2003 中，管理职责的要求涉及管理承诺、以顾客为关注焦点、质量方针、策划、职责、权利和沟通，以及管理评审。</w:t>
      </w:r>
    </w:p>
    <w:p w:rsidR="00482848" w:rsidRDefault="00482848" w:rsidP="00482848">
      <w:pPr>
        <w:pStyle w:val="affff7"/>
        <w:ind w:firstLine="420"/>
      </w:pPr>
      <w:r>
        <w:rPr>
          <w:rFonts w:hint="eastAsia"/>
        </w:rPr>
        <w:t>灭菌过程的开发、确认和常规控制可以包括许多独立的参与方，每个独立的参与方负责某些要素。本部分要求定义承担特定职责的参与方，同时要求这些定义形成文件。权利和职责的定义要在参与方的质量管理体系中形成文件。要求承担本部分规定要素职责的参与方指派这些要素给有能力胜任的人员，这些人员的能力通过合适的培训与获得相应资格予以证明。</w:t>
      </w:r>
    </w:p>
    <w:p w:rsidR="00C8747F" w:rsidRDefault="00482848" w:rsidP="00482848">
      <w:pPr>
        <w:pStyle w:val="affff7"/>
        <w:ind w:firstLine="420"/>
      </w:pPr>
      <w:r>
        <w:rPr>
          <w:rFonts w:hint="eastAsia"/>
        </w:rPr>
        <w:t>辐射灭菌包括两个主要参与方：原始制造商和辐照运营商。辐照运营商可以是提供灭菌服务的专业供应商，也可以是拥有辐照装置的原始制造商。在这种情况下，原始制造商和辐照运营商有互相独立的质量管理体系并且在合同或技术协议中定义了各自的权利和职责。原始制造商和辐照运行商的主要职责，划分如下：</w:t>
      </w:r>
    </w:p>
    <w:p w:rsidR="00C8747F" w:rsidRDefault="00482848">
      <w:pPr>
        <w:pStyle w:val="af6"/>
        <w:numPr>
          <w:ilvl w:val="0"/>
          <w:numId w:val="56"/>
        </w:numPr>
      </w:pPr>
      <w:r w:rsidRPr="001325E9">
        <w:t>原</w:t>
      </w:r>
      <w:r>
        <w:rPr>
          <w:rFonts w:hint="eastAsia"/>
        </w:rPr>
        <w:t>始</w:t>
      </w:r>
      <w:r w:rsidRPr="001325E9">
        <w:t>制造商</w:t>
      </w:r>
      <w:r>
        <w:t>：</w:t>
      </w:r>
    </w:p>
    <w:p w:rsidR="00482848" w:rsidRDefault="00482848" w:rsidP="00482848">
      <w:pPr>
        <w:pStyle w:val="af3"/>
      </w:pPr>
      <w:r>
        <w:rPr>
          <w:rFonts w:hint="eastAsia"/>
        </w:rPr>
        <w:t>建立灭菌剂量；</w:t>
      </w:r>
    </w:p>
    <w:p w:rsidR="00482848" w:rsidRDefault="00482848" w:rsidP="00482848">
      <w:pPr>
        <w:pStyle w:val="af3"/>
      </w:pPr>
      <w:r>
        <w:rPr>
          <w:rFonts w:hint="eastAsia"/>
        </w:rPr>
        <w:t>开发产品族；</w:t>
      </w:r>
    </w:p>
    <w:p w:rsidR="00482848" w:rsidRDefault="00482848" w:rsidP="00482848">
      <w:pPr>
        <w:pStyle w:val="af3"/>
      </w:pPr>
      <w:r>
        <w:rPr>
          <w:rFonts w:hint="eastAsia"/>
        </w:rPr>
        <w:t>建立最大可接受剂量；</w:t>
      </w:r>
    </w:p>
    <w:p w:rsidR="00482848" w:rsidRDefault="00482848" w:rsidP="00482848">
      <w:pPr>
        <w:pStyle w:val="af3"/>
      </w:pPr>
      <w:r>
        <w:rPr>
          <w:rFonts w:hint="eastAsia"/>
        </w:rPr>
        <w:t xml:space="preserve">性能鉴定； </w:t>
      </w:r>
    </w:p>
    <w:p w:rsidR="00482848" w:rsidRDefault="00482848" w:rsidP="00482848">
      <w:pPr>
        <w:pStyle w:val="af3"/>
      </w:pPr>
      <w:r>
        <w:rPr>
          <w:rFonts w:hint="eastAsia"/>
        </w:rPr>
        <w:t xml:space="preserve">控制制造过程，包括满足提交给辐照运营商的产品的规范，即产品密度、位置摆放、尺寸； </w:t>
      </w:r>
    </w:p>
    <w:p w:rsidR="00482848" w:rsidRDefault="00482848" w:rsidP="00482848">
      <w:pPr>
        <w:pStyle w:val="af3"/>
      </w:pPr>
      <w:r>
        <w:rPr>
          <w:rFonts w:hint="eastAsia"/>
        </w:rPr>
        <w:t xml:space="preserve">提交给辐照运营商的规范的修改； </w:t>
      </w:r>
    </w:p>
    <w:p w:rsidR="00482848" w:rsidRDefault="00482848" w:rsidP="00482848">
      <w:pPr>
        <w:pStyle w:val="af3"/>
      </w:pPr>
      <w:r>
        <w:rPr>
          <w:rFonts w:hint="eastAsia"/>
        </w:rPr>
        <w:t xml:space="preserve">产品的变更控制，包括影响加工类别的产品相关变量的评审； </w:t>
      </w:r>
    </w:p>
    <w:p w:rsidR="00482848" w:rsidRDefault="00482848" w:rsidP="00482848">
      <w:pPr>
        <w:pStyle w:val="af3"/>
      </w:pPr>
      <w:r>
        <w:rPr>
          <w:rFonts w:hint="eastAsia"/>
        </w:rPr>
        <w:t>灭菌前，产品“无菌”标识的控制；</w:t>
      </w:r>
    </w:p>
    <w:p w:rsidR="00C8747F" w:rsidRDefault="00482848" w:rsidP="00482848">
      <w:pPr>
        <w:pStyle w:val="af3"/>
      </w:pPr>
      <w:r>
        <w:rPr>
          <w:rFonts w:hint="eastAsia"/>
        </w:rPr>
        <w:t>产品放行。</w:t>
      </w:r>
    </w:p>
    <w:p w:rsidR="00C8747F" w:rsidRDefault="00482848" w:rsidP="00482848">
      <w:pPr>
        <w:pStyle w:val="af6"/>
      </w:pPr>
      <w:r>
        <w:rPr>
          <w:rFonts w:hint="eastAsia"/>
          <w:szCs w:val="21"/>
        </w:rPr>
        <w:t>辐照运营商</w:t>
      </w:r>
    </w:p>
    <w:p w:rsidR="00482848" w:rsidRDefault="00482848" w:rsidP="00482848">
      <w:pPr>
        <w:pStyle w:val="af3"/>
      </w:pPr>
      <w:r>
        <w:rPr>
          <w:rFonts w:hint="eastAsia"/>
        </w:rPr>
        <w:t>安装鉴定；</w:t>
      </w:r>
    </w:p>
    <w:p w:rsidR="00482848" w:rsidRDefault="00482848" w:rsidP="00482848">
      <w:pPr>
        <w:pStyle w:val="af3"/>
      </w:pPr>
      <w:r>
        <w:rPr>
          <w:rFonts w:hint="eastAsia"/>
        </w:rPr>
        <w:t>运行鉴定；</w:t>
      </w:r>
    </w:p>
    <w:p w:rsidR="00482848" w:rsidRDefault="00482848" w:rsidP="00482848">
      <w:pPr>
        <w:pStyle w:val="af3"/>
      </w:pPr>
      <w:r>
        <w:rPr>
          <w:rFonts w:hint="eastAsia"/>
        </w:rPr>
        <w:t>控制辐照过程；</w:t>
      </w:r>
    </w:p>
    <w:p w:rsidR="00482848" w:rsidRDefault="00482848" w:rsidP="00482848">
      <w:pPr>
        <w:pStyle w:val="af3"/>
      </w:pPr>
      <w:r>
        <w:rPr>
          <w:rFonts w:hint="eastAsia"/>
        </w:rPr>
        <w:t>辐照装置的变更控制；</w:t>
      </w:r>
    </w:p>
    <w:p w:rsidR="00482848" w:rsidRDefault="00482848" w:rsidP="00482848">
      <w:pPr>
        <w:pStyle w:val="af3"/>
      </w:pPr>
      <w:r>
        <w:rPr>
          <w:rFonts w:hint="eastAsia"/>
        </w:rPr>
        <w:t>辐射剂量证明书；</w:t>
      </w:r>
    </w:p>
    <w:p w:rsidR="00C8747F" w:rsidRDefault="00482848" w:rsidP="00482848">
      <w:pPr>
        <w:pStyle w:val="af3"/>
      </w:pPr>
      <w:r>
        <w:rPr>
          <w:rFonts w:hint="eastAsia"/>
        </w:rPr>
        <w:t>开发加工类别。</w:t>
      </w:r>
    </w:p>
    <w:p w:rsidR="00C8747F" w:rsidRDefault="00482848" w:rsidP="00482848">
      <w:pPr>
        <w:pStyle w:val="aff6"/>
        <w:spacing w:before="156" w:after="156"/>
      </w:pPr>
      <w:bookmarkStart w:id="259" w:name="_Toc224970788"/>
      <w:r w:rsidRPr="00A141A0">
        <w:rPr>
          <w:rFonts w:hint="eastAsia"/>
        </w:rPr>
        <w:t>产品实现</w:t>
      </w:r>
      <w:bookmarkEnd w:id="259"/>
    </w:p>
    <w:p w:rsidR="00C8747F" w:rsidRDefault="00482848" w:rsidP="00482848">
      <w:pPr>
        <w:pStyle w:val="afff3"/>
      </w:pPr>
      <w:r w:rsidRPr="001325E9">
        <w:t>YY</w:t>
      </w:r>
      <w:r>
        <w:rPr>
          <w:rFonts w:hint="eastAsia"/>
        </w:rPr>
        <w:t>/T</w:t>
      </w:r>
      <w:r w:rsidRPr="001325E9">
        <w:t xml:space="preserve"> 0287</w:t>
      </w:r>
      <w:r>
        <w:rPr>
          <w:rFonts w:hint="eastAsia"/>
        </w:rPr>
        <w:t>—2003</w:t>
      </w:r>
      <w:r w:rsidRPr="001325E9">
        <w:t>中，</w:t>
      </w:r>
      <w:r>
        <w:rPr>
          <w:rFonts w:hAnsi="宋体" w:cs="宋体" w:hint="eastAsia"/>
          <w:color w:val="000000"/>
        </w:rPr>
        <w:t>产品实现的要求涉及产品生命周期，包括</w:t>
      </w:r>
      <w:r w:rsidRPr="001325E9">
        <w:t>顾客要求</w:t>
      </w:r>
      <w:r>
        <w:rPr>
          <w:rFonts w:hint="eastAsia"/>
        </w:rPr>
        <w:t>的确定</w:t>
      </w:r>
      <w:r w:rsidRPr="001325E9">
        <w:t>、设计和开发、采购、</w:t>
      </w:r>
      <w:r>
        <w:rPr>
          <w:rFonts w:hint="eastAsia"/>
        </w:rPr>
        <w:t>生产</w:t>
      </w:r>
      <w:r w:rsidRPr="001325E9">
        <w:t>控制和监测</w:t>
      </w:r>
      <w:r>
        <w:rPr>
          <w:rFonts w:hint="eastAsia"/>
        </w:rPr>
        <w:t>与</w:t>
      </w:r>
      <w:r w:rsidRPr="001325E9">
        <w:t>测量设备的校准。</w:t>
      </w:r>
    </w:p>
    <w:p w:rsidR="00482848" w:rsidRDefault="00482848" w:rsidP="00482848">
      <w:pPr>
        <w:pStyle w:val="aff7"/>
        <w:spacing w:before="156" w:after="156"/>
      </w:pPr>
      <w:r>
        <w:rPr>
          <w:rFonts w:hint="eastAsia"/>
        </w:rPr>
        <w:t>采购要求见 YY/T 0287—2003中7.4。特别需要注意的是 YY/T 0287—2003中用于采购产品验证的条款7.4.3适用于来自组织之外的一切产品和服务。</w:t>
      </w:r>
    </w:p>
    <w:p w:rsidR="00482848" w:rsidRDefault="00482848" w:rsidP="00482848">
      <w:pPr>
        <w:pStyle w:val="aff7"/>
        <w:spacing w:before="156" w:after="156"/>
      </w:pPr>
      <w:r>
        <w:rPr>
          <w:rFonts w:hint="eastAsia"/>
        </w:rPr>
        <w:t>识别和可追溯性方面的要求见 YY/T 0287—2003中7.5.3。</w:t>
      </w:r>
    </w:p>
    <w:p w:rsidR="00482848" w:rsidRDefault="00482848" w:rsidP="00482848">
      <w:pPr>
        <w:pStyle w:val="aff7"/>
        <w:spacing w:before="156" w:after="156"/>
      </w:pPr>
      <w:r>
        <w:rPr>
          <w:rFonts w:hint="eastAsia"/>
        </w:rPr>
        <w:t>监测和测量设备校准的要求见 YY/T 0287—2003中7.6。</w:t>
      </w:r>
    </w:p>
    <w:p w:rsidR="00C8747F" w:rsidRDefault="00482848" w:rsidP="00482848">
      <w:pPr>
        <w:pStyle w:val="aff7"/>
        <w:spacing w:before="156" w:after="156"/>
      </w:pPr>
      <w:r>
        <w:rPr>
          <w:rFonts w:hint="eastAsia"/>
        </w:rPr>
        <w:t>辐射灭菌剂量测定指南见 GB/T 18280.3。</w:t>
      </w:r>
    </w:p>
    <w:p w:rsidR="00C8747F" w:rsidRDefault="00482848" w:rsidP="00482848">
      <w:pPr>
        <w:pStyle w:val="aff6"/>
        <w:spacing w:before="156" w:after="156"/>
      </w:pPr>
      <w:bookmarkStart w:id="260" w:name="_Toc224970789"/>
      <w:r w:rsidRPr="001325E9">
        <w:rPr>
          <w:rFonts w:hint="eastAsia"/>
          <w:kern w:val="0"/>
        </w:rPr>
        <w:t>测量</w:t>
      </w:r>
      <w:r>
        <w:rPr>
          <w:rFonts w:hint="eastAsia"/>
          <w:kern w:val="0"/>
        </w:rPr>
        <w:t>、</w:t>
      </w:r>
      <w:r w:rsidRPr="001325E9">
        <w:rPr>
          <w:rFonts w:hint="eastAsia"/>
          <w:kern w:val="0"/>
        </w:rPr>
        <w:t>分析和改进</w:t>
      </w:r>
      <w:r>
        <w:rPr>
          <w:rFonts w:hint="eastAsia"/>
          <w:kern w:val="0"/>
        </w:rPr>
        <w:t>——</w:t>
      </w:r>
      <w:r w:rsidRPr="001325E9">
        <w:rPr>
          <w:rFonts w:hint="eastAsia"/>
          <w:kern w:val="0"/>
        </w:rPr>
        <w:t>不合格产品的控制</w:t>
      </w:r>
      <w:bookmarkEnd w:id="260"/>
    </w:p>
    <w:p w:rsidR="00482848" w:rsidRDefault="00482848" w:rsidP="00482848">
      <w:pPr>
        <w:pStyle w:val="affff7"/>
        <w:ind w:firstLine="420"/>
      </w:pPr>
      <w:r>
        <w:rPr>
          <w:rFonts w:hint="eastAsia"/>
        </w:rPr>
        <w:t>不合格品控制程序和纠正措施程序分别见 YY/T 0287—2003中8.3和8.5.2 。</w:t>
      </w:r>
    </w:p>
    <w:p w:rsidR="00C8747F" w:rsidRDefault="00482848" w:rsidP="00482848">
      <w:pPr>
        <w:pStyle w:val="affff7"/>
        <w:ind w:firstLine="420"/>
      </w:pPr>
      <w:r>
        <w:rPr>
          <w:rFonts w:hint="eastAsia"/>
        </w:rPr>
        <w:lastRenderedPageBreak/>
        <w:t>在YY/T 0287—2003中，测量、分析和改进的要求涉及过程监测、不合格品控制、数据分析和改进（包括纠正措施和预防措施）。</w:t>
      </w:r>
    </w:p>
    <w:p w:rsidR="00C8747F" w:rsidRDefault="00482848" w:rsidP="00482848">
      <w:pPr>
        <w:pStyle w:val="aff5"/>
        <w:spacing w:before="156" w:after="156"/>
      </w:pPr>
      <w:bookmarkStart w:id="261" w:name="_Toc224970790"/>
      <w:bookmarkStart w:id="262" w:name="_Toc230517975"/>
      <w:bookmarkStart w:id="263" w:name="_Toc112620715"/>
      <w:r w:rsidRPr="001325E9">
        <w:rPr>
          <w:rFonts w:hint="eastAsia"/>
          <w:kern w:val="0"/>
        </w:rPr>
        <w:t>灭菌因子的特征描述</w:t>
      </w:r>
      <w:bookmarkEnd w:id="261"/>
      <w:bookmarkEnd w:id="262"/>
      <w:bookmarkEnd w:id="263"/>
    </w:p>
    <w:p w:rsidR="00C8747F" w:rsidRDefault="00482848" w:rsidP="00482848">
      <w:pPr>
        <w:pStyle w:val="aff6"/>
        <w:spacing w:before="156" w:after="156"/>
      </w:pPr>
      <w:bookmarkStart w:id="264" w:name="_Toc224970791"/>
      <w:r w:rsidRPr="001325E9">
        <w:rPr>
          <w:rFonts w:hint="eastAsia"/>
          <w:kern w:val="0"/>
        </w:rPr>
        <w:t>灭菌因子</w:t>
      </w:r>
      <w:bookmarkEnd w:id="264"/>
    </w:p>
    <w:p w:rsidR="00482848" w:rsidRDefault="00482848" w:rsidP="00482848">
      <w:pPr>
        <w:pStyle w:val="affff7"/>
        <w:ind w:firstLine="420"/>
      </w:pPr>
      <w:r>
        <w:rPr>
          <w:rFonts w:hint="eastAsia"/>
        </w:rPr>
        <w:t>于超出特定能量水平的电子或X射线，应对已辐照产品中诱发放射性的潜在可能性进行评估，评估应基于现有的文献及感生放射性的测量和/或感生放射性的模拟计算。</w:t>
      </w:r>
    </w:p>
    <w:p w:rsidR="00C8747F" w:rsidRDefault="00482848" w:rsidP="00482848">
      <w:pPr>
        <w:pStyle w:val="affff7"/>
        <w:ind w:firstLine="420"/>
      </w:pPr>
      <w:r>
        <w:rPr>
          <w:rFonts w:hint="eastAsia"/>
        </w:rPr>
        <w:t>使用试验和理论兼顾的处理方法进行评估的例子，如：Grégoire et al. [21]。它的研究报告给出了许多医疗器械所用的材料的感生放射性的测量计算值，这些材料经过 7.5 MeV的电子束转化产生的X射线的辐射，剂量高达 50 kGy。这些材料是：</w:t>
      </w:r>
    </w:p>
    <w:p w:rsidR="00482848" w:rsidRDefault="00482848">
      <w:pPr>
        <w:pStyle w:val="af6"/>
        <w:numPr>
          <w:ilvl w:val="0"/>
          <w:numId w:val="57"/>
        </w:numPr>
      </w:pPr>
      <w:r>
        <w:rPr>
          <w:rFonts w:hint="eastAsia"/>
        </w:rPr>
        <w:t>基本不产生放射性的材料（非金属的碳氢化合物为材质的材料，如聚乙烯和聚苯乙烯）；</w:t>
      </w:r>
    </w:p>
    <w:p w:rsidR="00482848" w:rsidRDefault="00482848" w:rsidP="00482848">
      <w:pPr>
        <w:pStyle w:val="af6"/>
      </w:pPr>
      <w:r>
        <w:rPr>
          <w:rFonts w:hint="eastAsia"/>
        </w:rPr>
        <w:t>可能产生可测量的且低水平放射性的材料（如不锈钢和黄铜）；</w:t>
      </w:r>
    </w:p>
    <w:p w:rsidR="00482848" w:rsidRDefault="00482848" w:rsidP="00482848">
      <w:pPr>
        <w:pStyle w:val="af6"/>
      </w:pPr>
      <w:r>
        <w:rPr>
          <w:rFonts w:hint="eastAsia"/>
        </w:rPr>
        <w:t>应对可能产生较高水平的放射性的材料（如钽）进行详细评估。</w:t>
      </w:r>
    </w:p>
    <w:p w:rsidR="00C8747F" w:rsidRDefault="00482848" w:rsidP="00482848">
      <w:pPr>
        <w:pStyle w:val="affff7"/>
        <w:ind w:firstLine="420"/>
      </w:pPr>
      <w:r>
        <w:rPr>
          <w:rFonts w:hint="eastAsia"/>
        </w:rPr>
        <w:t>对于以上所列材料之外的其他材料（如银和金），也要根据它们产生放射性的可能性进行详细的评估。</w:t>
      </w:r>
    </w:p>
    <w:p w:rsidR="00C8747F" w:rsidRDefault="00482848" w:rsidP="00482848">
      <w:pPr>
        <w:pStyle w:val="aff6"/>
        <w:spacing w:before="156" w:after="156"/>
      </w:pPr>
      <w:bookmarkStart w:id="265" w:name="_Toc224970792"/>
      <w:r>
        <w:rPr>
          <w:rFonts w:hint="eastAsia"/>
          <w:kern w:val="0"/>
          <w:szCs w:val="21"/>
        </w:rPr>
        <w:t>灭</w:t>
      </w:r>
      <w:r w:rsidRPr="001325E9">
        <w:rPr>
          <w:rFonts w:hint="eastAsia"/>
          <w:kern w:val="0"/>
          <w:szCs w:val="21"/>
        </w:rPr>
        <w:t>菌</w:t>
      </w:r>
      <w:r>
        <w:rPr>
          <w:rFonts w:hint="eastAsia"/>
          <w:kern w:val="0"/>
          <w:szCs w:val="21"/>
        </w:rPr>
        <w:t>有效性</w:t>
      </w:r>
      <w:bookmarkEnd w:id="265"/>
    </w:p>
    <w:p w:rsidR="00C8747F" w:rsidRDefault="00482848" w:rsidP="00C8747F">
      <w:pPr>
        <w:pStyle w:val="affff7"/>
        <w:ind w:firstLine="420"/>
      </w:pPr>
      <w:r w:rsidRPr="001325E9">
        <w:rPr>
          <w:rFonts w:ascii="Times New Roman"/>
          <w:szCs w:val="21"/>
        </w:rPr>
        <w:t>无</w:t>
      </w:r>
      <w:r>
        <w:rPr>
          <w:rFonts w:ascii="Times New Roman"/>
          <w:szCs w:val="21"/>
        </w:rPr>
        <w:t>指南</w:t>
      </w:r>
      <w:r w:rsidRPr="001325E9">
        <w:rPr>
          <w:rFonts w:ascii="Times New Roman"/>
          <w:szCs w:val="21"/>
        </w:rPr>
        <w:t>提供</w:t>
      </w:r>
      <w:r>
        <w:rPr>
          <w:rFonts w:ascii="Times New Roman" w:hint="eastAsia"/>
          <w:szCs w:val="21"/>
        </w:rPr>
        <w:t>。</w:t>
      </w:r>
    </w:p>
    <w:p w:rsidR="00C8747F" w:rsidRDefault="00482848" w:rsidP="00482848">
      <w:pPr>
        <w:pStyle w:val="aff6"/>
        <w:spacing w:before="156" w:after="156"/>
      </w:pPr>
      <w:bookmarkStart w:id="266" w:name="_Toc224970793"/>
      <w:r>
        <w:rPr>
          <w:rFonts w:hint="eastAsia"/>
          <w:kern w:val="0"/>
          <w:szCs w:val="21"/>
        </w:rPr>
        <w:t>材料影响</w:t>
      </w:r>
      <w:bookmarkEnd w:id="266"/>
    </w:p>
    <w:p w:rsidR="00C8747F" w:rsidRDefault="00482848" w:rsidP="00C8747F">
      <w:pPr>
        <w:pStyle w:val="affff7"/>
        <w:ind w:firstLine="420"/>
      </w:pPr>
      <w:r w:rsidRPr="001325E9">
        <w:rPr>
          <w:rFonts w:ascii="Times New Roman"/>
          <w:szCs w:val="21"/>
        </w:rPr>
        <w:t>无</w:t>
      </w:r>
      <w:r>
        <w:rPr>
          <w:rFonts w:ascii="Times New Roman"/>
          <w:szCs w:val="21"/>
        </w:rPr>
        <w:t>指南</w:t>
      </w:r>
      <w:r w:rsidRPr="001325E9">
        <w:rPr>
          <w:rFonts w:ascii="Times New Roman"/>
          <w:szCs w:val="21"/>
        </w:rPr>
        <w:t>提供</w:t>
      </w:r>
      <w:r>
        <w:rPr>
          <w:rFonts w:ascii="Times New Roman"/>
          <w:szCs w:val="21"/>
        </w:rPr>
        <w:t>。</w:t>
      </w:r>
    </w:p>
    <w:p w:rsidR="00C8747F" w:rsidRDefault="00482848" w:rsidP="00482848">
      <w:pPr>
        <w:pStyle w:val="aff6"/>
        <w:spacing w:before="156" w:after="156"/>
      </w:pPr>
      <w:bookmarkStart w:id="267" w:name="_Toc224970794"/>
      <w:r>
        <w:rPr>
          <w:rFonts w:hint="eastAsia"/>
          <w:kern w:val="0"/>
        </w:rPr>
        <w:t>对</w:t>
      </w:r>
      <w:r w:rsidRPr="001325E9">
        <w:rPr>
          <w:rFonts w:hint="eastAsia"/>
          <w:kern w:val="0"/>
        </w:rPr>
        <w:t>环境</w:t>
      </w:r>
      <w:r>
        <w:rPr>
          <w:rFonts w:hint="eastAsia"/>
          <w:kern w:val="0"/>
        </w:rPr>
        <w:t>的</w:t>
      </w:r>
      <w:r w:rsidRPr="001325E9">
        <w:rPr>
          <w:rFonts w:hint="eastAsia"/>
          <w:kern w:val="0"/>
        </w:rPr>
        <w:t>考虑</w:t>
      </w:r>
      <w:bookmarkEnd w:id="267"/>
    </w:p>
    <w:p w:rsidR="00C8747F" w:rsidRDefault="00482848" w:rsidP="00C8747F">
      <w:pPr>
        <w:pStyle w:val="affff7"/>
        <w:ind w:firstLine="420"/>
      </w:pPr>
      <w:r w:rsidRPr="00542A6C">
        <w:t>环境管理体系的原则适用于辐</w:t>
      </w:r>
      <w:r w:rsidRPr="00542A6C">
        <w:rPr>
          <w:rFonts w:hint="eastAsia"/>
        </w:rPr>
        <w:t>射</w:t>
      </w:r>
      <w:r w:rsidRPr="00542A6C">
        <w:t>灭菌过程。GB/T 24001提供了一个环境管理体系的</w:t>
      </w:r>
      <w:r w:rsidRPr="00542A6C">
        <w:rPr>
          <w:rFonts w:hint="eastAsia"/>
        </w:rPr>
        <w:t>规范</w:t>
      </w:r>
      <w:r w:rsidRPr="00542A6C">
        <w:t>。GB/T 24040提供了设计产品周期评估</w:t>
      </w:r>
      <w:r w:rsidRPr="00542A6C">
        <w:rPr>
          <w:rFonts w:hint="eastAsia"/>
        </w:rPr>
        <w:t>研究</w:t>
      </w:r>
      <w:r w:rsidRPr="00542A6C">
        <w:t>的指南。</w:t>
      </w:r>
      <w:r w:rsidRPr="00542A6C">
        <w:rPr>
          <w:rFonts w:hAnsi="宋体" w:cs="宋体" w:hint="eastAsia"/>
        </w:rPr>
        <w:t>评估应包括即将被辐照的材料是否有可爆或易燃的性质</w:t>
      </w:r>
      <w:r w:rsidRPr="00542A6C">
        <w:t>。</w:t>
      </w:r>
    </w:p>
    <w:p w:rsidR="00C8747F" w:rsidRDefault="00482848" w:rsidP="00482848">
      <w:pPr>
        <w:pStyle w:val="aff5"/>
        <w:spacing w:before="156" w:after="156"/>
      </w:pPr>
      <w:bookmarkStart w:id="268" w:name="_Toc224970795"/>
      <w:bookmarkStart w:id="269" w:name="_Toc230517976"/>
      <w:bookmarkStart w:id="270" w:name="_Toc112620716"/>
      <w:r w:rsidRPr="001325E9">
        <w:rPr>
          <w:rFonts w:hint="eastAsia"/>
          <w:kern w:val="0"/>
        </w:rPr>
        <w:t>过程和设备的特征描述</w:t>
      </w:r>
      <w:bookmarkEnd w:id="268"/>
      <w:bookmarkEnd w:id="269"/>
      <w:bookmarkEnd w:id="270"/>
    </w:p>
    <w:p w:rsidR="00C8747F" w:rsidRDefault="00482848" w:rsidP="00482848">
      <w:pPr>
        <w:pStyle w:val="afff3"/>
      </w:pPr>
      <w:r w:rsidRPr="001325E9">
        <w:rPr>
          <w:rFonts w:ascii="Times New Roman"/>
        </w:rPr>
        <w:t>本活动的目的是定义用于灭菌过程和灭菌过程操作中的仪器</w:t>
      </w:r>
      <w:r>
        <w:rPr>
          <w:rFonts w:ascii="Times New Roman" w:hint="eastAsia"/>
        </w:rPr>
        <w:t>设备</w:t>
      </w:r>
      <w:r w:rsidRPr="001325E9">
        <w:rPr>
          <w:rFonts w:ascii="Times New Roman"/>
        </w:rPr>
        <w:t>。</w:t>
      </w:r>
    </w:p>
    <w:p w:rsidR="00C8747F" w:rsidRDefault="00482848" w:rsidP="00482848">
      <w:pPr>
        <w:pStyle w:val="aff6"/>
        <w:spacing w:before="156" w:after="156"/>
      </w:pPr>
      <w:bookmarkStart w:id="271" w:name="_Toc224970796"/>
      <w:r w:rsidRPr="00F92BA2">
        <w:rPr>
          <w:kern w:val="0"/>
        </w:rPr>
        <w:t>无指南提供</w:t>
      </w:r>
      <w:bookmarkEnd w:id="271"/>
      <w:r>
        <w:rPr>
          <w:kern w:val="0"/>
        </w:rPr>
        <w:t>。</w:t>
      </w:r>
    </w:p>
    <w:p w:rsidR="00C8747F" w:rsidRDefault="00482848" w:rsidP="00482848">
      <w:pPr>
        <w:pStyle w:val="aff6"/>
        <w:spacing w:before="156" w:after="156"/>
      </w:pPr>
      <w:r w:rsidRPr="00F92BA2">
        <w:rPr>
          <w:kern w:val="0"/>
        </w:rPr>
        <w:t>无指南提供</w:t>
      </w:r>
      <w:r>
        <w:rPr>
          <w:kern w:val="0"/>
        </w:rPr>
        <w:t>。</w:t>
      </w:r>
    </w:p>
    <w:p w:rsidR="00C8747F" w:rsidRDefault="00482848" w:rsidP="00482848">
      <w:pPr>
        <w:pStyle w:val="aff5"/>
        <w:spacing w:before="156" w:after="156"/>
      </w:pPr>
      <w:bookmarkStart w:id="272" w:name="_Toc224970798"/>
      <w:bookmarkStart w:id="273" w:name="_Toc230517977"/>
      <w:bookmarkStart w:id="274" w:name="_Toc112620717"/>
      <w:r w:rsidRPr="001325E9">
        <w:rPr>
          <w:rFonts w:hint="eastAsia"/>
          <w:kern w:val="0"/>
        </w:rPr>
        <w:t>产品定义</w:t>
      </w:r>
      <w:bookmarkEnd w:id="272"/>
      <w:bookmarkEnd w:id="273"/>
      <w:bookmarkEnd w:id="274"/>
    </w:p>
    <w:p w:rsidR="00C8747F" w:rsidRDefault="00482848" w:rsidP="00482848">
      <w:pPr>
        <w:pStyle w:val="afff3"/>
      </w:pPr>
      <w:r w:rsidRPr="001325E9">
        <w:rPr>
          <w:rFonts w:ascii="Times New Roman"/>
        </w:rPr>
        <w:t>产品定义的目的是定义</w:t>
      </w:r>
      <w:r>
        <w:rPr>
          <w:rFonts w:ascii="Times New Roman" w:hint="eastAsia"/>
        </w:rPr>
        <w:t>即</w:t>
      </w:r>
      <w:r w:rsidRPr="001325E9">
        <w:rPr>
          <w:rFonts w:ascii="Times New Roman"/>
        </w:rPr>
        <w:t>将</w:t>
      </w:r>
      <w:r>
        <w:rPr>
          <w:rFonts w:ascii="Times New Roman" w:hint="eastAsia"/>
        </w:rPr>
        <w:t>被</w:t>
      </w:r>
      <w:r w:rsidRPr="001325E9">
        <w:rPr>
          <w:rFonts w:ascii="Times New Roman"/>
        </w:rPr>
        <w:t>灭菌的产品以及</w:t>
      </w:r>
      <w:r>
        <w:rPr>
          <w:rFonts w:ascii="Times New Roman" w:hint="eastAsia"/>
        </w:rPr>
        <w:t>确</w:t>
      </w:r>
      <w:r w:rsidRPr="001325E9">
        <w:rPr>
          <w:rFonts w:ascii="Times New Roman"/>
        </w:rPr>
        <w:t>定灭菌前产品的微生物</w:t>
      </w:r>
      <w:r>
        <w:rPr>
          <w:rFonts w:ascii="Times New Roman" w:hint="eastAsia"/>
        </w:rPr>
        <w:t>质量</w:t>
      </w:r>
      <w:r w:rsidRPr="001325E9">
        <w:rPr>
          <w:rFonts w:ascii="Times New Roman"/>
        </w:rPr>
        <w:t>。</w:t>
      </w:r>
    </w:p>
    <w:p w:rsidR="00482848" w:rsidRDefault="00482848" w:rsidP="00482848">
      <w:pPr>
        <w:pStyle w:val="aff6"/>
        <w:spacing w:before="156" w:after="156"/>
      </w:pPr>
      <w:r>
        <w:rPr>
          <w:rFonts w:hint="eastAsia"/>
        </w:rPr>
        <w:t>无指南提供。</w:t>
      </w:r>
    </w:p>
    <w:p w:rsidR="00482848" w:rsidRDefault="00482848" w:rsidP="00482848">
      <w:pPr>
        <w:pStyle w:val="aff6"/>
        <w:spacing w:before="156" w:after="156"/>
      </w:pPr>
      <w:r>
        <w:rPr>
          <w:rFonts w:hint="eastAsia"/>
        </w:rPr>
        <w:t>无指南提供。</w:t>
      </w:r>
    </w:p>
    <w:p w:rsidR="00482848" w:rsidRDefault="00482848" w:rsidP="00482848">
      <w:pPr>
        <w:pStyle w:val="aff6"/>
        <w:spacing w:before="156" w:after="156"/>
      </w:pPr>
      <w:r>
        <w:rPr>
          <w:rFonts w:hint="eastAsia"/>
        </w:rPr>
        <w:t>目的是保证生物负载的稳定且低水平，同时考虑原材料的性质、产品包装及灭菌前的程序。该目的一般通过在医疗器械制造过程中执行符合YY/T 0287—2003要求的质量管理体系来实现。</w:t>
      </w:r>
    </w:p>
    <w:p w:rsidR="00482848" w:rsidRDefault="00482848" w:rsidP="00482848">
      <w:pPr>
        <w:pStyle w:val="aff6"/>
        <w:spacing w:before="156" w:after="156"/>
      </w:pPr>
      <w:r>
        <w:rPr>
          <w:rFonts w:hint="eastAsia"/>
        </w:rPr>
        <w:t>见GB 18280.2。</w:t>
      </w:r>
    </w:p>
    <w:p w:rsidR="00C8747F" w:rsidRDefault="00482848" w:rsidP="00482848">
      <w:pPr>
        <w:pStyle w:val="aff6"/>
        <w:spacing w:before="156" w:after="156"/>
      </w:pPr>
      <w:r>
        <w:rPr>
          <w:rFonts w:hint="eastAsia"/>
        </w:rPr>
        <w:lastRenderedPageBreak/>
        <w:t>一个加工类别里所包含产品的评估准则是辐射灭菌方式所特有的，此准则不适用于其他灭菌方法（例如环氧乙烷和蒸汽灭菌）。</w:t>
      </w:r>
    </w:p>
    <w:p w:rsidR="00482848" w:rsidRDefault="00482848" w:rsidP="00482848">
      <w:pPr>
        <w:pStyle w:val="affff7"/>
        <w:ind w:firstLine="420"/>
      </w:pPr>
      <w:r>
        <w:rPr>
          <w:rFonts w:hint="eastAsia"/>
        </w:rPr>
        <w:t>对于γ射线或X射线辐照装置，产品的常规加工是在包含许多辐照容器的辐照装置中进行的。在运行鉴定（OQ）的剂量分布测试期间，应确定临近辐照容器中的产品对剂量的影响，并可提供可同时进行辐照的产品信息。此剂量分布测试信息也用于评估一个加工类别里所包含的产品，使辐照运营商可安排产品的辐射加工。</w:t>
      </w:r>
    </w:p>
    <w:p w:rsidR="00482848" w:rsidRDefault="00482848" w:rsidP="00482848">
      <w:pPr>
        <w:pStyle w:val="affff7"/>
        <w:ind w:firstLine="420"/>
      </w:pPr>
      <w:r>
        <w:rPr>
          <w:rFonts w:hint="eastAsia"/>
        </w:rPr>
        <w:t>对于γ射线和X射线装置，评估一个加工类别里所包含的产品的两个主要标准是拥有相似的剂量要求（灭菌剂量和最大可接受剂量）和相似的剂量吸收特征（如密度和装载模式）。通常，一个加工类别里所包含的产品是基于在相同的定时器设定值下加工产品的能力，同时按此定时器设定值辐射的产品的剂量不超出加工类别中产品的剂量限值。如果没有执行运行鉴定的剂量场分布测试以确定一个加工类别里所包含的产品的范围，那么包含于加工类别里的每类产品都应进行剂量场分布测试。</w:t>
      </w:r>
    </w:p>
    <w:p w:rsidR="00482848" w:rsidRDefault="00482848" w:rsidP="00482848">
      <w:pPr>
        <w:pStyle w:val="affff7"/>
        <w:ind w:firstLine="420"/>
      </w:pPr>
      <w:r>
        <w:rPr>
          <w:rFonts w:hint="eastAsia"/>
        </w:rPr>
        <w:t>电子束辐照装置相比于γ射线和X射线辐照装置来讲，在性能鉴定中需要做更多单独的产品剂量分布测试。当然，为减少剂量分布测试的数量，产品可合并加工类别。只有当产品、包装和辐照容器中产品的装载模式致使产品能在相同的过程参数条件下加工，并且不超出加工类别里的产品规定的剂量限值的情况下，才可将产品归入同一加工类别。应考虑产品在辐照容器中的数量、分布和位置摆放，以及质量的密度和分布。</w:t>
      </w:r>
    </w:p>
    <w:p w:rsidR="00C8747F" w:rsidRDefault="00482848" w:rsidP="00482848">
      <w:pPr>
        <w:pStyle w:val="affff7"/>
        <w:ind w:firstLine="420"/>
      </w:pPr>
      <w:r>
        <w:rPr>
          <w:rFonts w:hint="eastAsia"/>
        </w:rPr>
        <w:t>对产品相关变量的修改会影响产品剂量和加工规范，并能改变加工类别里的产品组成；当作出修改时应定义新的加工类别。这些产品相关的变量包括：</w:t>
      </w:r>
    </w:p>
    <w:p w:rsidR="00482848" w:rsidRDefault="00482848">
      <w:pPr>
        <w:pStyle w:val="af6"/>
        <w:numPr>
          <w:ilvl w:val="0"/>
          <w:numId w:val="58"/>
        </w:numPr>
      </w:pPr>
      <w:r>
        <w:rPr>
          <w:rFonts w:hint="eastAsia"/>
        </w:rPr>
        <w:t>纸箱的尺寸；</w:t>
      </w:r>
    </w:p>
    <w:p w:rsidR="00482848" w:rsidRDefault="00482848" w:rsidP="00482848">
      <w:pPr>
        <w:pStyle w:val="af6"/>
      </w:pPr>
      <w:r>
        <w:rPr>
          <w:rFonts w:hint="eastAsia"/>
        </w:rPr>
        <w:t>含产品的纸箱的重量；</w:t>
      </w:r>
    </w:p>
    <w:p w:rsidR="00482848" w:rsidRDefault="00482848" w:rsidP="00482848">
      <w:pPr>
        <w:pStyle w:val="af6"/>
      </w:pPr>
      <w:r>
        <w:rPr>
          <w:rFonts w:hint="eastAsia"/>
        </w:rPr>
        <w:t>产品在纸箱内的位置摆放；</w:t>
      </w:r>
    </w:p>
    <w:p w:rsidR="00482848" w:rsidRDefault="00482848" w:rsidP="00482848">
      <w:pPr>
        <w:pStyle w:val="af6"/>
      </w:pPr>
      <w:r>
        <w:rPr>
          <w:rFonts w:hint="eastAsia"/>
        </w:rPr>
        <w:t>每个纸箱中产品项目的数量；</w:t>
      </w:r>
    </w:p>
    <w:p w:rsidR="00482848" w:rsidRDefault="00482848" w:rsidP="00482848">
      <w:pPr>
        <w:pStyle w:val="af6"/>
      </w:pPr>
      <w:r>
        <w:rPr>
          <w:rFonts w:hint="eastAsia"/>
        </w:rPr>
        <w:t>灭菌剂量；</w:t>
      </w:r>
    </w:p>
    <w:p w:rsidR="00C8747F" w:rsidRDefault="00482848" w:rsidP="00482848">
      <w:pPr>
        <w:pStyle w:val="af6"/>
      </w:pPr>
      <w:r>
        <w:rPr>
          <w:rFonts w:hint="eastAsia"/>
        </w:rPr>
        <w:t>最大可接受剂量。</w:t>
      </w:r>
    </w:p>
    <w:p w:rsidR="00C8747F" w:rsidRDefault="00482848" w:rsidP="00482848">
      <w:pPr>
        <w:pStyle w:val="aff6"/>
        <w:spacing w:before="156" w:after="156"/>
      </w:pPr>
      <w:bookmarkStart w:id="275" w:name="_Toc224970804"/>
      <w:r w:rsidRPr="00465362">
        <w:rPr>
          <w:rFonts w:ascii="宋体" w:eastAsia="宋体" w:hAnsi="宋体" w:hint="eastAsia"/>
          <w:kern w:val="0"/>
        </w:rPr>
        <w:t>加工</w:t>
      </w:r>
      <w:r w:rsidRPr="00465362">
        <w:rPr>
          <w:rFonts w:ascii="宋体" w:eastAsia="宋体" w:hAnsi="宋体"/>
          <w:kern w:val="0"/>
        </w:rPr>
        <w:t>类别</w:t>
      </w:r>
      <w:r w:rsidRPr="00F92BA2">
        <w:rPr>
          <w:rFonts w:ascii="宋体" w:eastAsia="宋体" w:hAnsi="宋体" w:hint="eastAsia"/>
          <w:kern w:val="0"/>
        </w:rPr>
        <w:t>的评审周期通常是一年</w:t>
      </w:r>
      <w:r w:rsidRPr="00F92BA2">
        <w:rPr>
          <w:rFonts w:ascii="宋体" w:eastAsia="宋体" w:hAnsi="宋体"/>
          <w:kern w:val="0"/>
        </w:rPr>
        <w:t>。</w:t>
      </w:r>
      <w:bookmarkEnd w:id="275"/>
    </w:p>
    <w:p w:rsidR="00C8747F" w:rsidRDefault="00482848" w:rsidP="00482848">
      <w:pPr>
        <w:pStyle w:val="aff5"/>
        <w:spacing w:before="156" w:after="156"/>
      </w:pPr>
      <w:bookmarkStart w:id="276" w:name="_Toc224970805"/>
      <w:bookmarkStart w:id="277" w:name="_Toc230517978"/>
      <w:bookmarkStart w:id="278" w:name="_Toc112620718"/>
      <w:r w:rsidRPr="001325E9">
        <w:rPr>
          <w:rFonts w:hint="eastAsia"/>
          <w:kern w:val="0"/>
        </w:rPr>
        <w:t>过程定义</w:t>
      </w:r>
      <w:bookmarkEnd w:id="276"/>
      <w:bookmarkEnd w:id="277"/>
      <w:bookmarkEnd w:id="278"/>
    </w:p>
    <w:p w:rsidR="00C8747F" w:rsidRDefault="00482848" w:rsidP="00482848">
      <w:pPr>
        <w:pStyle w:val="afff3"/>
      </w:pPr>
      <w:r w:rsidRPr="001325E9">
        <w:rPr>
          <w:rFonts w:ascii="Times New Roman"/>
        </w:rPr>
        <w:t>过程定义的目的是</w:t>
      </w:r>
      <w:r>
        <w:rPr>
          <w:rFonts w:ascii="Times New Roman" w:hint="eastAsia"/>
        </w:rPr>
        <w:t>建立</w:t>
      </w:r>
      <w:r w:rsidRPr="001325E9">
        <w:rPr>
          <w:rFonts w:ascii="Times New Roman"/>
        </w:rPr>
        <w:t>应用于</w:t>
      </w:r>
      <w:r>
        <w:rPr>
          <w:rFonts w:ascii="Times New Roman" w:hint="eastAsia"/>
        </w:rPr>
        <w:t>规</w:t>
      </w:r>
      <w:r w:rsidRPr="001325E9">
        <w:rPr>
          <w:rFonts w:ascii="Times New Roman"/>
        </w:rPr>
        <w:t>定产品灭菌过程的最大可接受剂量和灭菌剂量（见</w:t>
      </w:r>
      <w:r>
        <w:rPr>
          <w:rFonts w:ascii="Times New Roman" w:hint="eastAsia"/>
        </w:rPr>
        <w:t>第</w:t>
      </w:r>
      <w:r w:rsidRPr="001325E9">
        <w:rPr>
          <w:rFonts w:ascii="Times New Roman"/>
        </w:rPr>
        <w:t>7</w:t>
      </w:r>
      <w:r>
        <w:rPr>
          <w:rFonts w:ascii="Times New Roman" w:hint="eastAsia"/>
        </w:rPr>
        <w:t>章</w:t>
      </w:r>
      <w:r w:rsidRPr="001325E9">
        <w:rPr>
          <w:rFonts w:ascii="Times New Roman"/>
        </w:rPr>
        <w:t>）。</w:t>
      </w:r>
    </w:p>
    <w:p w:rsidR="00C8747F" w:rsidRDefault="00482848" w:rsidP="00482848">
      <w:pPr>
        <w:pStyle w:val="aff6"/>
        <w:spacing w:before="156" w:after="156"/>
      </w:pPr>
      <w:bookmarkStart w:id="279" w:name="_Toc224970806"/>
      <w:r>
        <w:rPr>
          <w:rFonts w:hint="eastAsia"/>
          <w:kern w:val="0"/>
        </w:rPr>
        <w:t>建立</w:t>
      </w:r>
      <w:r w:rsidRPr="001325E9">
        <w:rPr>
          <w:rFonts w:hint="eastAsia"/>
          <w:kern w:val="0"/>
        </w:rPr>
        <w:t>最大可接受剂量</w:t>
      </w:r>
      <w:bookmarkEnd w:id="279"/>
    </w:p>
    <w:p w:rsidR="00C8747F" w:rsidRDefault="00482848" w:rsidP="00482848">
      <w:pPr>
        <w:pStyle w:val="aff7"/>
        <w:spacing w:before="156" w:after="156"/>
      </w:pPr>
      <w:r w:rsidRPr="00F92BA2">
        <w:rPr>
          <w:rFonts w:ascii="宋体" w:eastAsia="宋体" w:hAnsi="宋体" w:cs="宋体" w:hint="eastAsia"/>
          <w:color w:val="000000"/>
        </w:rPr>
        <w:t>在规定的产品生命周期内的</w:t>
      </w:r>
      <w:r w:rsidRPr="00F92BA2">
        <w:rPr>
          <w:rFonts w:ascii="宋体" w:eastAsia="宋体" w:hAnsi="宋体"/>
        </w:rPr>
        <w:t>质量、安全和性能的保证首先应从选择合适的材料开始（见AAMI TIR 17</w:t>
      </w:r>
      <w:r w:rsidRPr="00F92BA2">
        <w:rPr>
          <w:rFonts w:ascii="宋体" w:eastAsia="宋体" w:hAnsi="宋体"/>
          <w:vertAlign w:val="superscript"/>
        </w:rPr>
        <w:t>[16]</w:t>
      </w:r>
      <w:r w:rsidRPr="00F92BA2">
        <w:rPr>
          <w:rFonts w:ascii="宋体" w:eastAsia="宋体" w:hAnsi="宋体"/>
        </w:rPr>
        <w:t>）。通常，</w:t>
      </w:r>
      <w:r w:rsidRPr="00F92BA2">
        <w:rPr>
          <w:rFonts w:ascii="宋体" w:eastAsia="宋体" w:hAnsi="宋体" w:hint="eastAsia"/>
        </w:rPr>
        <w:t>在</w:t>
      </w:r>
      <w:r w:rsidRPr="00F92BA2">
        <w:rPr>
          <w:rFonts w:ascii="宋体" w:eastAsia="宋体" w:hAnsi="宋体"/>
        </w:rPr>
        <w:t>设计</w:t>
      </w:r>
      <w:r w:rsidRPr="00F92BA2">
        <w:rPr>
          <w:rFonts w:ascii="宋体" w:eastAsia="宋体" w:hAnsi="宋体" w:hint="eastAsia"/>
        </w:rPr>
        <w:t>材料</w:t>
      </w:r>
      <w:r w:rsidRPr="00F92BA2">
        <w:rPr>
          <w:rFonts w:ascii="宋体" w:eastAsia="宋体" w:hAnsi="宋体"/>
        </w:rPr>
        <w:t>测试</w:t>
      </w:r>
      <w:r w:rsidRPr="00F92BA2">
        <w:rPr>
          <w:rFonts w:ascii="宋体" w:eastAsia="宋体" w:hAnsi="宋体" w:hint="eastAsia"/>
        </w:rPr>
        <w:t>计划时</w:t>
      </w:r>
      <w:r w:rsidRPr="00F92BA2">
        <w:rPr>
          <w:rFonts w:ascii="宋体" w:eastAsia="宋体" w:hAnsi="宋体"/>
        </w:rPr>
        <w:t>，以下的变量应被评估：</w:t>
      </w:r>
    </w:p>
    <w:p w:rsidR="00482848" w:rsidRDefault="00482848" w:rsidP="00482848">
      <w:pPr>
        <w:pStyle w:val="af3"/>
      </w:pPr>
      <w:r>
        <w:rPr>
          <w:rFonts w:hint="eastAsia"/>
        </w:rPr>
        <w:t>原材料；</w:t>
      </w:r>
    </w:p>
    <w:p w:rsidR="00482848" w:rsidRDefault="00482848" w:rsidP="00482848">
      <w:pPr>
        <w:pStyle w:val="af3"/>
      </w:pPr>
      <w:r>
        <w:rPr>
          <w:rFonts w:hint="eastAsia"/>
        </w:rPr>
        <w:t>制造过程；</w:t>
      </w:r>
    </w:p>
    <w:p w:rsidR="00482848" w:rsidRDefault="00482848" w:rsidP="00482848">
      <w:pPr>
        <w:pStyle w:val="af3"/>
      </w:pPr>
      <w:r>
        <w:rPr>
          <w:rFonts w:hint="eastAsia"/>
        </w:rPr>
        <w:t>辐射剂量；</w:t>
      </w:r>
    </w:p>
    <w:p w:rsidR="00482848" w:rsidRDefault="00482848" w:rsidP="00482848">
      <w:pPr>
        <w:pStyle w:val="af3"/>
      </w:pPr>
      <w:r>
        <w:rPr>
          <w:rFonts w:hint="eastAsia"/>
        </w:rPr>
        <w:t>辐射类型；</w:t>
      </w:r>
    </w:p>
    <w:p w:rsidR="00C8747F" w:rsidRDefault="00482848" w:rsidP="00482848">
      <w:pPr>
        <w:pStyle w:val="af3"/>
      </w:pPr>
      <w:r>
        <w:rPr>
          <w:rFonts w:hint="eastAsia"/>
        </w:rPr>
        <w:t>辐照后的储存情况。</w:t>
      </w:r>
    </w:p>
    <w:p w:rsidR="00482848" w:rsidRDefault="00482848" w:rsidP="00482848">
      <w:pPr>
        <w:pStyle w:val="affff7"/>
        <w:ind w:firstLine="420"/>
      </w:pPr>
      <w:r>
        <w:rPr>
          <w:rFonts w:hint="eastAsia"/>
        </w:rPr>
        <w:t>测试计划应包括功能性评估和包括生物安全性（ISO 10993-1）在内的安全性评估，同时测试计划应按照特定的可接受标准采用合适的测试进行。</w:t>
      </w:r>
    </w:p>
    <w:p w:rsidR="00482848" w:rsidRDefault="00482848" w:rsidP="00482848">
      <w:pPr>
        <w:pStyle w:val="affff7"/>
        <w:ind w:firstLine="420"/>
      </w:pPr>
      <w:r>
        <w:rPr>
          <w:rFonts w:hint="eastAsia"/>
        </w:rPr>
        <w:t>从测试计划中获得的剂量用于确定产品的最大可接受剂量。</w:t>
      </w:r>
    </w:p>
    <w:p w:rsidR="00482848" w:rsidRDefault="00482848" w:rsidP="00482848">
      <w:pPr>
        <w:pStyle w:val="affff7"/>
        <w:ind w:firstLine="420"/>
      </w:pPr>
      <w:r>
        <w:rPr>
          <w:rFonts w:hint="eastAsia"/>
        </w:rPr>
        <w:lastRenderedPageBreak/>
        <w:t>测试计划中应包括一个进一步的必要措施以获得支持性证据，该证据表明产品在其规定的生命周期内满足产品的可接受标准。采用加速老化试验比实时老化试验更快获得此类信息。辐射对产品的不利影响在较高的温度的情况下发展的更快，同时，也可制定将加速老化中热感应变化和实时老化中热感应变化相联系的建议（见AA MI TIR 17[16]）。当然，加速老化试验不能代替实时老化试验。</w:t>
      </w:r>
    </w:p>
    <w:p w:rsidR="00C8747F" w:rsidRDefault="00482848" w:rsidP="00482848">
      <w:pPr>
        <w:pStyle w:val="affff7"/>
        <w:ind w:firstLine="420"/>
      </w:pPr>
      <w:r>
        <w:rPr>
          <w:rFonts w:hint="eastAsia"/>
        </w:rPr>
        <w:t>更多有关剂量测量方面的指南见GB/T 18280.3—2015中第6章。</w:t>
      </w:r>
    </w:p>
    <w:p w:rsidR="00C8747F" w:rsidRDefault="00482848" w:rsidP="00482848">
      <w:pPr>
        <w:pStyle w:val="aff7"/>
        <w:spacing w:before="156" w:after="156"/>
      </w:pPr>
      <w:r w:rsidRPr="00F92BA2">
        <w:rPr>
          <w:rFonts w:ascii="宋体" w:eastAsia="宋体" w:hAnsi="宋体"/>
          <w:kern w:val="0"/>
        </w:rPr>
        <w:t>辐</w:t>
      </w:r>
      <w:r>
        <w:rPr>
          <w:rFonts w:ascii="宋体" w:eastAsia="宋体" w:hAnsi="宋体" w:hint="eastAsia"/>
          <w:kern w:val="0"/>
        </w:rPr>
        <w:t>射</w:t>
      </w:r>
      <w:r w:rsidRPr="00F92BA2">
        <w:rPr>
          <w:rFonts w:ascii="宋体" w:eastAsia="宋体" w:hAnsi="宋体"/>
          <w:kern w:val="0"/>
        </w:rPr>
        <w:t>灭菌剂量</w:t>
      </w:r>
      <w:r>
        <w:rPr>
          <w:rFonts w:ascii="宋体" w:eastAsia="宋体" w:hAnsi="宋体" w:hint="eastAsia"/>
          <w:kern w:val="0"/>
        </w:rPr>
        <w:t>测量</w:t>
      </w:r>
      <w:r w:rsidRPr="00F92BA2">
        <w:rPr>
          <w:rFonts w:ascii="宋体" w:eastAsia="宋体" w:hAnsi="宋体"/>
          <w:kern w:val="0"/>
        </w:rPr>
        <w:t>方面的指南由</w:t>
      </w:r>
      <w:r w:rsidRPr="00F92BA2">
        <w:rPr>
          <w:rFonts w:ascii="宋体" w:eastAsia="宋体" w:hAnsi="宋体" w:hint="eastAsia"/>
          <w:kern w:val="0"/>
        </w:rPr>
        <w:t>GB</w:t>
      </w:r>
      <w:r>
        <w:rPr>
          <w:rFonts w:ascii="宋体" w:eastAsia="宋体" w:hAnsi="宋体" w:hint="eastAsia"/>
          <w:kern w:val="0"/>
        </w:rPr>
        <w:t>/T</w:t>
      </w:r>
      <w:r w:rsidRPr="00F92BA2">
        <w:rPr>
          <w:rFonts w:ascii="宋体" w:eastAsia="宋体" w:hAnsi="宋体" w:hint="eastAsia"/>
          <w:kern w:val="0"/>
        </w:rPr>
        <w:t xml:space="preserve"> 18280.3</w:t>
      </w:r>
      <w:r w:rsidRPr="00F92BA2">
        <w:rPr>
          <w:rFonts w:ascii="宋体" w:eastAsia="宋体" w:hAnsi="宋体"/>
          <w:kern w:val="0"/>
        </w:rPr>
        <w:t>中给出。</w:t>
      </w:r>
    </w:p>
    <w:p w:rsidR="00C8747F" w:rsidRDefault="00482848" w:rsidP="00482848">
      <w:pPr>
        <w:pStyle w:val="aff6"/>
        <w:spacing w:before="156" w:after="156"/>
      </w:pPr>
      <w:bookmarkStart w:id="280" w:name="_Toc224970807"/>
      <w:r>
        <w:rPr>
          <w:rFonts w:hint="eastAsia"/>
          <w:kern w:val="0"/>
        </w:rPr>
        <w:t>建立</w:t>
      </w:r>
      <w:r w:rsidRPr="001325E9">
        <w:rPr>
          <w:rFonts w:hint="eastAsia"/>
          <w:kern w:val="0"/>
        </w:rPr>
        <w:t>灭菌剂量</w:t>
      </w:r>
      <w:bookmarkEnd w:id="280"/>
    </w:p>
    <w:p w:rsidR="00482848" w:rsidRDefault="00482848" w:rsidP="00482848">
      <w:pPr>
        <w:pStyle w:val="aff7"/>
        <w:spacing w:before="156" w:after="156"/>
      </w:pPr>
      <w:r>
        <w:rPr>
          <w:rFonts w:hint="eastAsia"/>
        </w:rPr>
        <w:t>见 GB 18280.2—2015。</w:t>
      </w:r>
    </w:p>
    <w:p w:rsidR="00C8747F" w:rsidRDefault="00482848" w:rsidP="00482848">
      <w:pPr>
        <w:pStyle w:val="aff7"/>
        <w:spacing w:before="156" w:after="156"/>
      </w:pPr>
      <w:r>
        <w:rPr>
          <w:rFonts w:hint="eastAsia"/>
        </w:rPr>
        <w:t>关于8.2.2 a)，为采用此方法建立灭菌剂量，以下方法适用：</w:t>
      </w:r>
    </w:p>
    <w:p w:rsidR="00482848" w:rsidRDefault="00482848" w:rsidP="00482848">
      <w:pPr>
        <w:pStyle w:val="af7"/>
      </w:pPr>
      <w:r>
        <w:rPr>
          <w:rFonts w:hint="eastAsia"/>
        </w:rPr>
        <w:t>组成生物负载的微生物数量和抗力的信息可用于建立平均生物负载大于或等于0.1的产品的灭菌剂量（见GB 18280.2中方法1）；</w:t>
      </w:r>
    </w:p>
    <w:p w:rsidR="00482848" w:rsidRDefault="00482848" w:rsidP="00482848">
      <w:pPr>
        <w:pStyle w:val="af7"/>
      </w:pPr>
      <w:r>
        <w:rPr>
          <w:rFonts w:hint="eastAsia"/>
        </w:rPr>
        <w:t>组成生物负载的微生物抗力的信息可用于建立任何具有平均生物负载的产品的灭菌剂量（见GB 18280.2中方法2）。</w:t>
      </w:r>
    </w:p>
    <w:p w:rsidR="00C8747F" w:rsidRDefault="00482848" w:rsidP="00482848">
      <w:pPr>
        <w:pStyle w:val="affff7"/>
        <w:ind w:firstLine="420"/>
      </w:pPr>
      <w:r>
        <w:rPr>
          <w:rFonts w:hint="eastAsia"/>
        </w:rPr>
        <w:t>关于8.2.2 b)，在 GB 18280.2中，描述了证实灭菌剂量为 25 kGy 适用于平均生物负载小于或等于 1000 的产品，或证实灭菌剂量为 15 kGy 适用于平均生物负载小于或等于 1.5 的产品。</w:t>
      </w:r>
    </w:p>
    <w:p w:rsidR="00C8747F" w:rsidRDefault="00482848" w:rsidP="00482848">
      <w:pPr>
        <w:pStyle w:val="aff7"/>
        <w:spacing w:before="156" w:after="156"/>
      </w:pPr>
      <w:r w:rsidRPr="00C3135F">
        <w:rPr>
          <w:rFonts w:ascii="宋体" w:eastAsia="宋体" w:hAnsi="宋体"/>
          <w:kern w:val="0"/>
          <w:szCs w:val="21"/>
        </w:rPr>
        <w:t>无指南提供</w:t>
      </w:r>
      <w:r>
        <w:rPr>
          <w:rFonts w:ascii="宋体" w:eastAsia="宋体" w:hAnsi="宋体"/>
          <w:kern w:val="0"/>
          <w:szCs w:val="21"/>
        </w:rPr>
        <w:t>。</w:t>
      </w:r>
    </w:p>
    <w:p w:rsidR="00C8747F" w:rsidRDefault="00482848" w:rsidP="00482848">
      <w:pPr>
        <w:pStyle w:val="aff6"/>
        <w:spacing w:before="156" w:after="156"/>
      </w:pPr>
      <w:bookmarkStart w:id="281" w:name="_Toc224970808"/>
      <w:r>
        <w:rPr>
          <w:rFonts w:hint="eastAsia"/>
          <w:kern w:val="0"/>
        </w:rPr>
        <w:t>规</w:t>
      </w:r>
      <w:r w:rsidRPr="001325E9">
        <w:rPr>
          <w:kern w:val="0"/>
        </w:rPr>
        <w:t>定最大可接受剂量和灭菌剂量</w:t>
      </w:r>
      <w:bookmarkEnd w:id="281"/>
    </w:p>
    <w:p w:rsidR="00482848" w:rsidRPr="00482848" w:rsidRDefault="00482848" w:rsidP="00482848">
      <w:pPr>
        <w:pStyle w:val="affff7"/>
        <w:ind w:firstLine="420"/>
      </w:pPr>
      <w:r w:rsidRPr="001325E9">
        <w:rPr>
          <w:rFonts w:ascii="Times New Roman"/>
          <w:szCs w:val="21"/>
        </w:rPr>
        <w:t>无</w:t>
      </w:r>
      <w:r>
        <w:rPr>
          <w:rFonts w:ascii="Times New Roman"/>
          <w:szCs w:val="21"/>
        </w:rPr>
        <w:t>指南</w:t>
      </w:r>
      <w:r w:rsidRPr="001325E9">
        <w:rPr>
          <w:rFonts w:ascii="Times New Roman"/>
          <w:szCs w:val="21"/>
        </w:rPr>
        <w:t>提供</w:t>
      </w:r>
      <w:r>
        <w:rPr>
          <w:rFonts w:ascii="Times New Roman"/>
          <w:szCs w:val="21"/>
        </w:rPr>
        <w:t>。</w:t>
      </w:r>
    </w:p>
    <w:p w:rsidR="00C8747F" w:rsidRDefault="00482848" w:rsidP="00482848">
      <w:pPr>
        <w:pStyle w:val="aff6"/>
        <w:spacing w:before="156" w:after="156"/>
      </w:pPr>
      <w:bookmarkStart w:id="282" w:name="_Toc224970809"/>
      <w:r w:rsidRPr="001325E9">
        <w:rPr>
          <w:kern w:val="0"/>
        </w:rPr>
        <w:t>最大可接受剂量、验证剂量和灭菌剂量在不同辐</w:t>
      </w:r>
      <w:r>
        <w:rPr>
          <w:rFonts w:hint="eastAsia"/>
          <w:kern w:val="0"/>
        </w:rPr>
        <w:t>射</w:t>
      </w:r>
      <w:r w:rsidRPr="001325E9">
        <w:rPr>
          <w:kern w:val="0"/>
        </w:rPr>
        <w:t>源之间的转换</w:t>
      </w:r>
      <w:bookmarkEnd w:id="282"/>
    </w:p>
    <w:p w:rsidR="00C8747F" w:rsidRDefault="00482848" w:rsidP="00482848">
      <w:pPr>
        <w:pStyle w:val="aff7"/>
        <w:spacing w:before="156" w:after="156"/>
      </w:pPr>
      <w:r w:rsidRPr="000D74F3">
        <w:rPr>
          <w:kern w:val="0"/>
        </w:rPr>
        <w:t>大可接受剂量的转换</w:t>
      </w:r>
    </w:p>
    <w:p w:rsidR="00482848" w:rsidRDefault="00482848" w:rsidP="00482848">
      <w:pPr>
        <w:pStyle w:val="affff7"/>
        <w:ind w:firstLine="420"/>
      </w:pPr>
      <w:r>
        <w:rPr>
          <w:rFonts w:hint="eastAsia"/>
        </w:rPr>
        <w:t>最大可接受剂量在与最初建立此剂量的辐射源不同的辐射源上的有效性的评估应考虑辐照时的剂量率与产品温度。剂量率越高则对产品造成有害影响的可能性越小。</w:t>
      </w:r>
    </w:p>
    <w:p w:rsidR="00482848" w:rsidRDefault="00482848" w:rsidP="00482848">
      <w:pPr>
        <w:pStyle w:val="affff7"/>
        <w:ind w:firstLine="420"/>
      </w:pPr>
      <w:r>
        <w:rPr>
          <w:rFonts w:hint="eastAsia"/>
        </w:rPr>
        <w:t>在低剂量率（γ射线）或中剂量率（X射线）情况下鉴定的产品需要最低限度的鉴定以证明材料在高剂量率情况（电子束）下的兼容性。相反，适合高剂量率情况的材料在应用于低剂量率或中剂量率情况时可能要求更多的鉴定。</w:t>
      </w:r>
    </w:p>
    <w:p w:rsidR="00C8747F" w:rsidRDefault="00482848" w:rsidP="00482848">
      <w:pPr>
        <w:pStyle w:val="affff7"/>
        <w:ind w:firstLine="420"/>
      </w:pPr>
      <w:r>
        <w:rPr>
          <w:rFonts w:hint="eastAsia"/>
        </w:rPr>
        <w:t>如果剂量率和产品温度相当，那么在同类型辐射源之间的转换是合适的。</w:t>
      </w:r>
    </w:p>
    <w:p w:rsidR="00C8747F" w:rsidRDefault="00482848" w:rsidP="00482848">
      <w:pPr>
        <w:pStyle w:val="aff7"/>
        <w:spacing w:before="156" w:after="156"/>
      </w:pPr>
      <w:r w:rsidRPr="001325E9">
        <w:rPr>
          <w:kern w:val="0"/>
        </w:rPr>
        <w:t>验证剂量或者灭菌剂量的转换</w:t>
      </w:r>
    </w:p>
    <w:p w:rsidR="00482848" w:rsidRDefault="00482848" w:rsidP="00482848">
      <w:pPr>
        <w:pStyle w:val="aff8"/>
        <w:spacing w:before="156" w:after="156"/>
      </w:pPr>
      <w:r>
        <w:rPr>
          <w:rFonts w:hint="eastAsia"/>
        </w:rPr>
        <w:t>在剂量率差异很大的辐射源之间进行验证剂量和灭菌剂量的转换时，应考虑不同的剂量率能提供不同的灭菌效果。灭菌有效性不受剂量率变更的影响的证明为转换的许可提供必要的数据。通过在要转换的辐射源上进行成功的验证剂量试验可以证实转换不会改变灭菌有效性，验证剂量试验见 GB 18280.2。</w:t>
      </w:r>
    </w:p>
    <w:p w:rsidR="00482848" w:rsidRDefault="00482848" w:rsidP="00482848">
      <w:pPr>
        <w:pStyle w:val="aff8"/>
        <w:spacing w:before="156" w:after="156"/>
      </w:pPr>
      <w:r>
        <w:rPr>
          <w:rFonts w:hint="eastAsia"/>
        </w:rPr>
        <w:t>试验证据表明，当辐照不含有液态水的产品时，灭菌有效性与源的运行条件是互相独立的；因此允许转换。</w:t>
      </w:r>
    </w:p>
    <w:p w:rsidR="00482848" w:rsidRDefault="00482848" w:rsidP="00482848">
      <w:pPr>
        <w:pStyle w:val="aff8"/>
        <w:spacing w:before="156" w:after="156"/>
      </w:pPr>
      <w:r>
        <w:rPr>
          <w:rFonts w:hint="eastAsia"/>
        </w:rPr>
        <w:t>试验证据表明，当辐照含有液态水的产品时，灭菌有效性会受到辐射源运行特征的影响，因此转换受此因素的制约。</w:t>
      </w:r>
    </w:p>
    <w:p w:rsidR="00482848" w:rsidRDefault="00482848" w:rsidP="00482848">
      <w:pPr>
        <w:pStyle w:val="aff5"/>
        <w:spacing w:before="156" w:after="156"/>
      </w:pPr>
      <w:bookmarkStart w:id="283" w:name="_Toc224970810"/>
      <w:bookmarkStart w:id="284" w:name="_Toc230517979"/>
      <w:bookmarkStart w:id="285" w:name="_Toc112620719"/>
      <w:r w:rsidRPr="001325E9">
        <w:rPr>
          <w:rFonts w:hint="eastAsia"/>
        </w:rPr>
        <w:lastRenderedPageBreak/>
        <w:t>确认</w:t>
      </w:r>
      <w:bookmarkEnd w:id="283"/>
      <w:bookmarkEnd w:id="284"/>
      <w:bookmarkEnd w:id="285"/>
    </w:p>
    <w:p w:rsidR="00482848" w:rsidRDefault="00482848">
      <w:pPr>
        <w:pStyle w:val="a5"/>
        <w:numPr>
          <w:ilvl w:val="0"/>
          <w:numId w:val="59"/>
        </w:numPr>
      </w:pPr>
      <w:r w:rsidRPr="001325E9">
        <w:rPr>
          <w:rFonts w:ascii="Times New Roman"/>
          <w:szCs w:val="21"/>
        </w:rPr>
        <w:t>本</w:t>
      </w:r>
      <w:r>
        <w:rPr>
          <w:rFonts w:ascii="Times New Roman" w:hint="eastAsia"/>
          <w:szCs w:val="21"/>
        </w:rPr>
        <w:t>部分</w:t>
      </w:r>
      <w:r w:rsidRPr="001325E9">
        <w:rPr>
          <w:rFonts w:ascii="Times New Roman"/>
          <w:szCs w:val="21"/>
        </w:rPr>
        <w:t>中确认至少包括三个主要</w:t>
      </w:r>
      <w:r>
        <w:rPr>
          <w:rFonts w:ascii="Times New Roman" w:hint="eastAsia"/>
          <w:szCs w:val="21"/>
        </w:rPr>
        <w:t>要</w:t>
      </w:r>
      <w:r w:rsidRPr="001325E9">
        <w:rPr>
          <w:rFonts w:ascii="Times New Roman"/>
          <w:szCs w:val="21"/>
        </w:rPr>
        <w:t>素</w:t>
      </w:r>
      <w:r>
        <w:rPr>
          <w:rFonts w:ascii="Times New Roman"/>
          <w:szCs w:val="21"/>
        </w:rPr>
        <w:t>：</w:t>
      </w:r>
      <w:r w:rsidRPr="001325E9">
        <w:rPr>
          <w:rFonts w:ascii="Times New Roman"/>
          <w:szCs w:val="21"/>
        </w:rPr>
        <w:t>安装鉴定</w:t>
      </w:r>
      <w:r>
        <w:rPr>
          <w:rFonts w:ascii="Times New Roman"/>
          <w:szCs w:val="21"/>
        </w:rPr>
        <w:t>、</w:t>
      </w:r>
      <w:r w:rsidRPr="001325E9">
        <w:rPr>
          <w:rFonts w:ascii="Times New Roman"/>
          <w:szCs w:val="21"/>
        </w:rPr>
        <w:t>运行鉴定和性能鉴定。</w:t>
      </w:r>
    </w:p>
    <w:p w:rsidR="00482848" w:rsidRDefault="00482848" w:rsidP="00482848">
      <w:pPr>
        <w:pStyle w:val="a5"/>
      </w:pPr>
      <w:r w:rsidRPr="001325E9">
        <w:rPr>
          <w:rFonts w:ascii="Times New Roman"/>
          <w:szCs w:val="21"/>
        </w:rPr>
        <w:t>对于仪器的主要安装条款或新条款，常见的做法是首先确定和记录用户的要求。当潜在的设备供应商得到确</w:t>
      </w:r>
      <w:r w:rsidRPr="00542A6C">
        <w:rPr>
          <w:rFonts w:ascii="Times New Roman"/>
          <w:szCs w:val="21"/>
        </w:rPr>
        <w:t>认，设备的</w:t>
      </w:r>
      <w:r w:rsidRPr="00542A6C">
        <w:rPr>
          <w:rFonts w:ascii="Times New Roman" w:hint="eastAsia"/>
          <w:szCs w:val="21"/>
        </w:rPr>
        <w:t>规范</w:t>
      </w:r>
      <w:r w:rsidRPr="00542A6C">
        <w:rPr>
          <w:rFonts w:ascii="Times New Roman"/>
          <w:szCs w:val="21"/>
        </w:rPr>
        <w:t>和设备布置图将根据用户要求进行正式评审</w:t>
      </w:r>
      <w:r w:rsidRPr="00542A6C">
        <w:rPr>
          <w:rFonts w:ascii="Times New Roman" w:hint="eastAsia"/>
          <w:szCs w:val="21"/>
        </w:rPr>
        <w:t>，</w:t>
      </w:r>
      <w:r w:rsidRPr="00542A6C">
        <w:rPr>
          <w:rFonts w:hAnsi="宋体" w:cs="宋体" w:hint="eastAsia"/>
          <w:szCs w:val="21"/>
        </w:rPr>
        <w:t>并解决两者之间的不一致</w:t>
      </w:r>
      <w:r w:rsidRPr="00542A6C">
        <w:rPr>
          <w:rFonts w:ascii="Times New Roman"/>
          <w:szCs w:val="21"/>
        </w:rPr>
        <w:t>。此过程</w:t>
      </w:r>
      <w:r w:rsidRPr="00542A6C">
        <w:rPr>
          <w:rFonts w:ascii="Times New Roman" w:hint="eastAsia"/>
          <w:szCs w:val="21"/>
        </w:rPr>
        <w:t>为</w:t>
      </w:r>
      <w:r w:rsidRPr="00542A6C">
        <w:rPr>
          <w:rFonts w:ascii="Times New Roman"/>
          <w:szCs w:val="21"/>
        </w:rPr>
        <w:t>设计鉴定。</w:t>
      </w:r>
      <w:r w:rsidRPr="001325E9">
        <w:rPr>
          <w:rFonts w:ascii="Times New Roman"/>
          <w:szCs w:val="21"/>
        </w:rPr>
        <w:t>本</w:t>
      </w:r>
      <w:r>
        <w:rPr>
          <w:rFonts w:ascii="Times New Roman" w:hint="eastAsia"/>
          <w:szCs w:val="21"/>
        </w:rPr>
        <w:t>部分</w:t>
      </w:r>
      <w:r w:rsidRPr="001325E9">
        <w:rPr>
          <w:rFonts w:ascii="Times New Roman"/>
          <w:szCs w:val="21"/>
        </w:rPr>
        <w:t>不</w:t>
      </w:r>
      <w:r>
        <w:rPr>
          <w:rFonts w:ascii="Times New Roman" w:hint="eastAsia"/>
          <w:szCs w:val="21"/>
        </w:rPr>
        <w:t>规定</w:t>
      </w:r>
      <w:r w:rsidRPr="001325E9">
        <w:rPr>
          <w:rFonts w:ascii="Times New Roman"/>
          <w:szCs w:val="21"/>
        </w:rPr>
        <w:t>设计鉴定</w:t>
      </w:r>
      <w:r>
        <w:rPr>
          <w:rFonts w:ascii="Times New Roman" w:hint="eastAsia"/>
          <w:szCs w:val="21"/>
        </w:rPr>
        <w:t>的要求</w:t>
      </w:r>
      <w:r w:rsidRPr="001325E9">
        <w:rPr>
          <w:rFonts w:ascii="Times New Roman"/>
          <w:szCs w:val="21"/>
        </w:rPr>
        <w:t>。</w:t>
      </w:r>
    </w:p>
    <w:p w:rsidR="00482848" w:rsidRDefault="00482848" w:rsidP="00482848">
      <w:pPr>
        <w:pStyle w:val="aff6"/>
        <w:spacing w:before="156" w:after="156"/>
      </w:pPr>
      <w:bookmarkStart w:id="286" w:name="_Toc224970811"/>
      <w:r w:rsidRPr="001325E9">
        <w:rPr>
          <w:rFonts w:hint="eastAsia"/>
          <w:kern w:val="0"/>
        </w:rPr>
        <w:t>安装鉴定</w:t>
      </w:r>
      <w:bookmarkEnd w:id="286"/>
    </w:p>
    <w:p w:rsidR="005F4FF5" w:rsidRDefault="005F4FF5" w:rsidP="005F4FF5">
      <w:pPr>
        <w:pStyle w:val="affff7"/>
        <w:ind w:firstLine="420"/>
      </w:pPr>
      <w:r>
        <w:rPr>
          <w:rFonts w:hint="eastAsia"/>
        </w:rPr>
        <w:t>安装鉴定用来证明灭菌设备和任何辅助的设施已经按照技术规范提供并安装。</w:t>
      </w:r>
    </w:p>
    <w:p w:rsidR="005F4FF5" w:rsidRDefault="005F4FF5" w:rsidP="005F4FF5">
      <w:pPr>
        <w:pStyle w:val="affff7"/>
        <w:ind w:firstLine="420"/>
      </w:pPr>
      <w:r>
        <w:rPr>
          <w:rFonts w:hint="eastAsia"/>
        </w:rPr>
        <w:t>安装鉴定以描述设计和安装要求的文件开始（见A.9的注2）。安装鉴定应当基于书面要求，应根据这些书面要求评估建筑和装置。安装鉴定文件应包括所有建筑材料的图纸和详细资料、设备的尺寸和公差、支持性服务以及动力供应。</w:t>
      </w:r>
    </w:p>
    <w:p w:rsidR="005F4FF5" w:rsidRDefault="005F4FF5" w:rsidP="005F4FF5">
      <w:pPr>
        <w:pStyle w:val="affff7"/>
        <w:ind w:firstLine="420"/>
      </w:pPr>
      <w:r>
        <w:rPr>
          <w:rFonts w:hint="eastAsia"/>
        </w:rPr>
        <w:t>安装鉴定应在设备的运行鉴定之前完成。</w:t>
      </w:r>
    </w:p>
    <w:p w:rsidR="00482848" w:rsidRDefault="005F4FF5" w:rsidP="005F4FF5">
      <w:pPr>
        <w:pStyle w:val="affff7"/>
        <w:ind w:firstLine="420"/>
      </w:pPr>
      <w:r>
        <w:rPr>
          <w:rFonts w:hint="eastAsia"/>
        </w:rPr>
        <w:t>在GB 18280-2000之前运行的辐照设施，可能没有关于辐照装置变更的数据。不要求此类数据的回溯工作。</w:t>
      </w:r>
    </w:p>
    <w:p w:rsidR="00482848" w:rsidRDefault="005F4FF5" w:rsidP="005F4FF5">
      <w:pPr>
        <w:pStyle w:val="aff6"/>
        <w:spacing w:before="156" w:after="156"/>
      </w:pPr>
      <w:bookmarkStart w:id="287" w:name="_Toc224970812"/>
      <w:r w:rsidRPr="001325E9">
        <w:rPr>
          <w:rFonts w:hint="eastAsia"/>
          <w:kern w:val="0"/>
          <w:szCs w:val="21"/>
        </w:rPr>
        <w:t>运行鉴定</w:t>
      </w:r>
      <w:bookmarkEnd w:id="287"/>
    </w:p>
    <w:p w:rsidR="00482848" w:rsidRDefault="005F4FF5" w:rsidP="00C8747F">
      <w:pPr>
        <w:pStyle w:val="affff7"/>
        <w:ind w:firstLine="420"/>
      </w:pPr>
      <w:r w:rsidRPr="001325E9">
        <w:t>见 GB</w:t>
      </w:r>
      <w:r>
        <w:rPr>
          <w:rFonts w:hint="eastAsia"/>
        </w:rPr>
        <w:t>/T</w:t>
      </w:r>
      <w:r w:rsidRPr="001325E9">
        <w:t xml:space="preserve"> 18280.3 中辐</w:t>
      </w:r>
      <w:r>
        <w:rPr>
          <w:rFonts w:hint="eastAsia"/>
        </w:rPr>
        <w:t>射</w:t>
      </w:r>
      <w:r w:rsidRPr="001325E9">
        <w:t>灭菌</w:t>
      </w:r>
      <w:r>
        <w:t>剂量测量指南</w:t>
      </w:r>
      <w:r w:rsidRPr="001325E9">
        <w:t>。</w:t>
      </w:r>
    </w:p>
    <w:p w:rsidR="00482848" w:rsidRDefault="005F4FF5" w:rsidP="005F4FF5">
      <w:pPr>
        <w:pStyle w:val="aff6"/>
        <w:spacing w:before="156" w:after="156"/>
      </w:pPr>
      <w:bookmarkStart w:id="288" w:name="_Toc224970813"/>
      <w:r w:rsidRPr="001325E9">
        <w:rPr>
          <w:rFonts w:hint="eastAsia"/>
          <w:kern w:val="0"/>
          <w:szCs w:val="21"/>
        </w:rPr>
        <w:t>性能鉴定</w:t>
      </w:r>
      <w:bookmarkEnd w:id="288"/>
    </w:p>
    <w:p w:rsidR="005F4FF5" w:rsidRDefault="005F4FF5" w:rsidP="005F4FF5">
      <w:pPr>
        <w:pStyle w:val="affff7"/>
        <w:ind w:firstLine="420"/>
      </w:pPr>
      <w:r>
        <w:rPr>
          <w:rFonts w:hint="eastAsia"/>
        </w:rPr>
        <w:t>性能鉴定是确认的一个步骤，是用已定义的产品来证明设备按照预定的标准且在规定的剂量范围内持续运行的能力，从而使产品满足规定的无菌要求，见GB/T 18280.3 中辐射灭菌剂量测量指南。</w:t>
      </w:r>
    </w:p>
    <w:p w:rsidR="005F4FF5" w:rsidRDefault="005F4FF5" w:rsidP="005F4FF5">
      <w:pPr>
        <w:pStyle w:val="affff7"/>
        <w:ind w:firstLine="420"/>
      </w:pPr>
      <w:r>
        <w:rPr>
          <w:rFonts w:hint="eastAsia"/>
        </w:rPr>
        <w:t>关于9.3.2 b)，在电子束加工中包装内产品的位置摆放是很重要的。此外，当密度会影响剂量分布时，位置摆放在γ射线和X射线加工中也很重要（例如液体容器或金属的髋关节植入物）。</w:t>
      </w:r>
    </w:p>
    <w:p w:rsidR="00482848" w:rsidRDefault="005F4FF5" w:rsidP="005F4FF5">
      <w:pPr>
        <w:pStyle w:val="affff7"/>
        <w:ind w:firstLine="420"/>
      </w:pPr>
      <w:r>
        <w:rPr>
          <w:rFonts w:hint="eastAsia"/>
        </w:rPr>
        <w:t>关于9.3.2 c), 如果在辐照容器中使用保护产品的系统，使用材料的描述及保护方法应包含在过程规范之中。</w:t>
      </w:r>
    </w:p>
    <w:p w:rsidR="00482848" w:rsidRDefault="005F4FF5" w:rsidP="005F4FF5">
      <w:pPr>
        <w:pStyle w:val="aff6"/>
        <w:spacing w:before="156" w:after="156"/>
      </w:pPr>
      <w:bookmarkStart w:id="289" w:name="_Toc224970814"/>
      <w:r w:rsidRPr="001325E9">
        <w:rPr>
          <w:rFonts w:hint="eastAsia"/>
          <w:kern w:val="0"/>
        </w:rPr>
        <w:t>确认的评审和批准</w:t>
      </w:r>
      <w:bookmarkEnd w:id="289"/>
    </w:p>
    <w:p w:rsidR="00482848" w:rsidRDefault="005F4FF5" w:rsidP="00C8747F">
      <w:pPr>
        <w:pStyle w:val="affff7"/>
        <w:ind w:firstLine="420"/>
      </w:pPr>
      <w:r w:rsidRPr="001325E9">
        <w:rPr>
          <w:rFonts w:ascii="Times New Roman"/>
        </w:rPr>
        <w:t>本活动包括</w:t>
      </w:r>
      <w:r>
        <w:rPr>
          <w:rFonts w:hint="eastAsia"/>
        </w:rPr>
        <w:t>评审与文件化确认数据以证实灭菌过程的可接受性</w:t>
      </w:r>
      <w:r w:rsidRPr="001325E9">
        <w:rPr>
          <w:rFonts w:ascii="Times New Roman"/>
        </w:rPr>
        <w:t>并开发和批准</w:t>
      </w:r>
      <w:r>
        <w:rPr>
          <w:rFonts w:ascii="Times New Roman" w:hint="eastAsia"/>
        </w:rPr>
        <w:t>过程</w:t>
      </w:r>
      <w:r w:rsidRPr="001325E9">
        <w:rPr>
          <w:rFonts w:ascii="Times New Roman"/>
        </w:rPr>
        <w:t>规范。</w:t>
      </w:r>
    </w:p>
    <w:p w:rsidR="00482848" w:rsidRDefault="005F4FF5" w:rsidP="005F4FF5">
      <w:pPr>
        <w:pStyle w:val="aff5"/>
        <w:spacing w:before="156" w:after="156"/>
      </w:pPr>
      <w:bookmarkStart w:id="290" w:name="_Toc224970815"/>
      <w:bookmarkStart w:id="291" w:name="_Toc230517980"/>
      <w:bookmarkStart w:id="292" w:name="_Toc112620720"/>
      <w:r w:rsidRPr="001325E9">
        <w:rPr>
          <w:rFonts w:hint="eastAsia"/>
          <w:kern w:val="0"/>
        </w:rPr>
        <w:t>常规监测和控制</w:t>
      </w:r>
      <w:bookmarkEnd w:id="290"/>
      <w:bookmarkEnd w:id="291"/>
      <w:bookmarkEnd w:id="292"/>
    </w:p>
    <w:p w:rsidR="00482848" w:rsidRDefault="005F4FF5" w:rsidP="005F4FF5">
      <w:pPr>
        <w:pStyle w:val="afff3"/>
      </w:pPr>
      <w:r w:rsidRPr="001325E9">
        <w:rPr>
          <w:rFonts w:ascii="Times New Roman"/>
          <w:szCs w:val="21"/>
        </w:rPr>
        <w:t>常规监测和控制的目的是证明经过确认的、</w:t>
      </w:r>
      <w:r>
        <w:rPr>
          <w:rFonts w:ascii="Times New Roman" w:hint="eastAsia"/>
          <w:szCs w:val="21"/>
        </w:rPr>
        <w:t>规</w:t>
      </w:r>
      <w:r w:rsidRPr="001325E9">
        <w:rPr>
          <w:rFonts w:ascii="Times New Roman"/>
          <w:szCs w:val="21"/>
        </w:rPr>
        <w:t>定的灭菌过程</w:t>
      </w:r>
      <w:r>
        <w:rPr>
          <w:rFonts w:hAnsi="宋体" w:cs="宋体" w:hint="eastAsia"/>
          <w:color w:val="000000"/>
          <w:szCs w:val="21"/>
        </w:rPr>
        <w:t>已经实施到产品上</w:t>
      </w:r>
      <w:r w:rsidRPr="001325E9">
        <w:rPr>
          <w:rFonts w:ascii="Times New Roman"/>
          <w:szCs w:val="21"/>
        </w:rPr>
        <w:t>。</w:t>
      </w:r>
    </w:p>
    <w:p w:rsidR="005F4FF5" w:rsidRDefault="005F4FF5" w:rsidP="005F4FF5">
      <w:pPr>
        <w:pStyle w:val="aff6"/>
        <w:spacing w:before="156" w:after="156"/>
      </w:pPr>
      <w:r>
        <w:rPr>
          <w:rFonts w:hint="eastAsia"/>
        </w:rPr>
        <w:t>无指南提供。</w:t>
      </w:r>
    </w:p>
    <w:p w:rsidR="005F4FF5" w:rsidRDefault="005F4FF5" w:rsidP="005F4FF5">
      <w:pPr>
        <w:pStyle w:val="aff6"/>
        <w:spacing w:before="156" w:after="156"/>
      </w:pPr>
      <w:r>
        <w:rPr>
          <w:rFonts w:hint="eastAsia"/>
        </w:rPr>
        <w:t>YY/T 0287—2003 规定了产品处理和保存的要求。</w:t>
      </w:r>
    </w:p>
    <w:p w:rsidR="00482848" w:rsidRDefault="005F4FF5" w:rsidP="005F4FF5">
      <w:pPr>
        <w:pStyle w:val="aff6"/>
        <w:spacing w:before="156" w:after="156"/>
      </w:pPr>
      <w:r>
        <w:rPr>
          <w:rFonts w:hint="eastAsia"/>
        </w:rPr>
        <w:t>当隔离产品时，应考虑以下方面：</w:t>
      </w:r>
    </w:p>
    <w:p w:rsidR="005F4FF5" w:rsidRDefault="005F4FF5">
      <w:pPr>
        <w:pStyle w:val="af6"/>
        <w:numPr>
          <w:ilvl w:val="0"/>
          <w:numId w:val="60"/>
        </w:numPr>
      </w:pPr>
      <w:r>
        <w:rPr>
          <w:rFonts w:hint="eastAsia"/>
        </w:rPr>
        <w:t>产品之间的物理间隔；</w:t>
      </w:r>
    </w:p>
    <w:p w:rsidR="005F4FF5" w:rsidRDefault="005F4FF5" w:rsidP="005F4FF5">
      <w:pPr>
        <w:pStyle w:val="af6"/>
      </w:pPr>
      <w:r>
        <w:rPr>
          <w:rFonts w:hint="eastAsia"/>
        </w:rPr>
        <w:t>可靠的库存控制系统的使用；</w:t>
      </w:r>
    </w:p>
    <w:p w:rsidR="00482848" w:rsidRDefault="005F4FF5" w:rsidP="005F4FF5">
      <w:pPr>
        <w:pStyle w:val="af6"/>
      </w:pPr>
      <w:r>
        <w:rPr>
          <w:rFonts w:hint="eastAsia"/>
        </w:rPr>
        <w:t>标签和/或标记的使用应是程序的一部分。</w:t>
      </w:r>
    </w:p>
    <w:p w:rsidR="005F4FF5" w:rsidRDefault="005F4FF5" w:rsidP="005F4FF5">
      <w:pPr>
        <w:pStyle w:val="aff6"/>
        <w:spacing w:before="156" w:after="156"/>
      </w:pPr>
      <w:r>
        <w:rPr>
          <w:rFonts w:hint="eastAsia"/>
        </w:rPr>
        <w:t>无指南提供。</w:t>
      </w:r>
    </w:p>
    <w:p w:rsidR="005F4FF5" w:rsidRDefault="005F4FF5" w:rsidP="005F4FF5">
      <w:pPr>
        <w:pStyle w:val="aff6"/>
        <w:spacing w:before="156" w:after="156"/>
      </w:pPr>
      <w:r>
        <w:rPr>
          <w:rFonts w:hint="eastAsia"/>
        </w:rPr>
        <w:lastRenderedPageBreak/>
        <w:t>如果产品能在辐照容器中移动并且因为这种移动而影响剂量分布，那么产品应被固定，应利用包装材料防止产品在加工过程中不适当的移动。</w:t>
      </w:r>
    </w:p>
    <w:p w:rsidR="00482848" w:rsidRDefault="005F4FF5" w:rsidP="005F4FF5">
      <w:pPr>
        <w:pStyle w:val="aff6"/>
        <w:spacing w:before="156" w:after="156"/>
      </w:pPr>
      <w:r>
        <w:rPr>
          <w:rFonts w:hint="eastAsia"/>
        </w:rPr>
        <w:t>对来自过程参数监测的评审和对常规剂量测量结果的评审，用来确保产品已经按照过程规范加工了。如果适当的话，评审也应当包括当测量的结果超出了规定的范围时将采取的措施。</w:t>
      </w:r>
    </w:p>
    <w:p w:rsidR="005F4FF5" w:rsidRDefault="005F4FF5" w:rsidP="005F4FF5">
      <w:pPr>
        <w:pStyle w:val="affff7"/>
        <w:ind w:firstLine="420"/>
      </w:pPr>
      <w:r>
        <w:rPr>
          <w:rFonts w:hint="eastAsia"/>
        </w:rPr>
        <w:t>对于测量结果超出规定范围时，在下列情况下，描述措施的程序应被文件化和执行，如：二次加工、检查超出读数的可靠性、产品报废、进一步加工的需要。</w:t>
      </w:r>
    </w:p>
    <w:p w:rsidR="005F4FF5" w:rsidRDefault="005F4FF5" w:rsidP="005F4FF5">
      <w:pPr>
        <w:pStyle w:val="affff7"/>
        <w:ind w:firstLine="420"/>
      </w:pPr>
      <w:r>
        <w:rPr>
          <w:rFonts w:hint="eastAsia"/>
        </w:rPr>
        <w:t>电子束辐照装置的特征不同，进而对其监测的方式也不同。运行参数的监测与常规剂量测量的执行对确保灭菌剂量实施到产品上的相对贡献必然随着辐照装置的不同而不同。</w:t>
      </w:r>
    </w:p>
    <w:p w:rsidR="00482848" w:rsidRDefault="005F4FF5" w:rsidP="005F4FF5">
      <w:pPr>
        <w:pStyle w:val="affff7"/>
        <w:ind w:firstLine="420"/>
      </w:pPr>
      <w:r>
        <w:rPr>
          <w:rFonts w:hint="eastAsia"/>
        </w:rPr>
        <w:t>辐照运营商应设计包括运行参数的监测和常规剂量测量的执行的监测程序，此程序可确保灭菌过程的恰当执行。</w:t>
      </w:r>
    </w:p>
    <w:p w:rsidR="005F4FF5" w:rsidRDefault="005F4FF5" w:rsidP="005F4FF5">
      <w:pPr>
        <w:pStyle w:val="aff6"/>
        <w:spacing w:before="156" w:after="156"/>
      </w:pPr>
      <w:r>
        <w:rPr>
          <w:rFonts w:hint="eastAsia"/>
        </w:rPr>
        <w:t>见 GB/T 18280.3 中辐射灭菌剂量测量的指南。</w:t>
      </w:r>
    </w:p>
    <w:p w:rsidR="005F4FF5" w:rsidRDefault="005F4FF5" w:rsidP="005F4FF5">
      <w:pPr>
        <w:pStyle w:val="aff6"/>
        <w:spacing w:before="156" w:after="156"/>
      </w:pPr>
      <w:r>
        <w:rPr>
          <w:rFonts w:hint="eastAsia"/>
        </w:rPr>
        <w:t>无指南提。</w:t>
      </w:r>
    </w:p>
    <w:p w:rsidR="005F4FF5" w:rsidRDefault="005F4FF5" w:rsidP="005F4FF5">
      <w:pPr>
        <w:pStyle w:val="aff6"/>
        <w:spacing w:before="156" w:after="156"/>
      </w:pPr>
      <w:r>
        <w:rPr>
          <w:rFonts w:hint="eastAsia"/>
        </w:rPr>
        <w:t>无指南提供。</w:t>
      </w:r>
    </w:p>
    <w:p w:rsidR="00482848" w:rsidRDefault="005F4FF5" w:rsidP="005F4FF5">
      <w:pPr>
        <w:pStyle w:val="aff6"/>
        <w:spacing w:before="156" w:after="156"/>
      </w:pPr>
      <w:r>
        <w:rPr>
          <w:rFonts w:hint="eastAsia"/>
        </w:rPr>
        <w:t>对过程参数的监测和常规剂量测量的结果的评审用来确保产品已经按照规范加工了。如果适当的话，评审也应当包括过程中断时将采取的措施。</w:t>
      </w:r>
    </w:p>
    <w:p w:rsidR="005F4FF5" w:rsidRDefault="005F4FF5" w:rsidP="005F4FF5">
      <w:pPr>
        <w:pStyle w:val="affff7"/>
        <w:ind w:firstLine="420"/>
      </w:pPr>
      <w:r>
        <w:rPr>
          <w:rFonts w:hint="eastAsia"/>
        </w:rPr>
        <w:t>一旦发生偏离正常的运行条件（比如动力损失、不正确的传输机构运动）的情况，应使过程立即中断并自动安全贮存源。过程中断的原因和持续时间应被记录，且重新启动的程序应被文件化并执行。</w:t>
      </w:r>
    </w:p>
    <w:p w:rsidR="005F4FF5" w:rsidRDefault="005F4FF5" w:rsidP="005F4FF5">
      <w:pPr>
        <w:pStyle w:val="affff7"/>
        <w:ind w:firstLine="420"/>
      </w:pPr>
      <w:r>
        <w:rPr>
          <w:rFonts w:hint="eastAsia"/>
        </w:rPr>
        <w:t>在辐照装置或传输系统失效的情况下，应执行文件化的程序确保对已经吸收了灭菌剂量的产品实施相关措施和不超过产品的最大可接受剂量。</w:t>
      </w:r>
    </w:p>
    <w:p w:rsidR="005F4FF5" w:rsidRDefault="005F4FF5" w:rsidP="005F4FF5">
      <w:pPr>
        <w:pStyle w:val="affff7"/>
        <w:ind w:firstLine="420"/>
      </w:pPr>
      <w:r>
        <w:rPr>
          <w:rFonts w:hint="eastAsia"/>
        </w:rPr>
        <w:t>对于发生在不支持微生物生长的产品之上的过程中断，在辐照装置中的产品未被移动的情况下，通常不必采取措施。不过，应文件化和评审此类过程中断以确保剂量测量是有效的。</w:t>
      </w:r>
    </w:p>
    <w:p w:rsidR="005F4FF5" w:rsidRDefault="005F4FF5" w:rsidP="005F4FF5">
      <w:pPr>
        <w:pStyle w:val="affff7"/>
        <w:ind w:firstLine="420"/>
      </w:pPr>
      <w:r>
        <w:rPr>
          <w:rFonts w:hint="eastAsia"/>
        </w:rPr>
        <w:t>对于发生在支持微生物生长的产品上之的过程中断，应在过程规范中说明：</w:t>
      </w:r>
    </w:p>
    <w:p w:rsidR="005F4FF5" w:rsidRDefault="005F4FF5" w:rsidP="005F4FF5">
      <w:pPr>
        <w:pStyle w:val="af3"/>
      </w:pPr>
      <w:r>
        <w:rPr>
          <w:rFonts w:hint="eastAsia"/>
        </w:rPr>
        <w:t>制造完成和完成灭菌加工之间最大的时间间隔；</w:t>
      </w:r>
    </w:p>
    <w:p w:rsidR="005F4FF5" w:rsidRDefault="005F4FF5" w:rsidP="005F4FF5">
      <w:pPr>
        <w:pStyle w:val="af3"/>
      </w:pPr>
      <w:r>
        <w:rPr>
          <w:rFonts w:hint="eastAsia"/>
        </w:rPr>
        <w:t>在此时间间隔期间的储存条件和涉及的运输的条件。</w:t>
      </w:r>
    </w:p>
    <w:p w:rsidR="005F4FF5" w:rsidRDefault="005F4FF5" w:rsidP="005F4FF5">
      <w:pPr>
        <w:pStyle w:val="affff7"/>
        <w:ind w:firstLine="420"/>
      </w:pPr>
      <w:r>
        <w:rPr>
          <w:rFonts w:hint="eastAsia"/>
        </w:rPr>
        <w:t>应选择最大的时间间隔和条件以确保产品的微生物质量是在合适的水平，不会危及到产品无菌。如果过程中断发生在灭菌期间并且这个中断使灭菌完成的时间超出规定时间，应确定这种情况对产品微生物质量的影响，同时应采取适当措施，此类措施包括产品报废。</w:t>
      </w:r>
    </w:p>
    <w:p w:rsidR="00482848" w:rsidRDefault="005F4FF5" w:rsidP="005F4FF5">
      <w:pPr>
        <w:pStyle w:val="affff7"/>
        <w:ind w:firstLine="420"/>
      </w:pPr>
      <w:r>
        <w:rPr>
          <w:rFonts w:hint="eastAsia"/>
        </w:rPr>
        <w:t>如果发生过程偏离并导致剂量低于要求的剂量，如果以下条件同时成立，则可以补足产品的剂量不足部分：</w:t>
      </w:r>
    </w:p>
    <w:p w:rsidR="005F4FF5" w:rsidRDefault="005F4FF5">
      <w:pPr>
        <w:pStyle w:val="af6"/>
        <w:numPr>
          <w:ilvl w:val="0"/>
          <w:numId w:val="61"/>
        </w:numPr>
      </w:pPr>
      <w:r>
        <w:rPr>
          <w:rFonts w:hint="eastAsia"/>
        </w:rPr>
        <w:t>已经考虑了产品支持微生物生长的能力；</w:t>
      </w:r>
    </w:p>
    <w:p w:rsidR="005F4FF5" w:rsidRDefault="005F4FF5" w:rsidP="005F4FF5">
      <w:pPr>
        <w:pStyle w:val="af6"/>
      </w:pPr>
      <w:r>
        <w:rPr>
          <w:rFonts w:hint="eastAsia"/>
        </w:rPr>
        <w:t>按照上述方式实施剂量能保证达到最小剂量又不超过最大可接受剂量。</w:t>
      </w:r>
    </w:p>
    <w:p w:rsidR="00482848" w:rsidRDefault="005F4FF5" w:rsidP="005F4FF5">
      <w:pPr>
        <w:pStyle w:val="affff7"/>
        <w:ind w:firstLine="420"/>
      </w:pPr>
      <w:r>
        <w:rPr>
          <w:rFonts w:hint="eastAsia"/>
        </w:rPr>
        <w:t>更多指南见 GB/T 18280.3 中辐射灭菌剂量的指南。</w:t>
      </w:r>
    </w:p>
    <w:p w:rsidR="00482848" w:rsidRDefault="005F4FF5" w:rsidP="005F4FF5">
      <w:pPr>
        <w:pStyle w:val="aff6"/>
        <w:spacing w:before="156" w:after="156"/>
      </w:pPr>
      <w:r w:rsidRPr="00922F79">
        <w:rPr>
          <w:rFonts w:ascii="宋体" w:eastAsia="宋体" w:hAnsi="宋体"/>
          <w:kern w:val="0"/>
        </w:rPr>
        <w:t>无指南提供</w:t>
      </w:r>
      <w:r>
        <w:rPr>
          <w:rFonts w:ascii="宋体" w:eastAsia="宋体" w:hAnsi="宋体"/>
          <w:kern w:val="0"/>
        </w:rPr>
        <w:t>。</w:t>
      </w:r>
    </w:p>
    <w:p w:rsidR="00482848" w:rsidRDefault="005F4FF5" w:rsidP="005F4FF5">
      <w:pPr>
        <w:pStyle w:val="aff5"/>
        <w:spacing w:before="156" w:after="156"/>
      </w:pPr>
      <w:bookmarkStart w:id="293" w:name="_Toc112620721"/>
      <w:r w:rsidRPr="001325E9">
        <w:rPr>
          <w:rFonts w:hint="eastAsia"/>
          <w:kern w:val="0"/>
        </w:rPr>
        <w:t>灭菌产品的放行</w:t>
      </w:r>
      <w:bookmarkEnd w:id="293"/>
    </w:p>
    <w:p w:rsidR="00482848" w:rsidRDefault="005F4FF5" w:rsidP="00C8747F">
      <w:pPr>
        <w:pStyle w:val="affff7"/>
        <w:ind w:firstLine="420"/>
      </w:pPr>
      <w:r w:rsidRPr="001325E9">
        <w:t>无</w:t>
      </w:r>
      <w:r>
        <w:t>指南</w:t>
      </w:r>
      <w:r w:rsidRPr="001325E9">
        <w:t>提供</w:t>
      </w:r>
      <w:r>
        <w:t>。</w:t>
      </w:r>
    </w:p>
    <w:p w:rsidR="00482848" w:rsidRDefault="005F4FF5" w:rsidP="005F4FF5">
      <w:pPr>
        <w:pStyle w:val="aff5"/>
        <w:spacing w:before="156" w:after="156"/>
      </w:pPr>
      <w:bookmarkStart w:id="294" w:name="_Toc112620722"/>
      <w:r w:rsidRPr="001325E9">
        <w:rPr>
          <w:kern w:val="0"/>
        </w:rPr>
        <w:t>过程有效性的保持</w:t>
      </w:r>
      <w:bookmarkEnd w:id="294"/>
    </w:p>
    <w:p w:rsidR="00482848" w:rsidRDefault="005F4FF5" w:rsidP="005F4FF5">
      <w:pPr>
        <w:pStyle w:val="aff6"/>
        <w:spacing w:before="156" w:after="156"/>
      </w:pPr>
      <w:bookmarkStart w:id="295" w:name="_Toc224970829"/>
      <w:r w:rsidRPr="001325E9">
        <w:rPr>
          <w:rFonts w:hint="eastAsia"/>
          <w:kern w:val="0"/>
        </w:rPr>
        <w:t>持续有效性的证明</w:t>
      </w:r>
      <w:bookmarkEnd w:id="295"/>
    </w:p>
    <w:p w:rsidR="00482848" w:rsidRDefault="005F4FF5" w:rsidP="005F4FF5">
      <w:pPr>
        <w:pStyle w:val="aff7"/>
        <w:spacing w:before="156" w:after="156"/>
      </w:pPr>
      <w:r w:rsidRPr="001325E9">
        <w:rPr>
          <w:rFonts w:hint="eastAsia"/>
          <w:szCs w:val="21"/>
        </w:rPr>
        <w:lastRenderedPageBreak/>
        <w:t>总则</w:t>
      </w:r>
    </w:p>
    <w:p w:rsidR="005F4FF5" w:rsidRDefault="005F4FF5" w:rsidP="005F4FF5">
      <w:pPr>
        <w:pStyle w:val="affff7"/>
        <w:ind w:firstLine="420"/>
      </w:pPr>
      <w:r>
        <w:rPr>
          <w:rFonts w:hint="eastAsia"/>
        </w:rPr>
        <w:t>为了使灭菌剂量保持有效，产品必须在受控的条件下制造，保持微生物数量和种类稳定的生物负载。为证明灭菌剂量的持续有效，灭菌剂量审核按照预定的时间周期执行。</w:t>
      </w:r>
    </w:p>
    <w:p w:rsidR="00482848" w:rsidRDefault="005F4FF5" w:rsidP="005F4FF5">
      <w:pPr>
        <w:pStyle w:val="affff7"/>
        <w:ind w:firstLine="420"/>
      </w:pPr>
      <w:r>
        <w:rPr>
          <w:rFonts w:hint="eastAsia"/>
        </w:rPr>
        <w:t>基于如下方面规定最大时间间隔：</w:t>
      </w:r>
    </w:p>
    <w:p w:rsidR="005F4FF5" w:rsidRDefault="005F4FF5">
      <w:pPr>
        <w:pStyle w:val="af6"/>
        <w:numPr>
          <w:ilvl w:val="0"/>
          <w:numId w:val="62"/>
        </w:numPr>
      </w:pPr>
      <w:r>
        <w:rPr>
          <w:rFonts w:hint="eastAsia"/>
        </w:rPr>
        <w:t>从使用剂量设定方法中得到的经验；</w:t>
      </w:r>
    </w:p>
    <w:p w:rsidR="005F4FF5" w:rsidRDefault="005F4FF5" w:rsidP="005F4FF5">
      <w:pPr>
        <w:pStyle w:val="af6"/>
      </w:pPr>
      <w:r>
        <w:rPr>
          <w:rFonts w:hint="eastAsia"/>
        </w:rPr>
        <w:t>探测制造过程和材料的变更的需要，和与寻找此种变更的频率相关的对风险接受度的一致意见的需要；</w:t>
      </w:r>
    </w:p>
    <w:p w:rsidR="005F4FF5" w:rsidRDefault="005F4FF5" w:rsidP="005F4FF5">
      <w:pPr>
        <w:pStyle w:val="af6"/>
      </w:pPr>
      <w:r>
        <w:rPr>
          <w:rFonts w:hint="eastAsia"/>
        </w:rPr>
        <w:t>制造环境或材料的微生物质量的季节性变化或其他变化的潜在可能性；</w:t>
      </w:r>
    </w:p>
    <w:p w:rsidR="00482848" w:rsidRDefault="005F4FF5" w:rsidP="005F4FF5">
      <w:pPr>
        <w:pStyle w:val="af6"/>
      </w:pPr>
      <w:r>
        <w:rPr>
          <w:rFonts w:hint="eastAsia"/>
        </w:rPr>
        <w:t>一般可接受的灭菌过程的再确认的频率。</w:t>
      </w:r>
    </w:p>
    <w:p w:rsidR="00482848" w:rsidRDefault="005F4FF5" w:rsidP="005F4FF5">
      <w:pPr>
        <w:pStyle w:val="aff7"/>
        <w:spacing w:before="156" w:after="156"/>
      </w:pPr>
      <w:r w:rsidRPr="001325E9">
        <w:rPr>
          <w:kern w:val="0"/>
        </w:rPr>
        <w:t>生物负载</w:t>
      </w:r>
      <w:r>
        <w:rPr>
          <w:rFonts w:hint="eastAsia"/>
          <w:kern w:val="0"/>
        </w:rPr>
        <w:t>确定</w:t>
      </w:r>
      <w:r w:rsidRPr="001325E9">
        <w:rPr>
          <w:kern w:val="0"/>
        </w:rPr>
        <w:t>的频率</w:t>
      </w:r>
    </w:p>
    <w:p w:rsidR="005F4FF5" w:rsidRDefault="005F4FF5" w:rsidP="005F4FF5">
      <w:pPr>
        <w:pStyle w:val="aff8"/>
        <w:spacing w:before="156" w:after="156"/>
      </w:pPr>
      <w:r>
        <w:rPr>
          <w:rFonts w:hint="eastAsia"/>
        </w:rPr>
        <w:t>无指南提供。</w:t>
      </w:r>
    </w:p>
    <w:p w:rsidR="005F4FF5" w:rsidRDefault="005F4FF5" w:rsidP="005F4FF5">
      <w:pPr>
        <w:pStyle w:val="aff8"/>
        <w:spacing w:before="156" w:after="156"/>
      </w:pPr>
      <w:r>
        <w:rPr>
          <w:rFonts w:hint="eastAsia"/>
        </w:rPr>
        <w:t>无指南提供。</w:t>
      </w:r>
    </w:p>
    <w:p w:rsidR="005F4FF5" w:rsidRDefault="005F4FF5" w:rsidP="005F4FF5">
      <w:pPr>
        <w:pStyle w:val="aff8"/>
        <w:spacing w:before="156" w:after="156"/>
      </w:pPr>
      <w:r>
        <w:rPr>
          <w:rFonts w:hint="eastAsia"/>
        </w:rPr>
        <w:t>无指南提供。</w:t>
      </w:r>
    </w:p>
    <w:p w:rsidR="005F4FF5" w:rsidRDefault="005F4FF5" w:rsidP="005F4FF5">
      <w:pPr>
        <w:pStyle w:val="aff8"/>
        <w:spacing w:before="156" w:after="156"/>
      </w:pPr>
      <w:r>
        <w:rPr>
          <w:rFonts w:hint="eastAsia"/>
        </w:rPr>
        <w:t>无指南提供。</w:t>
      </w:r>
    </w:p>
    <w:p w:rsidR="00482848" w:rsidRDefault="005F4FF5" w:rsidP="005F4FF5">
      <w:pPr>
        <w:pStyle w:val="aff8"/>
        <w:spacing w:before="156" w:after="156"/>
      </w:pPr>
      <w:r>
        <w:rPr>
          <w:rFonts w:hint="eastAsia"/>
        </w:rPr>
        <w:t>以证明灭菌剂量的持续有效性为目的规定的生物负载限值，应基于超出为达到规定的无菌要求而规定的生物负载限值的后果。</w:t>
      </w:r>
    </w:p>
    <w:p w:rsidR="00482848" w:rsidRDefault="005F4FF5" w:rsidP="005F4FF5">
      <w:pPr>
        <w:pStyle w:val="aff7"/>
        <w:spacing w:before="156" w:after="156"/>
      </w:pPr>
      <w:r w:rsidRPr="001325E9">
        <w:rPr>
          <w:kern w:val="0"/>
        </w:rPr>
        <w:t>灭菌剂量审核的频率</w:t>
      </w:r>
    </w:p>
    <w:p w:rsidR="00482848" w:rsidRDefault="005F4FF5" w:rsidP="005F4FF5">
      <w:pPr>
        <w:pStyle w:val="aff8"/>
        <w:spacing w:before="156" w:after="156"/>
      </w:pPr>
      <w:r>
        <w:rPr>
          <w:rFonts w:hint="eastAsia"/>
        </w:rPr>
        <w:t>指南如下：</w:t>
      </w:r>
    </w:p>
    <w:p w:rsidR="005F4FF5" w:rsidRDefault="005F4FF5">
      <w:pPr>
        <w:pStyle w:val="af6"/>
        <w:numPr>
          <w:ilvl w:val="0"/>
          <w:numId w:val="63"/>
        </w:numPr>
      </w:pPr>
      <w:r>
        <w:rPr>
          <w:rFonts w:hint="eastAsia"/>
        </w:rPr>
        <w:t>通常，探测生物负载的季节性变化的时间间隔为3个月。在受控条件下制造的产品可能不会显示生物负载的季节性变化。如果能够证明，在微生物的数量和种类方面，生物负载没有季节性变化的，则可以考虑减少剂量审核的频率。此考虑必须包括12.1.3中规定的加工和监测方面的内容。要注意的是，所有的方面都必须经过考虑，但不是所有方面都需要提供确定的结果或具有同等权重（即同样重要）。</w:t>
      </w:r>
    </w:p>
    <w:p w:rsidR="00482848" w:rsidRDefault="005F4FF5" w:rsidP="005F4FF5">
      <w:pPr>
        <w:pStyle w:val="af6"/>
      </w:pPr>
      <w:r>
        <w:rPr>
          <w:rFonts w:hint="eastAsia"/>
        </w:rPr>
        <w:t>无指南提供。</w:t>
      </w:r>
    </w:p>
    <w:p w:rsidR="00482848" w:rsidRDefault="009D0647" w:rsidP="009D0647">
      <w:pPr>
        <w:pStyle w:val="aff8"/>
        <w:spacing w:before="156" w:after="156"/>
      </w:pPr>
      <w:r w:rsidRPr="00922F79">
        <w:rPr>
          <w:rFonts w:ascii="宋体" w:eastAsia="宋体" w:hAnsi="宋体"/>
          <w:kern w:val="0"/>
        </w:rPr>
        <w:t>当获得产品及其制造的经验后，增加执行灭菌剂量审核的时间间隔</w:t>
      </w:r>
      <w:r w:rsidRPr="00922F79">
        <w:rPr>
          <w:rFonts w:ascii="宋体" w:eastAsia="宋体" w:hAnsi="宋体" w:hint="eastAsia"/>
          <w:kern w:val="0"/>
        </w:rPr>
        <w:t>，</w:t>
      </w:r>
      <w:r w:rsidRPr="00922F79">
        <w:rPr>
          <w:rFonts w:ascii="宋体" w:eastAsia="宋体" w:hAnsi="宋体"/>
          <w:kern w:val="0"/>
        </w:rPr>
        <w:t>如下：最初时间间隔</w:t>
      </w:r>
      <w:r w:rsidRPr="00542A6C">
        <w:rPr>
          <w:rFonts w:ascii="宋体" w:eastAsia="宋体" w:hAnsi="宋体"/>
          <w:kern w:val="0"/>
        </w:rPr>
        <w:t>为</w:t>
      </w:r>
      <w:r w:rsidRPr="00542A6C">
        <w:rPr>
          <w:rFonts w:ascii="宋体" w:eastAsia="宋体" w:hAnsi="宋体" w:hint="eastAsia"/>
          <w:kern w:val="0"/>
        </w:rPr>
        <w:t xml:space="preserve"> </w:t>
      </w:r>
      <w:r w:rsidRPr="00542A6C">
        <w:rPr>
          <w:rFonts w:ascii="宋体" w:eastAsia="宋体" w:hAnsi="宋体"/>
          <w:kern w:val="0"/>
        </w:rPr>
        <w:t>3</w:t>
      </w:r>
      <w:r w:rsidRPr="00542A6C">
        <w:rPr>
          <w:rFonts w:ascii="宋体" w:eastAsia="宋体" w:hAnsi="宋体" w:hint="eastAsia"/>
          <w:kern w:val="0"/>
        </w:rPr>
        <w:t xml:space="preserve"> </w:t>
      </w:r>
      <w:r w:rsidRPr="00542A6C">
        <w:rPr>
          <w:rFonts w:ascii="宋体" w:eastAsia="宋体" w:hAnsi="宋体"/>
          <w:kern w:val="0"/>
        </w:rPr>
        <w:t>个月，接下来的时间间隔为</w:t>
      </w:r>
      <w:r w:rsidRPr="00542A6C">
        <w:rPr>
          <w:rFonts w:ascii="宋体" w:eastAsia="宋体" w:hAnsi="宋体" w:hint="eastAsia"/>
          <w:kern w:val="0"/>
        </w:rPr>
        <w:t xml:space="preserve"> </w:t>
      </w:r>
      <w:r w:rsidRPr="00542A6C">
        <w:rPr>
          <w:rFonts w:ascii="宋体" w:eastAsia="宋体" w:hAnsi="宋体"/>
          <w:kern w:val="0"/>
        </w:rPr>
        <w:t>6</w:t>
      </w:r>
      <w:r w:rsidRPr="00542A6C">
        <w:rPr>
          <w:rFonts w:ascii="宋体" w:eastAsia="宋体" w:hAnsi="宋体" w:hint="eastAsia"/>
          <w:kern w:val="0"/>
        </w:rPr>
        <w:t xml:space="preserve"> </w:t>
      </w:r>
      <w:r w:rsidRPr="00542A6C">
        <w:rPr>
          <w:rFonts w:ascii="宋体" w:eastAsia="宋体" w:hAnsi="宋体"/>
          <w:kern w:val="0"/>
        </w:rPr>
        <w:t>个月，最终时间间隔为</w:t>
      </w:r>
      <w:r w:rsidRPr="00542A6C">
        <w:rPr>
          <w:rFonts w:ascii="宋体" w:eastAsia="宋体" w:hAnsi="宋体" w:hint="eastAsia"/>
          <w:kern w:val="0"/>
        </w:rPr>
        <w:t xml:space="preserve"> 12 </w:t>
      </w:r>
      <w:r w:rsidRPr="00542A6C">
        <w:rPr>
          <w:rFonts w:ascii="宋体" w:eastAsia="宋体" w:hAnsi="宋体"/>
          <w:kern w:val="0"/>
        </w:rPr>
        <w:t>个月。</w:t>
      </w:r>
    </w:p>
    <w:p w:rsidR="00482848" w:rsidRDefault="009D0647" w:rsidP="00C8747F">
      <w:pPr>
        <w:pStyle w:val="affff7"/>
        <w:ind w:firstLine="420"/>
      </w:pPr>
      <w:r w:rsidRPr="001325E9">
        <w:t>应该认识到，随着时间的推移，执行灭菌剂量审核频率的减少，会导致</w:t>
      </w:r>
      <w:r>
        <w:rPr>
          <w:rFonts w:hint="eastAsia"/>
        </w:rPr>
        <w:t>探测制造</w:t>
      </w:r>
      <w:r w:rsidRPr="001325E9">
        <w:t>过程</w:t>
      </w:r>
      <w:r>
        <w:rPr>
          <w:rFonts w:hint="eastAsia"/>
        </w:rPr>
        <w:t>的变化</w:t>
      </w:r>
      <w:r w:rsidRPr="001325E9">
        <w:t>的能力的减</w:t>
      </w:r>
      <w:r>
        <w:rPr>
          <w:rFonts w:hint="eastAsia"/>
        </w:rPr>
        <w:t>弱</w:t>
      </w:r>
      <w:r w:rsidRPr="001325E9">
        <w:t>。因此，在</w:t>
      </w:r>
      <w:r>
        <w:rPr>
          <w:rFonts w:hint="eastAsia"/>
        </w:rPr>
        <w:t>进行减少灭菌剂量审核频率</w:t>
      </w:r>
      <w:r w:rsidRPr="001325E9">
        <w:t>前</w:t>
      </w:r>
      <w:r>
        <w:rPr>
          <w:rFonts w:hint="eastAsia"/>
        </w:rPr>
        <w:t>，</w:t>
      </w:r>
      <w:r w:rsidRPr="001325E9">
        <w:t>应考虑到频率减少的</w:t>
      </w:r>
      <w:r>
        <w:rPr>
          <w:rFonts w:hint="eastAsia"/>
        </w:rPr>
        <w:t>影响</w:t>
      </w:r>
      <w:r w:rsidRPr="001325E9">
        <w:t>。</w:t>
      </w:r>
    </w:p>
    <w:p w:rsidR="009D0647" w:rsidRDefault="009D0647" w:rsidP="009D0647">
      <w:pPr>
        <w:pStyle w:val="aff8"/>
        <w:spacing w:before="156" w:after="156"/>
      </w:pPr>
      <w:r>
        <w:rPr>
          <w:rFonts w:hint="eastAsia"/>
        </w:rPr>
        <w:t>无指南提供。</w:t>
      </w:r>
    </w:p>
    <w:p w:rsidR="009D0647" w:rsidRDefault="009D0647" w:rsidP="009D0647">
      <w:pPr>
        <w:pStyle w:val="aff8"/>
        <w:spacing w:before="156" w:after="156"/>
      </w:pPr>
      <w:r>
        <w:rPr>
          <w:rFonts w:hint="eastAsia"/>
        </w:rPr>
        <w:t>无指南提供。</w:t>
      </w:r>
    </w:p>
    <w:p w:rsidR="00482848" w:rsidRDefault="009D0647" w:rsidP="009D0647">
      <w:pPr>
        <w:pStyle w:val="aff8"/>
        <w:spacing w:before="156" w:after="156"/>
      </w:pPr>
      <w:r>
        <w:rPr>
          <w:rFonts w:hint="eastAsia"/>
        </w:rPr>
        <w:t>无指南提供。</w:t>
      </w:r>
    </w:p>
    <w:p w:rsidR="00482848" w:rsidRDefault="009D0647" w:rsidP="009D0647">
      <w:pPr>
        <w:pStyle w:val="aff6"/>
        <w:spacing w:before="156" w:after="156"/>
      </w:pPr>
      <w:bookmarkStart w:id="296" w:name="_Toc224970830"/>
      <w:r>
        <w:rPr>
          <w:rFonts w:hint="eastAsia"/>
          <w:kern w:val="0"/>
          <w:szCs w:val="21"/>
        </w:rPr>
        <w:t>重新</w:t>
      </w:r>
      <w:r w:rsidRPr="001325E9">
        <w:rPr>
          <w:rFonts w:hint="eastAsia"/>
          <w:kern w:val="0"/>
          <w:szCs w:val="21"/>
        </w:rPr>
        <w:t>校准</w:t>
      </w:r>
      <w:bookmarkEnd w:id="296"/>
    </w:p>
    <w:p w:rsidR="00482848" w:rsidRDefault="009D0647" w:rsidP="00C8747F">
      <w:pPr>
        <w:pStyle w:val="affff7"/>
        <w:ind w:firstLine="420"/>
      </w:pPr>
      <w:r w:rsidRPr="001325E9">
        <w:rPr>
          <w:rFonts w:ascii="Times New Roman"/>
          <w:szCs w:val="21"/>
        </w:rPr>
        <w:t>无</w:t>
      </w:r>
      <w:r>
        <w:rPr>
          <w:rFonts w:ascii="Times New Roman"/>
          <w:szCs w:val="21"/>
        </w:rPr>
        <w:t>指南</w:t>
      </w:r>
      <w:r w:rsidRPr="001325E9">
        <w:rPr>
          <w:rFonts w:ascii="Times New Roman"/>
          <w:szCs w:val="21"/>
        </w:rPr>
        <w:t>提供</w:t>
      </w:r>
      <w:r>
        <w:rPr>
          <w:rFonts w:ascii="Times New Roman"/>
          <w:szCs w:val="21"/>
        </w:rPr>
        <w:t>。</w:t>
      </w:r>
    </w:p>
    <w:p w:rsidR="00482848" w:rsidRDefault="009D0647" w:rsidP="009D0647">
      <w:pPr>
        <w:pStyle w:val="aff6"/>
        <w:spacing w:before="156" w:after="156"/>
      </w:pPr>
      <w:bookmarkStart w:id="297" w:name="_Toc224970831"/>
      <w:r w:rsidRPr="001325E9">
        <w:rPr>
          <w:rFonts w:ascii="Times New Roman"/>
          <w:kern w:val="0"/>
          <w:szCs w:val="21"/>
        </w:rPr>
        <w:t>设备维护</w:t>
      </w:r>
      <w:bookmarkEnd w:id="297"/>
    </w:p>
    <w:p w:rsidR="00482848" w:rsidRDefault="009D0647" w:rsidP="00C8747F">
      <w:pPr>
        <w:pStyle w:val="affff7"/>
        <w:ind w:firstLine="420"/>
      </w:pPr>
      <w:r w:rsidRPr="001325E9">
        <w:rPr>
          <w:rFonts w:ascii="Times New Roman"/>
          <w:szCs w:val="21"/>
        </w:rPr>
        <w:lastRenderedPageBreak/>
        <w:t>在维护记录评审期间，</w:t>
      </w:r>
      <w:r>
        <w:rPr>
          <w:rFonts w:ascii="Times New Roman" w:hint="eastAsia"/>
          <w:szCs w:val="21"/>
        </w:rPr>
        <w:t>必要时，</w:t>
      </w:r>
      <w:r w:rsidRPr="001325E9">
        <w:rPr>
          <w:rFonts w:ascii="Times New Roman"/>
          <w:szCs w:val="21"/>
        </w:rPr>
        <w:t>应</w:t>
      </w:r>
      <w:r>
        <w:rPr>
          <w:rFonts w:ascii="Times New Roman" w:hint="eastAsia"/>
          <w:szCs w:val="21"/>
        </w:rPr>
        <w:t>根据了解到的设备情况来</w:t>
      </w:r>
      <w:r w:rsidRPr="001325E9">
        <w:rPr>
          <w:rFonts w:ascii="Times New Roman"/>
          <w:szCs w:val="21"/>
        </w:rPr>
        <w:t>修订维护</w:t>
      </w:r>
      <w:r>
        <w:rPr>
          <w:rFonts w:ascii="Times New Roman" w:hint="eastAsia"/>
          <w:szCs w:val="21"/>
        </w:rPr>
        <w:t>计划</w:t>
      </w:r>
      <w:r w:rsidRPr="001325E9">
        <w:rPr>
          <w:rFonts w:ascii="Times New Roman"/>
          <w:szCs w:val="21"/>
        </w:rPr>
        <w:t>和程序。</w:t>
      </w:r>
    </w:p>
    <w:p w:rsidR="00482848" w:rsidRDefault="009D0647" w:rsidP="009D0647">
      <w:pPr>
        <w:pStyle w:val="aff6"/>
        <w:spacing w:before="156" w:after="156"/>
      </w:pPr>
      <w:bookmarkStart w:id="298" w:name="_Toc224970832"/>
      <w:r w:rsidRPr="001325E9">
        <w:rPr>
          <w:kern w:val="0"/>
        </w:rPr>
        <w:t>设备的重新鉴定</w:t>
      </w:r>
      <w:bookmarkEnd w:id="298"/>
    </w:p>
    <w:p w:rsidR="00482848" w:rsidRDefault="009D0647" w:rsidP="00C8747F">
      <w:pPr>
        <w:pStyle w:val="affff7"/>
        <w:ind w:firstLine="420"/>
      </w:pPr>
      <w:r w:rsidRPr="001325E9">
        <w:t>应选取辐照装置重新鉴定的时间间隔，从而保证辐照装置</w:t>
      </w:r>
      <w:r>
        <w:rPr>
          <w:rFonts w:hint="eastAsia"/>
        </w:rPr>
        <w:t>按照</w:t>
      </w:r>
      <w:r w:rsidRPr="001325E9">
        <w:t>规范持续运作。对于</w:t>
      </w:r>
      <w:r>
        <w:t>γ</w:t>
      </w:r>
      <w:r w:rsidRPr="001325E9">
        <w:t>辐照装置，重新鉴定与源的补给有关。对于电子束和X射线辐照装置，</w:t>
      </w:r>
      <w:r>
        <w:rPr>
          <w:rFonts w:hint="eastAsia"/>
        </w:rPr>
        <w:t>每</w:t>
      </w:r>
      <w:r w:rsidRPr="001325E9">
        <w:t>年</w:t>
      </w:r>
      <w:r>
        <w:rPr>
          <w:rFonts w:hint="eastAsia"/>
        </w:rPr>
        <w:t>执行一次</w:t>
      </w:r>
      <w:r w:rsidRPr="001325E9">
        <w:t>重新鉴定，对于重新鉴定的某些特殊部分，此时间间隔会更短些。如果重新鉴定测量显示辐照装置的安装鉴定（IQ）和/或运行鉴定（OQ）的状况已经</w:t>
      </w:r>
      <w:r>
        <w:rPr>
          <w:rFonts w:hint="eastAsia"/>
        </w:rPr>
        <w:t>改</w:t>
      </w:r>
      <w:r w:rsidRPr="001325E9">
        <w:t>变，则需重</w:t>
      </w:r>
      <w:r>
        <w:rPr>
          <w:rFonts w:hint="eastAsia"/>
        </w:rPr>
        <w:t>做</w:t>
      </w:r>
      <w:r w:rsidRPr="001325E9">
        <w:t>性能鉴定（PQ）。</w:t>
      </w:r>
    </w:p>
    <w:p w:rsidR="00482848" w:rsidRDefault="009D0647" w:rsidP="009D0647">
      <w:pPr>
        <w:pStyle w:val="aff6"/>
        <w:spacing w:before="156" w:after="156"/>
      </w:pPr>
      <w:bookmarkStart w:id="299" w:name="_Toc224970833"/>
      <w:r w:rsidRPr="001325E9">
        <w:rPr>
          <w:rFonts w:ascii="Times New Roman"/>
          <w:kern w:val="0"/>
          <w:szCs w:val="21"/>
        </w:rPr>
        <w:t>变更的评</w:t>
      </w:r>
      <w:r>
        <w:rPr>
          <w:rFonts w:ascii="Times New Roman" w:hint="eastAsia"/>
          <w:kern w:val="0"/>
          <w:szCs w:val="21"/>
        </w:rPr>
        <w:t>估</w:t>
      </w:r>
      <w:bookmarkEnd w:id="299"/>
    </w:p>
    <w:p w:rsidR="00482848" w:rsidRDefault="009D0647" w:rsidP="009D0647">
      <w:pPr>
        <w:pStyle w:val="aff7"/>
        <w:spacing w:before="156" w:after="156"/>
      </w:pPr>
      <w:r w:rsidRPr="00922F79">
        <w:rPr>
          <w:rFonts w:ascii="宋体" w:eastAsia="宋体" w:hAnsi="宋体"/>
          <w:kern w:val="0"/>
        </w:rPr>
        <w:t>对于</w:t>
      </w:r>
      <w:r>
        <w:rPr>
          <w:rFonts w:ascii="宋体" w:eastAsia="宋体" w:hAnsi="宋体" w:hint="eastAsia"/>
          <w:kern w:val="0"/>
        </w:rPr>
        <w:t>γ</w:t>
      </w:r>
      <w:r w:rsidRPr="00922F79">
        <w:rPr>
          <w:rFonts w:ascii="宋体" w:eastAsia="宋体" w:hAnsi="宋体"/>
          <w:kern w:val="0"/>
        </w:rPr>
        <w:t>辐照装置，变更后</w:t>
      </w:r>
      <w:r w:rsidRPr="00922F79">
        <w:rPr>
          <w:rFonts w:ascii="宋体" w:eastAsia="宋体" w:hAnsi="宋体" w:hint="eastAsia"/>
          <w:kern w:val="0"/>
        </w:rPr>
        <w:t>应执</w:t>
      </w:r>
      <w:r w:rsidRPr="00922F79">
        <w:rPr>
          <w:rFonts w:ascii="宋体" w:eastAsia="宋体" w:hAnsi="宋体"/>
          <w:kern w:val="0"/>
        </w:rPr>
        <w:t>行运行鉴定的</w:t>
      </w:r>
      <w:r w:rsidRPr="00922F79">
        <w:rPr>
          <w:rFonts w:ascii="宋体" w:eastAsia="宋体" w:hAnsi="宋体" w:hint="eastAsia"/>
          <w:kern w:val="0"/>
        </w:rPr>
        <w:t>实</w:t>
      </w:r>
      <w:r w:rsidRPr="00922F79">
        <w:rPr>
          <w:rFonts w:ascii="宋体" w:eastAsia="宋体" w:hAnsi="宋体"/>
          <w:kern w:val="0"/>
        </w:rPr>
        <w:t>例</w:t>
      </w:r>
      <w:r w:rsidRPr="00922F79">
        <w:rPr>
          <w:rFonts w:ascii="宋体" w:eastAsia="宋体" w:hAnsi="宋体" w:hint="eastAsia"/>
          <w:kern w:val="0"/>
        </w:rPr>
        <w:t>包括</w:t>
      </w:r>
      <w:r w:rsidRPr="00922F79">
        <w:rPr>
          <w:rFonts w:ascii="宋体" w:eastAsia="宋体" w:hAnsi="宋体"/>
          <w:kern w:val="0"/>
        </w:rPr>
        <w:t>：</w:t>
      </w:r>
    </w:p>
    <w:p w:rsidR="009D0647" w:rsidRDefault="009D0647" w:rsidP="009D0647">
      <w:pPr>
        <w:pStyle w:val="affff7"/>
        <w:ind w:firstLine="420"/>
      </w:pPr>
      <w:r>
        <w:rPr>
          <w:rFonts w:hint="eastAsia"/>
        </w:rPr>
        <w:t>补充源；</w:t>
      </w:r>
    </w:p>
    <w:p w:rsidR="009D0647" w:rsidRDefault="009D0647" w:rsidP="009D0647">
      <w:pPr>
        <w:pStyle w:val="af3"/>
      </w:pPr>
      <w:r>
        <w:rPr>
          <w:rFonts w:hint="eastAsia"/>
        </w:rPr>
        <w:t>源的几何排布和位置的变更；</w:t>
      </w:r>
    </w:p>
    <w:p w:rsidR="009D0647" w:rsidRDefault="009D0647" w:rsidP="009D0647">
      <w:pPr>
        <w:pStyle w:val="af3"/>
      </w:pPr>
      <w:r>
        <w:rPr>
          <w:rFonts w:hint="eastAsia"/>
        </w:rPr>
        <w:t>传输装置的变更；</w:t>
      </w:r>
    </w:p>
    <w:p w:rsidR="009D0647" w:rsidRDefault="009D0647" w:rsidP="009D0647">
      <w:pPr>
        <w:pStyle w:val="af3"/>
      </w:pPr>
      <w:r>
        <w:rPr>
          <w:rFonts w:hint="eastAsia"/>
        </w:rPr>
        <w:t xml:space="preserve">产品辐照路径的变更； </w:t>
      </w:r>
    </w:p>
    <w:p w:rsidR="009D0647" w:rsidRDefault="009D0647" w:rsidP="009D0647">
      <w:pPr>
        <w:pStyle w:val="af3"/>
      </w:pPr>
      <w:r>
        <w:rPr>
          <w:rFonts w:hint="eastAsia"/>
        </w:rPr>
        <w:t>辐照容器的变更。</w:t>
      </w:r>
    </w:p>
    <w:p w:rsidR="00482848" w:rsidRDefault="009D0647" w:rsidP="009D0647">
      <w:pPr>
        <w:pStyle w:val="affff7"/>
        <w:ind w:firstLine="420"/>
      </w:pPr>
      <w:r>
        <w:rPr>
          <w:rFonts w:hint="eastAsia"/>
        </w:rPr>
        <w:t>运行鉴定的范围将取决于变更的类型和范围（见表A.1）。</w:t>
      </w:r>
    </w:p>
    <w:p w:rsidR="00482848" w:rsidRDefault="009D0647" w:rsidP="009D0647">
      <w:pPr>
        <w:pStyle w:val="aff0"/>
        <w:spacing w:before="156" w:after="156"/>
      </w:pPr>
      <w:r>
        <w:rPr>
          <w:rFonts w:hint="eastAsia"/>
        </w:rPr>
        <w:t>γ辐照装置变更鉴定的指南</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2999"/>
        <w:gridCol w:w="1332"/>
        <w:gridCol w:w="789"/>
        <w:gridCol w:w="789"/>
        <w:gridCol w:w="1112"/>
        <w:gridCol w:w="2549"/>
      </w:tblGrid>
      <w:tr w:rsidR="009D0647" w:rsidRPr="001325E9" w:rsidTr="00021BD2">
        <w:trPr>
          <w:trHeight w:val="285"/>
          <w:jc w:val="center"/>
        </w:trPr>
        <w:tc>
          <w:tcPr>
            <w:tcW w:w="1567" w:type="pct"/>
            <w:vMerge w:val="restart"/>
            <w:vAlign w:val="center"/>
          </w:tcPr>
          <w:p w:rsidR="009D0647" w:rsidRPr="00E86966" w:rsidRDefault="009D0647" w:rsidP="00021BD2">
            <w:pPr>
              <w:pStyle w:val="Default"/>
              <w:jc w:val="center"/>
              <w:rPr>
                <w:rFonts w:hAnsi="宋体" w:cs="Times New Roman"/>
                <w:color w:val="auto"/>
                <w:sz w:val="18"/>
                <w:szCs w:val="18"/>
              </w:rPr>
            </w:pPr>
            <w:r w:rsidRPr="00E86966">
              <w:rPr>
                <w:rFonts w:hAnsi="宋体" w:cs="Times New Roman" w:hint="eastAsia"/>
                <w:color w:val="auto"/>
                <w:sz w:val="18"/>
                <w:szCs w:val="18"/>
              </w:rPr>
              <w:t>辐照装置变更</w:t>
            </w:r>
          </w:p>
        </w:tc>
        <w:tc>
          <w:tcPr>
            <w:tcW w:w="696" w:type="pct"/>
            <w:vAlign w:val="center"/>
          </w:tcPr>
          <w:p w:rsidR="009D0647" w:rsidRPr="00E86966" w:rsidRDefault="009D0647" w:rsidP="00021BD2">
            <w:pPr>
              <w:pStyle w:val="Default"/>
              <w:jc w:val="center"/>
              <w:rPr>
                <w:rFonts w:hAnsi="宋体" w:cs="Times New Roman"/>
                <w:color w:val="auto"/>
                <w:sz w:val="18"/>
                <w:szCs w:val="18"/>
              </w:rPr>
            </w:pPr>
            <w:r w:rsidRPr="00E86966">
              <w:rPr>
                <w:rFonts w:hAnsi="宋体" w:cs="Times New Roman" w:hint="eastAsia"/>
                <w:color w:val="auto"/>
                <w:sz w:val="18"/>
                <w:szCs w:val="18"/>
              </w:rPr>
              <w:t>安装鉴定</w:t>
            </w:r>
          </w:p>
        </w:tc>
        <w:tc>
          <w:tcPr>
            <w:tcW w:w="2737" w:type="pct"/>
            <w:gridSpan w:val="4"/>
            <w:vAlign w:val="center"/>
          </w:tcPr>
          <w:p w:rsidR="009D0647" w:rsidRPr="00E86966" w:rsidRDefault="009D0647" w:rsidP="00021BD2">
            <w:pPr>
              <w:pStyle w:val="Default"/>
              <w:jc w:val="center"/>
              <w:rPr>
                <w:rFonts w:hAnsi="宋体" w:cs="Times New Roman"/>
                <w:color w:val="auto"/>
                <w:sz w:val="18"/>
                <w:szCs w:val="18"/>
              </w:rPr>
            </w:pPr>
            <w:r w:rsidRPr="00E86966">
              <w:rPr>
                <w:rFonts w:hAnsi="宋体" w:cs="Times New Roman" w:hint="eastAsia"/>
                <w:color w:val="auto"/>
                <w:sz w:val="18"/>
                <w:szCs w:val="18"/>
              </w:rPr>
              <w:t>运行鉴定</w:t>
            </w:r>
          </w:p>
        </w:tc>
      </w:tr>
      <w:tr w:rsidR="009D0647" w:rsidRPr="001325E9" w:rsidTr="00021BD2">
        <w:trPr>
          <w:trHeight w:val="659"/>
          <w:jc w:val="center"/>
        </w:trPr>
        <w:tc>
          <w:tcPr>
            <w:tcW w:w="1567" w:type="pct"/>
            <w:vMerge/>
            <w:vAlign w:val="center"/>
          </w:tcPr>
          <w:p w:rsidR="009D0647" w:rsidRPr="00E86966" w:rsidRDefault="009D0647" w:rsidP="00021BD2">
            <w:pPr>
              <w:pStyle w:val="Default"/>
              <w:jc w:val="center"/>
              <w:rPr>
                <w:rFonts w:hAnsi="宋体" w:cs="Times New Roman"/>
                <w:color w:val="auto"/>
                <w:sz w:val="18"/>
                <w:szCs w:val="18"/>
              </w:rPr>
            </w:pPr>
          </w:p>
        </w:tc>
        <w:tc>
          <w:tcPr>
            <w:tcW w:w="696" w:type="pct"/>
            <w:vAlign w:val="center"/>
          </w:tcPr>
          <w:p w:rsidR="009D0647" w:rsidRPr="00E86966" w:rsidRDefault="009D0647" w:rsidP="00021BD2">
            <w:pPr>
              <w:pStyle w:val="Default"/>
              <w:jc w:val="center"/>
              <w:rPr>
                <w:rFonts w:hAnsi="宋体" w:cs="Times New Roman"/>
                <w:color w:val="auto"/>
                <w:sz w:val="18"/>
                <w:szCs w:val="18"/>
              </w:rPr>
            </w:pPr>
            <w:r w:rsidRPr="00E86966">
              <w:rPr>
                <w:rFonts w:hAnsi="宋体" w:cs="Times New Roman" w:hint="eastAsia"/>
                <w:color w:val="auto"/>
                <w:sz w:val="18"/>
                <w:szCs w:val="18"/>
              </w:rPr>
              <w:t>安装测试和</w:t>
            </w:r>
            <w:r>
              <w:rPr>
                <w:rFonts w:hAnsi="宋体" w:cs="Times New Roman"/>
                <w:color w:val="auto"/>
                <w:sz w:val="18"/>
                <w:szCs w:val="18"/>
              </w:rPr>
              <w:br/>
            </w:r>
            <w:r w:rsidRPr="00E86966">
              <w:rPr>
                <w:rFonts w:hAnsi="宋体" w:cs="Times New Roman" w:hint="eastAsia"/>
                <w:color w:val="auto"/>
                <w:sz w:val="18"/>
                <w:szCs w:val="18"/>
              </w:rPr>
              <w:t>设备文件</w:t>
            </w:r>
          </w:p>
        </w:tc>
        <w:tc>
          <w:tcPr>
            <w:tcW w:w="412" w:type="pct"/>
            <w:vAlign w:val="center"/>
          </w:tcPr>
          <w:p w:rsidR="009D0647" w:rsidRPr="00E86966" w:rsidRDefault="009D0647" w:rsidP="00021BD2">
            <w:pPr>
              <w:pStyle w:val="Default"/>
              <w:jc w:val="center"/>
              <w:rPr>
                <w:rFonts w:hAnsi="宋体" w:cs="Times New Roman"/>
                <w:color w:val="auto"/>
                <w:sz w:val="18"/>
                <w:szCs w:val="18"/>
              </w:rPr>
            </w:pPr>
            <w:r w:rsidRPr="00E86966">
              <w:rPr>
                <w:rFonts w:hAnsi="宋体" w:cs="Times New Roman" w:hint="eastAsia"/>
                <w:color w:val="auto"/>
                <w:sz w:val="18"/>
                <w:szCs w:val="18"/>
              </w:rPr>
              <w:t>设备</w:t>
            </w:r>
            <w:r>
              <w:rPr>
                <w:rFonts w:hAnsi="宋体" w:cs="Times New Roman"/>
                <w:color w:val="auto"/>
                <w:sz w:val="18"/>
                <w:szCs w:val="18"/>
              </w:rPr>
              <w:br/>
            </w:r>
            <w:r w:rsidRPr="00E86966">
              <w:rPr>
                <w:rFonts w:hAnsi="宋体" w:cs="Times New Roman" w:hint="eastAsia"/>
                <w:color w:val="auto"/>
                <w:sz w:val="18"/>
                <w:szCs w:val="18"/>
              </w:rPr>
              <w:t>测试</w:t>
            </w:r>
          </w:p>
        </w:tc>
        <w:tc>
          <w:tcPr>
            <w:tcW w:w="412" w:type="pct"/>
            <w:vAlign w:val="center"/>
          </w:tcPr>
          <w:p w:rsidR="009D0647" w:rsidRPr="00E86966" w:rsidRDefault="009D0647" w:rsidP="00021BD2">
            <w:pPr>
              <w:pStyle w:val="Default"/>
              <w:jc w:val="center"/>
              <w:rPr>
                <w:rFonts w:hAnsi="宋体" w:cs="Times New Roman"/>
                <w:color w:val="auto"/>
                <w:sz w:val="18"/>
                <w:szCs w:val="18"/>
              </w:rPr>
            </w:pPr>
            <w:r w:rsidRPr="00E86966">
              <w:rPr>
                <w:rFonts w:hAnsi="宋体" w:cs="Times New Roman" w:hint="eastAsia"/>
                <w:color w:val="auto"/>
                <w:sz w:val="18"/>
                <w:szCs w:val="18"/>
              </w:rPr>
              <w:t>设备</w:t>
            </w:r>
            <w:r>
              <w:rPr>
                <w:rFonts w:hAnsi="宋体" w:cs="Times New Roman"/>
                <w:color w:val="auto"/>
                <w:sz w:val="18"/>
                <w:szCs w:val="18"/>
              </w:rPr>
              <w:br/>
            </w:r>
            <w:r w:rsidRPr="00E86966">
              <w:rPr>
                <w:rFonts w:hAnsi="宋体" w:cs="Times New Roman" w:hint="eastAsia"/>
                <w:color w:val="auto"/>
                <w:sz w:val="18"/>
                <w:szCs w:val="18"/>
              </w:rPr>
              <w:t>校准</w:t>
            </w:r>
          </w:p>
        </w:tc>
        <w:tc>
          <w:tcPr>
            <w:tcW w:w="581" w:type="pct"/>
            <w:vAlign w:val="center"/>
          </w:tcPr>
          <w:p w:rsidR="009D0647" w:rsidRPr="00E86966" w:rsidRDefault="009D0647" w:rsidP="00021BD2">
            <w:pPr>
              <w:pStyle w:val="Default"/>
              <w:jc w:val="center"/>
              <w:rPr>
                <w:rFonts w:hAnsi="宋体" w:cs="Times New Roman"/>
                <w:color w:val="auto"/>
                <w:sz w:val="18"/>
                <w:szCs w:val="18"/>
              </w:rPr>
            </w:pPr>
            <w:r w:rsidRPr="00E86966">
              <w:rPr>
                <w:rFonts w:hAnsi="宋体" w:cs="Times New Roman" w:hint="eastAsia"/>
                <w:color w:val="auto"/>
                <w:sz w:val="18"/>
                <w:szCs w:val="18"/>
              </w:rPr>
              <w:t>辐照装置剂量分布测试</w:t>
            </w:r>
          </w:p>
        </w:tc>
        <w:tc>
          <w:tcPr>
            <w:tcW w:w="1332" w:type="pct"/>
            <w:vAlign w:val="center"/>
          </w:tcPr>
          <w:p w:rsidR="009D0647" w:rsidRPr="00E86966" w:rsidRDefault="009D0647" w:rsidP="00021BD2">
            <w:pPr>
              <w:pStyle w:val="Default"/>
              <w:jc w:val="center"/>
              <w:rPr>
                <w:rFonts w:hAnsi="宋体" w:cs="Times New Roman"/>
                <w:color w:val="auto"/>
                <w:sz w:val="18"/>
                <w:szCs w:val="18"/>
              </w:rPr>
            </w:pPr>
            <w:r w:rsidRPr="00E86966">
              <w:rPr>
                <w:rFonts w:hAnsi="宋体" w:cs="Times New Roman" w:hint="eastAsia"/>
                <w:color w:val="auto"/>
                <w:sz w:val="18"/>
                <w:szCs w:val="18"/>
              </w:rPr>
              <w:t>剂量分布测试的类型</w:t>
            </w:r>
          </w:p>
        </w:tc>
      </w:tr>
      <w:tr w:rsidR="009D0647" w:rsidRPr="001325E9" w:rsidTr="009D0647">
        <w:trPr>
          <w:trHeight w:val="134"/>
          <w:jc w:val="center"/>
        </w:trPr>
        <w:tc>
          <w:tcPr>
            <w:tcW w:w="1567"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hint="eastAsia"/>
                <w:color w:val="auto"/>
                <w:sz w:val="18"/>
                <w:szCs w:val="18"/>
              </w:rPr>
              <w:t>放射源的</w:t>
            </w:r>
            <w:r w:rsidRPr="00E86966">
              <w:rPr>
                <w:rFonts w:ascii="Times New Roman" w:cs="Times New Roman"/>
                <w:color w:val="auto"/>
                <w:sz w:val="18"/>
                <w:szCs w:val="18"/>
              </w:rPr>
              <w:t>增加、移动或重新</w:t>
            </w:r>
            <w:r w:rsidRPr="00E86966">
              <w:rPr>
                <w:rFonts w:ascii="Times New Roman" w:cs="Times New Roman" w:hint="eastAsia"/>
                <w:color w:val="auto"/>
                <w:sz w:val="18"/>
                <w:szCs w:val="18"/>
              </w:rPr>
              <w:t>排布</w:t>
            </w:r>
            <w:r w:rsidRPr="00E86966">
              <w:rPr>
                <w:rFonts w:ascii="Times New Roman" w:cs="Times New Roman"/>
                <w:color w:val="auto"/>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hint="eastAsia"/>
                <w:color w:val="auto"/>
                <w:sz w:val="18"/>
                <w:szCs w:val="18"/>
              </w:rPr>
              <w:t>达到设计限值的均匀</w:t>
            </w:r>
            <w:r w:rsidRPr="00E86966">
              <w:rPr>
                <w:rFonts w:ascii="Times New Roman" w:cs="Times New Roman"/>
                <w:color w:val="auto"/>
                <w:sz w:val="18"/>
                <w:szCs w:val="18"/>
              </w:rPr>
              <w:t>材料</w:t>
            </w:r>
          </w:p>
        </w:tc>
      </w:tr>
      <w:tr w:rsidR="009D0647" w:rsidRPr="001325E9" w:rsidTr="009D0647">
        <w:trPr>
          <w:trHeight w:val="32"/>
          <w:jc w:val="center"/>
        </w:trPr>
        <w:tc>
          <w:tcPr>
            <w:tcW w:w="1567" w:type="pct"/>
            <w:vAlign w:val="center"/>
          </w:tcPr>
          <w:p w:rsidR="009D0647" w:rsidRPr="00E86966" w:rsidRDefault="009D0647" w:rsidP="00021BD2">
            <w:pPr>
              <w:pStyle w:val="Default"/>
              <w:ind w:rightChars="-58" w:right="-122"/>
              <w:jc w:val="both"/>
              <w:rPr>
                <w:rFonts w:ascii="Times New Roman" w:cs="Times New Roman"/>
                <w:color w:val="auto"/>
                <w:sz w:val="18"/>
                <w:szCs w:val="18"/>
              </w:rPr>
            </w:pPr>
            <w:r w:rsidRPr="00E86966">
              <w:rPr>
                <w:rFonts w:ascii="Times New Roman" w:cs="Times New Roman"/>
                <w:color w:val="auto"/>
                <w:sz w:val="18"/>
                <w:szCs w:val="18"/>
              </w:rPr>
              <w:t>装载载体</w:t>
            </w:r>
            <w:r w:rsidRPr="00E86966">
              <w:rPr>
                <w:rFonts w:ascii="Times New Roman" w:cs="Times New Roman"/>
                <w:color w:val="auto"/>
                <w:sz w:val="18"/>
                <w:szCs w:val="18"/>
              </w:rPr>
              <w:t>/</w:t>
            </w:r>
            <w:r w:rsidRPr="00E86966">
              <w:rPr>
                <w:rFonts w:ascii="Times New Roman" w:cs="Times New Roman"/>
                <w:color w:val="auto"/>
                <w:sz w:val="18"/>
                <w:szCs w:val="18"/>
              </w:rPr>
              <w:t>辐照容器再设计</w:t>
            </w:r>
            <w:r w:rsidRPr="00E86966">
              <w:rPr>
                <w:rFonts w:ascii="Times New Roman" w:cs="Times New Roman"/>
                <w:color w:val="auto"/>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hint="eastAsia"/>
                <w:color w:val="auto"/>
                <w:sz w:val="18"/>
                <w:szCs w:val="18"/>
              </w:rPr>
              <w:t>达到设计限值的均匀</w:t>
            </w:r>
            <w:r w:rsidRPr="00E86966">
              <w:rPr>
                <w:rFonts w:ascii="Times New Roman" w:cs="Times New Roman"/>
                <w:color w:val="auto"/>
                <w:sz w:val="18"/>
                <w:szCs w:val="18"/>
              </w:rPr>
              <w:t>材料</w:t>
            </w:r>
          </w:p>
        </w:tc>
      </w:tr>
      <w:tr w:rsidR="009D0647" w:rsidRPr="001325E9" w:rsidTr="009D0647">
        <w:trPr>
          <w:trHeight w:val="186"/>
          <w:jc w:val="center"/>
        </w:trPr>
        <w:tc>
          <w:tcPr>
            <w:tcW w:w="1567" w:type="pct"/>
            <w:vAlign w:val="center"/>
          </w:tcPr>
          <w:p w:rsidR="009D0647" w:rsidRPr="00E86966" w:rsidRDefault="009D0647" w:rsidP="00021BD2">
            <w:pPr>
              <w:pStyle w:val="Default"/>
              <w:jc w:val="both"/>
              <w:rPr>
                <w:rFonts w:ascii="Times New Roman" w:cs="Times New Roman"/>
                <w:color w:val="auto"/>
                <w:sz w:val="18"/>
                <w:szCs w:val="18"/>
              </w:rPr>
            </w:pPr>
            <w:bookmarkStart w:id="300" w:name="_Hlk224885268"/>
            <w:r w:rsidRPr="00E86966">
              <w:rPr>
                <w:rFonts w:ascii="Times New Roman" w:cs="Times New Roman"/>
                <w:color w:val="auto"/>
                <w:sz w:val="18"/>
                <w:szCs w:val="18"/>
              </w:rPr>
              <w:t>在辐照室内移动或重新</w:t>
            </w:r>
            <w:r w:rsidRPr="00E86966">
              <w:rPr>
                <w:rFonts w:ascii="Times New Roman" w:cs="Times New Roman" w:hint="eastAsia"/>
                <w:color w:val="auto"/>
                <w:sz w:val="18"/>
                <w:szCs w:val="18"/>
              </w:rPr>
              <w:t>设</w:t>
            </w:r>
            <w:r w:rsidRPr="00E86966">
              <w:rPr>
                <w:rFonts w:ascii="Times New Roman" w:cs="Times New Roman"/>
                <w:color w:val="auto"/>
                <w:sz w:val="18"/>
                <w:szCs w:val="18"/>
              </w:rPr>
              <w:t>置悬挂传输系统</w:t>
            </w:r>
            <w:r w:rsidRPr="00E86966">
              <w:rPr>
                <w:rFonts w:ascii="Times New Roman" w:cs="Times New Roman"/>
                <w:color w:val="auto"/>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hint="eastAsia"/>
                <w:color w:val="auto"/>
                <w:sz w:val="18"/>
                <w:szCs w:val="18"/>
              </w:rPr>
              <w:t>达到设计限值的均匀</w:t>
            </w:r>
            <w:r w:rsidRPr="00E86966">
              <w:rPr>
                <w:rFonts w:ascii="Times New Roman" w:cs="Times New Roman"/>
                <w:color w:val="auto"/>
                <w:sz w:val="18"/>
                <w:szCs w:val="18"/>
              </w:rPr>
              <w:t>材料</w:t>
            </w:r>
          </w:p>
        </w:tc>
      </w:tr>
      <w:bookmarkEnd w:id="300"/>
      <w:tr w:rsidR="009D0647" w:rsidRPr="001325E9" w:rsidTr="009D0647">
        <w:trPr>
          <w:trHeight w:val="491"/>
          <w:jc w:val="center"/>
        </w:trPr>
        <w:tc>
          <w:tcPr>
            <w:tcW w:w="1567" w:type="pct"/>
            <w:vAlign w:val="center"/>
          </w:tcPr>
          <w:p w:rsidR="009D0647" w:rsidRPr="00542A6C" w:rsidRDefault="009D0647" w:rsidP="00021BD2">
            <w:pPr>
              <w:pStyle w:val="Default"/>
              <w:jc w:val="both"/>
              <w:rPr>
                <w:rFonts w:ascii="Times New Roman" w:cs="Times New Roman"/>
                <w:color w:val="auto"/>
                <w:sz w:val="18"/>
                <w:szCs w:val="18"/>
              </w:rPr>
            </w:pPr>
            <w:r w:rsidRPr="00542A6C">
              <w:rPr>
                <w:rFonts w:ascii="Times New Roman" w:cs="Times New Roman"/>
                <w:color w:val="auto"/>
                <w:sz w:val="18"/>
                <w:szCs w:val="18"/>
              </w:rPr>
              <w:t>移动或重新</w:t>
            </w:r>
            <w:r w:rsidRPr="00542A6C">
              <w:rPr>
                <w:rFonts w:ascii="Times New Roman" w:cs="Times New Roman" w:hint="eastAsia"/>
                <w:color w:val="auto"/>
                <w:sz w:val="18"/>
                <w:szCs w:val="18"/>
              </w:rPr>
              <w:t>设</w:t>
            </w:r>
            <w:r w:rsidRPr="00542A6C">
              <w:rPr>
                <w:rFonts w:ascii="Times New Roman" w:cs="Times New Roman"/>
                <w:color w:val="auto"/>
                <w:sz w:val="18"/>
                <w:szCs w:val="18"/>
              </w:rPr>
              <w:t>置关键</w:t>
            </w:r>
            <w:r w:rsidRPr="00542A6C">
              <w:rPr>
                <w:rFonts w:ascii="Times New Roman" w:cs="Times New Roman" w:hint="eastAsia"/>
                <w:color w:val="auto"/>
                <w:sz w:val="18"/>
                <w:szCs w:val="18"/>
              </w:rPr>
              <w:t>产品辐照路径内</w:t>
            </w:r>
            <w:r w:rsidRPr="00542A6C">
              <w:rPr>
                <w:rFonts w:ascii="Times New Roman" w:cs="Times New Roman"/>
                <w:color w:val="auto"/>
                <w:sz w:val="18"/>
                <w:szCs w:val="18"/>
              </w:rPr>
              <w:t>的停止单元</w:t>
            </w:r>
            <w:r w:rsidRPr="00542A6C">
              <w:rPr>
                <w:rFonts w:ascii="Times New Roman" w:cs="Times New Roman"/>
                <w:color w:val="auto"/>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hint="eastAsia"/>
                <w:color w:val="auto"/>
                <w:sz w:val="18"/>
                <w:szCs w:val="18"/>
              </w:rPr>
              <w:t>达到设计限值的均匀</w:t>
            </w:r>
            <w:r w:rsidRPr="00E86966">
              <w:rPr>
                <w:rFonts w:ascii="Times New Roman" w:cs="Times New Roman"/>
                <w:color w:val="auto"/>
                <w:sz w:val="18"/>
                <w:szCs w:val="18"/>
              </w:rPr>
              <w:t>材料</w:t>
            </w:r>
          </w:p>
        </w:tc>
      </w:tr>
      <w:tr w:rsidR="009D0647" w:rsidRPr="001325E9" w:rsidTr="009D0647">
        <w:trPr>
          <w:trHeight w:val="491"/>
          <w:jc w:val="center"/>
        </w:trPr>
        <w:tc>
          <w:tcPr>
            <w:tcW w:w="1567" w:type="pct"/>
            <w:vAlign w:val="center"/>
          </w:tcPr>
          <w:p w:rsidR="009D0647" w:rsidRPr="00542A6C" w:rsidRDefault="009D0647" w:rsidP="00021BD2">
            <w:pPr>
              <w:pStyle w:val="Default"/>
              <w:jc w:val="both"/>
              <w:rPr>
                <w:rFonts w:ascii="Times New Roman" w:cs="Times New Roman"/>
                <w:color w:val="auto"/>
                <w:sz w:val="18"/>
                <w:szCs w:val="18"/>
              </w:rPr>
            </w:pPr>
            <w:r w:rsidRPr="00542A6C">
              <w:rPr>
                <w:rFonts w:ascii="Times New Roman" w:cs="Times New Roman"/>
                <w:color w:val="auto"/>
                <w:sz w:val="18"/>
                <w:szCs w:val="18"/>
              </w:rPr>
              <w:t>移动或重新</w:t>
            </w:r>
            <w:r w:rsidRPr="00542A6C">
              <w:rPr>
                <w:rFonts w:ascii="Times New Roman" w:cs="Times New Roman" w:hint="eastAsia"/>
                <w:color w:val="auto"/>
                <w:sz w:val="18"/>
                <w:szCs w:val="18"/>
              </w:rPr>
              <w:t>设</w:t>
            </w:r>
            <w:r w:rsidRPr="00542A6C">
              <w:rPr>
                <w:rFonts w:ascii="Times New Roman" w:cs="Times New Roman"/>
                <w:color w:val="auto"/>
                <w:sz w:val="18"/>
                <w:szCs w:val="18"/>
              </w:rPr>
              <w:t>置关键产品</w:t>
            </w:r>
            <w:r w:rsidRPr="00542A6C">
              <w:rPr>
                <w:rFonts w:ascii="Times New Roman" w:cs="Times New Roman" w:hint="eastAsia"/>
                <w:color w:val="auto"/>
                <w:sz w:val="18"/>
                <w:szCs w:val="18"/>
              </w:rPr>
              <w:t>辐照路径</w:t>
            </w:r>
            <w:r w:rsidRPr="00542A6C">
              <w:rPr>
                <w:rFonts w:ascii="Times New Roman" w:cs="Times New Roman"/>
                <w:color w:val="auto"/>
                <w:sz w:val="18"/>
                <w:szCs w:val="18"/>
              </w:rPr>
              <w:t>外的停止单元</w:t>
            </w:r>
            <w:r w:rsidRPr="00542A6C">
              <w:rPr>
                <w:rFonts w:ascii="Times New Roman" w:cs="Times New Roman"/>
                <w:color w:val="auto"/>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p>
        </w:tc>
      </w:tr>
      <w:tr w:rsidR="009D0647" w:rsidRPr="001325E9" w:rsidTr="009D0647">
        <w:trPr>
          <w:trHeight w:val="401"/>
          <w:jc w:val="center"/>
        </w:trPr>
        <w:tc>
          <w:tcPr>
            <w:tcW w:w="1567" w:type="pct"/>
            <w:vAlign w:val="center"/>
          </w:tcPr>
          <w:p w:rsidR="009D0647" w:rsidRPr="00E86966" w:rsidRDefault="009D0647" w:rsidP="00021BD2">
            <w:pPr>
              <w:pStyle w:val="Default"/>
              <w:ind w:rightChars="-51" w:right="-107"/>
              <w:jc w:val="both"/>
              <w:rPr>
                <w:rFonts w:ascii="Times New Roman" w:cs="Times New Roman"/>
                <w:color w:val="auto"/>
                <w:sz w:val="18"/>
                <w:szCs w:val="18"/>
              </w:rPr>
            </w:pPr>
            <w:r w:rsidRPr="00E86966">
              <w:rPr>
                <w:rFonts w:ascii="Times New Roman" w:cs="Times New Roman"/>
                <w:color w:val="auto"/>
                <w:sz w:val="18"/>
                <w:szCs w:val="18"/>
              </w:rPr>
              <w:t>更换源链（钢丝绳）</w:t>
            </w:r>
            <w:r w:rsidRPr="00E86966">
              <w:rPr>
                <w:rFonts w:ascii="Times New Roman" w:cs="Times New Roman"/>
                <w:color w:val="auto"/>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p>
        </w:tc>
      </w:tr>
      <w:tr w:rsidR="009D0647" w:rsidRPr="001325E9" w:rsidTr="009D0647">
        <w:trPr>
          <w:trHeight w:val="377"/>
          <w:jc w:val="center"/>
        </w:trPr>
        <w:tc>
          <w:tcPr>
            <w:tcW w:w="1567"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color w:val="auto"/>
                <w:sz w:val="18"/>
                <w:szCs w:val="18"/>
              </w:rPr>
              <w:t>源</w:t>
            </w:r>
            <w:r w:rsidRPr="00E86966">
              <w:rPr>
                <w:rFonts w:ascii="Times New Roman" w:cs="Times New Roman" w:hint="eastAsia"/>
                <w:color w:val="auto"/>
                <w:sz w:val="18"/>
                <w:szCs w:val="18"/>
              </w:rPr>
              <w:t>的</w:t>
            </w:r>
            <w:r w:rsidRPr="00E86966">
              <w:rPr>
                <w:rFonts w:ascii="Times New Roman" w:cs="Times New Roman"/>
                <w:color w:val="auto"/>
                <w:sz w:val="18"/>
                <w:szCs w:val="18"/>
              </w:rPr>
              <w:t>驱动系统的重新设计</w:t>
            </w:r>
            <w:r w:rsidRPr="00E86966">
              <w:rPr>
                <w:rFonts w:ascii="Times New Roman" w:cs="Times New Roman"/>
                <w:color w:val="auto"/>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hint="eastAsia"/>
                <w:color w:val="auto"/>
                <w:sz w:val="18"/>
                <w:szCs w:val="18"/>
              </w:rPr>
              <w:t>附加</w:t>
            </w:r>
            <w:r w:rsidRPr="00E86966">
              <w:rPr>
                <w:rFonts w:ascii="Times New Roman" w:cs="Times New Roman"/>
                <w:color w:val="auto"/>
                <w:sz w:val="18"/>
                <w:szCs w:val="18"/>
              </w:rPr>
              <w:t>剂量</w:t>
            </w:r>
          </w:p>
        </w:tc>
      </w:tr>
      <w:tr w:rsidR="009D0647" w:rsidRPr="001325E9" w:rsidTr="009D0647">
        <w:trPr>
          <w:trHeight w:val="491"/>
          <w:jc w:val="center"/>
        </w:trPr>
        <w:tc>
          <w:tcPr>
            <w:tcW w:w="1567" w:type="pct"/>
            <w:vAlign w:val="center"/>
          </w:tcPr>
          <w:p w:rsidR="009D0647" w:rsidRPr="00E86966" w:rsidRDefault="009D0647" w:rsidP="00021BD2">
            <w:pPr>
              <w:pStyle w:val="Default"/>
              <w:jc w:val="both"/>
              <w:rPr>
                <w:rFonts w:ascii="Times New Roman" w:cs="Times New Roman"/>
                <w:color w:val="auto"/>
                <w:sz w:val="18"/>
                <w:szCs w:val="18"/>
              </w:rPr>
            </w:pPr>
            <w:bookmarkStart w:id="301" w:name="_Hlk224885692"/>
            <w:r w:rsidRPr="00E86966">
              <w:rPr>
                <w:rFonts w:ascii="Times New Roman" w:cs="Times New Roman"/>
                <w:color w:val="auto"/>
                <w:sz w:val="18"/>
                <w:szCs w:val="18"/>
              </w:rPr>
              <w:t>影响产品和源之间的距离的重新设计</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hint="eastAsia"/>
                <w:color w:val="auto"/>
                <w:sz w:val="18"/>
                <w:szCs w:val="18"/>
              </w:rPr>
              <w:t>达到设计限值的均匀</w:t>
            </w:r>
            <w:r w:rsidRPr="00E86966">
              <w:rPr>
                <w:rFonts w:ascii="Times New Roman" w:cs="Times New Roman"/>
                <w:color w:val="auto"/>
                <w:sz w:val="18"/>
                <w:szCs w:val="18"/>
              </w:rPr>
              <w:t>材料</w:t>
            </w:r>
          </w:p>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hint="eastAsia"/>
                <w:color w:val="auto"/>
                <w:sz w:val="18"/>
                <w:szCs w:val="18"/>
              </w:rPr>
              <w:t>附加</w:t>
            </w:r>
            <w:r w:rsidRPr="00E86966">
              <w:rPr>
                <w:rFonts w:ascii="Times New Roman" w:cs="Times New Roman"/>
                <w:color w:val="auto"/>
                <w:sz w:val="18"/>
                <w:szCs w:val="18"/>
              </w:rPr>
              <w:t>剂量</w:t>
            </w:r>
          </w:p>
        </w:tc>
      </w:tr>
      <w:bookmarkEnd w:id="301"/>
      <w:tr w:rsidR="009D0647" w:rsidRPr="001325E9" w:rsidTr="009D0647">
        <w:trPr>
          <w:trHeight w:val="491"/>
          <w:jc w:val="center"/>
        </w:trPr>
        <w:tc>
          <w:tcPr>
            <w:tcW w:w="1567"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color w:val="auto"/>
                <w:sz w:val="18"/>
                <w:szCs w:val="18"/>
              </w:rPr>
              <w:t>源架系统</w:t>
            </w:r>
            <w:r w:rsidRPr="00E86966">
              <w:rPr>
                <w:rFonts w:ascii="Times New Roman" w:cs="Times New Roman" w:hint="eastAsia"/>
                <w:color w:val="auto"/>
                <w:sz w:val="18"/>
                <w:szCs w:val="18"/>
              </w:rPr>
              <w:t>的</w:t>
            </w:r>
            <w:r w:rsidRPr="00E86966">
              <w:rPr>
                <w:rFonts w:ascii="Times New Roman" w:cs="Times New Roman"/>
                <w:color w:val="auto"/>
                <w:sz w:val="18"/>
                <w:szCs w:val="18"/>
              </w:rPr>
              <w:t>重新设计</w:t>
            </w:r>
            <w:r w:rsidRPr="00E86966">
              <w:rPr>
                <w:rFonts w:ascii="Times New Roman" w:cs="Times New Roman"/>
                <w:color w:val="auto"/>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hint="eastAsia"/>
                <w:color w:val="auto"/>
                <w:sz w:val="18"/>
                <w:szCs w:val="18"/>
              </w:rPr>
              <w:t>达到设计限值的均匀</w:t>
            </w:r>
            <w:r w:rsidRPr="00E86966">
              <w:rPr>
                <w:rFonts w:ascii="Times New Roman" w:cs="Times New Roman"/>
                <w:color w:val="auto"/>
                <w:sz w:val="18"/>
                <w:szCs w:val="18"/>
              </w:rPr>
              <w:t>材料</w:t>
            </w:r>
          </w:p>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hint="eastAsia"/>
                <w:color w:val="auto"/>
                <w:sz w:val="18"/>
                <w:szCs w:val="18"/>
              </w:rPr>
              <w:t>附加</w:t>
            </w:r>
            <w:r w:rsidRPr="00E86966">
              <w:rPr>
                <w:rFonts w:ascii="Times New Roman" w:cs="Times New Roman"/>
                <w:color w:val="auto"/>
                <w:sz w:val="18"/>
                <w:szCs w:val="18"/>
              </w:rPr>
              <w:t>剂量</w:t>
            </w:r>
          </w:p>
        </w:tc>
      </w:tr>
      <w:tr w:rsidR="009D0647" w:rsidRPr="001325E9" w:rsidTr="009D0647">
        <w:trPr>
          <w:trHeight w:val="469"/>
          <w:jc w:val="center"/>
        </w:trPr>
        <w:tc>
          <w:tcPr>
            <w:tcW w:w="1567" w:type="pct"/>
            <w:vAlign w:val="center"/>
          </w:tcPr>
          <w:p w:rsidR="009D0647" w:rsidRPr="00E86966" w:rsidRDefault="009D0647" w:rsidP="00021BD2">
            <w:pPr>
              <w:pStyle w:val="Default"/>
              <w:jc w:val="both"/>
              <w:rPr>
                <w:rFonts w:ascii="Times New Roman" w:cs="Times New Roman"/>
                <w:color w:val="auto"/>
                <w:sz w:val="18"/>
                <w:szCs w:val="18"/>
              </w:rPr>
            </w:pPr>
            <w:r w:rsidRPr="00E86966">
              <w:rPr>
                <w:rFonts w:ascii="Times New Roman" w:cs="Times New Roman"/>
                <w:color w:val="auto"/>
                <w:sz w:val="18"/>
                <w:szCs w:val="18"/>
              </w:rPr>
              <w:t>辐照装置周期</w:t>
            </w:r>
            <w:r w:rsidRPr="00E86966">
              <w:rPr>
                <w:rFonts w:ascii="Times New Roman" w:cs="Times New Roman" w:hint="eastAsia"/>
                <w:color w:val="auto"/>
                <w:sz w:val="18"/>
                <w:szCs w:val="18"/>
              </w:rPr>
              <w:t>定</w:t>
            </w:r>
            <w:r w:rsidRPr="00E86966">
              <w:rPr>
                <w:rFonts w:ascii="Times New Roman" w:cs="Times New Roman"/>
                <w:color w:val="auto"/>
                <w:sz w:val="18"/>
                <w:szCs w:val="18"/>
              </w:rPr>
              <w:t>时器类型的变更</w:t>
            </w:r>
            <w:r w:rsidRPr="00E86966">
              <w:rPr>
                <w:rFonts w:ascii="Times New Roman" w:cs="Times New Roman"/>
                <w:color w:val="auto"/>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p>
        </w:tc>
      </w:tr>
      <w:tr w:rsidR="009D0647" w:rsidRPr="001325E9" w:rsidTr="009D0647">
        <w:trPr>
          <w:trHeight w:val="614"/>
          <w:jc w:val="center"/>
        </w:trPr>
        <w:tc>
          <w:tcPr>
            <w:tcW w:w="1567" w:type="pct"/>
            <w:vAlign w:val="center"/>
          </w:tcPr>
          <w:p w:rsidR="009D0647" w:rsidRPr="00E86966" w:rsidRDefault="009D0647" w:rsidP="00021BD2">
            <w:pPr>
              <w:pStyle w:val="Default"/>
              <w:jc w:val="both"/>
              <w:rPr>
                <w:rFonts w:ascii="Times New Roman" w:cs="Times New Roman"/>
                <w:color w:val="auto"/>
                <w:sz w:val="18"/>
                <w:szCs w:val="18"/>
              </w:rPr>
            </w:pPr>
            <w:bookmarkStart w:id="302" w:name="_Hlk224885972"/>
            <w:r w:rsidRPr="00E86966">
              <w:rPr>
                <w:rFonts w:ascii="Times New Roman" w:cs="Times New Roman"/>
                <w:color w:val="auto"/>
                <w:sz w:val="18"/>
                <w:szCs w:val="18"/>
              </w:rPr>
              <w:t>辐照装置</w:t>
            </w:r>
            <w:r w:rsidRPr="00E86966">
              <w:rPr>
                <w:rFonts w:ascii="Times New Roman" w:cs="Times New Roman" w:hint="eastAsia"/>
                <w:color w:val="auto"/>
                <w:sz w:val="18"/>
                <w:szCs w:val="18"/>
              </w:rPr>
              <w:t>辐射</w:t>
            </w:r>
            <w:r w:rsidRPr="00E86966">
              <w:rPr>
                <w:rFonts w:ascii="Times New Roman" w:cs="Times New Roman"/>
                <w:color w:val="auto"/>
                <w:sz w:val="18"/>
                <w:szCs w:val="18"/>
              </w:rPr>
              <w:t>安全监测设备类型的变更</w:t>
            </w:r>
            <w:r w:rsidRPr="00E86966">
              <w:rPr>
                <w:rFonts w:ascii="Times New Roman" w:cs="Times New Roman"/>
                <w:color w:val="auto"/>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p>
        </w:tc>
        <w:tc>
          <w:tcPr>
            <w:tcW w:w="1332" w:type="pct"/>
            <w:vAlign w:val="center"/>
          </w:tcPr>
          <w:p w:rsidR="009D0647" w:rsidRPr="00E86966" w:rsidRDefault="009D0647" w:rsidP="00021BD2">
            <w:pPr>
              <w:pStyle w:val="Default"/>
              <w:jc w:val="both"/>
              <w:rPr>
                <w:rFonts w:ascii="Times New Roman" w:cs="Times New Roman"/>
                <w:color w:val="auto"/>
                <w:sz w:val="18"/>
                <w:szCs w:val="18"/>
              </w:rPr>
            </w:pPr>
          </w:p>
        </w:tc>
      </w:tr>
      <w:bookmarkEnd w:id="302"/>
      <w:tr w:rsidR="009D0647" w:rsidRPr="001325E9" w:rsidTr="009D0647">
        <w:trPr>
          <w:trHeight w:val="768"/>
          <w:jc w:val="center"/>
        </w:trPr>
        <w:tc>
          <w:tcPr>
            <w:tcW w:w="1567" w:type="pct"/>
            <w:vAlign w:val="center"/>
          </w:tcPr>
          <w:p w:rsidR="009D0647" w:rsidRPr="00E86966" w:rsidRDefault="009D0647" w:rsidP="00021BD2">
            <w:pPr>
              <w:rPr>
                <w:sz w:val="18"/>
                <w:szCs w:val="18"/>
              </w:rPr>
            </w:pPr>
            <w:r w:rsidRPr="00E86966">
              <w:rPr>
                <w:rFonts w:hint="eastAsia"/>
                <w:kern w:val="0"/>
                <w:sz w:val="18"/>
                <w:szCs w:val="18"/>
              </w:rPr>
              <w:lastRenderedPageBreak/>
              <w:t>辐照装置</w:t>
            </w:r>
            <w:r w:rsidRPr="00E86966">
              <w:rPr>
                <w:kern w:val="0"/>
                <w:sz w:val="18"/>
                <w:szCs w:val="18"/>
              </w:rPr>
              <w:t>贮源水井监测设备类型的变更</w:t>
            </w:r>
            <w:r w:rsidRPr="00E86966">
              <w:rPr>
                <w:kern w:val="0"/>
                <w:sz w:val="18"/>
                <w:szCs w:val="18"/>
              </w:rPr>
              <w:t xml:space="preserve"> </w:t>
            </w:r>
          </w:p>
        </w:tc>
        <w:tc>
          <w:tcPr>
            <w:tcW w:w="696" w:type="pct"/>
            <w:vAlign w:val="center"/>
          </w:tcPr>
          <w:p w:rsidR="009D0647" w:rsidRPr="009D0647" w:rsidRDefault="009D0647" w:rsidP="009D0647">
            <w:pPr>
              <w:spacing w:line="240" w:lineRule="auto"/>
              <w:jc w:val="center"/>
              <w:rPr>
                <w:rFonts w:ascii="Times New Roman" w:hAnsi="Times New Roman"/>
                <w:sz w:val="18"/>
                <w:szCs w:val="18"/>
              </w:rPr>
            </w:pPr>
            <w:r w:rsidRPr="009D0647">
              <w:rPr>
                <w:rFonts w:ascii="Times New Roman" w:hAnsi="Times New Roman"/>
                <w:sz w:val="18"/>
                <w:szCs w:val="18"/>
              </w:rPr>
              <w:t>√</w:t>
            </w:r>
          </w:p>
        </w:tc>
        <w:tc>
          <w:tcPr>
            <w:tcW w:w="412" w:type="pct"/>
            <w:vAlign w:val="center"/>
          </w:tcPr>
          <w:p w:rsidR="009D0647" w:rsidRPr="009D0647" w:rsidRDefault="009D0647" w:rsidP="009D0647">
            <w:pPr>
              <w:pStyle w:val="Default"/>
              <w:jc w:val="center"/>
              <w:rPr>
                <w:rFonts w:ascii="Times New Roman" w:hAnsi="Times New Roman" w:cs="Times New Roman"/>
                <w:color w:val="auto"/>
                <w:kern w:val="2"/>
                <w:sz w:val="18"/>
                <w:szCs w:val="18"/>
              </w:rPr>
            </w:pPr>
            <w:r w:rsidRPr="009D0647">
              <w:rPr>
                <w:rFonts w:ascii="Times New Roman" w:hAnsi="Times New Roman" w:cs="Times New Roman"/>
                <w:color w:val="auto"/>
                <w:kern w:val="2"/>
                <w:sz w:val="18"/>
                <w:szCs w:val="18"/>
              </w:rPr>
              <w:t>√</w:t>
            </w:r>
          </w:p>
        </w:tc>
        <w:tc>
          <w:tcPr>
            <w:tcW w:w="412" w:type="pct"/>
            <w:vAlign w:val="center"/>
          </w:tcPr>
          <w:p w:rsidR="009D0647" w:rsidRPr="009D0647" w:rsidRDefault="009D0647" w:rsidP="009D0647">
            <w:pPr>
              <w:pStyle w:val="Default"/>
              <w:jc w:val="center"/>
              <w:rPr>
                <w:rFonts w:ascii="Times New Roman" w:hAnsi="Times New Roman" w:cs="Times New Roman"/>
                <w:color w:val="auto"/>
                <w:kern w:val="2"/>
                <w:sz w:val="18"/>
                <w:szCs w:val="18"/>
              </w:rPr>
            </w:pPr>
            <w:r w:rsidRPr="009D0647">
              <w:rPr>
                <w:rFonts w:ascii="Times New Roman" w:hAnsi="Times New Roman" w:cs="Times New Roman"/>
                <w:color w:val="auto"/>
                <w:kern w:val="2"/>
                <w:sz w:val="18"/>
                <w:szCs w:val="18"/>
              </w:rPr>
              <w:t>√</w:t>
            </w:r>
          </w:p>
          <w:p w:rsidR="009D0647" w:rsidRPr="009D0647" w:rsidRDefault="009D0647" w:rsidP="009D0647">
            <w:pPr>
              <w:pStyle w:val="Default"/>
              <w:jc w:val="center"/>
              <w:rPr>
                <w:rFonts w:ascii="Times New Roman" w:hAnsi="Times New Roman" w:cs="Times New Roman"/>
                <w:color w:val="auto"/>
                <w:kern w:val="2"/>
                <w:sz w:val="18"/>
                <w:szCs w:val="18"/>
              </w:rPr>
            </w:pPr>
            <w:r w:rsidRPr="009D0647">
              <w:rPr>
                <w:rFonts w:ascii="Times New Roman" w:hAnsi="Times New Roman" w:cs="Times New Roman"/>
                <w:color w:val="auto"/>
                <w:kern w:val="2"/>
                <w:sz w:val="18"/>
                <w:szCs w:val="18"/>
              </w:rPr>
              <w:t>如</w:t>
            </w:r>
            <w:r w:rsidRPr="009D0647">
              <w:rPr>
                <w:rFonts w:ascii="Times New Roman" w:hAnsi="Times New Roman" w:cs="Times New Roman" w:hint="eastAsia"/>
                <w:color w:val="auto"/>
                <w:kern w:val="2"/>
                <w:sz w:val="18"/>
                <w:szCs w:val="18"/>
              </w:rPr>
              <w:t>适用</w:t>
            </w:r>
          </w:p>
        </w:tc>
        <w:tc>
          <w:tcPr>
            <w:tcW w:w="581" w:type="pct"/>
            <w:vAlign w:val="center"/>
          </w:tcPr>
          <w:p w:rsidR="009D0647" w:rsidRPr="009D0647" w:rsidRDefault="009D0647" w:rsidP="009D0647">
            <w:pPr>
              <w:spacing w:line="240" w:lineRule="auto"/>
              <w:jc w:val="center"/>
              <w:rPr>
                <w:rFonts w:ascii="Times New Roman" w:hAnsi="Times New Roman"/>
                <w:sz w:val="18"/>
                <w:szCs w:val="18"/>
              </w:rPr>
            </w:pPr>
          </w:p>
        </w:tc>
        <w:tc>
          <w:tcPr>
            <w:tcW w:w="1332" w:type="pct"/>
            <w:vAlign w:val="center"/>
          </w:tcPr>
          <w:p w:rsidR="009D0647" w:rsidRPr="00E86966" w:rsidRDefault="009D0647" w:rsidP="00021BD2">
            <w:pPr>
              <w:rPr>
                <w:sz w:val="18"/>
                <w:szCs w:val="18"/>
              </w:rPr>
            </w:pPr>
          </w:p>
        </w:tc>
      </w:tr>
      <w:tr w:rsidR="009D0647" w:rsidRPr="001325E9" w:rsidTr="00021BD2">
        <w:trPr>
          <w:trHeight w:val="1707"/>
          <w:jc w:val="center"/>
        </w:trPr>
        <w:tc>
          <w:tcPr>
            <w:tcW w:w="5000" w:type="pct"/>
            <w:gridSpan w:val="6"/>
          </w:tcPr>
          <w:p w:rsidR="00D248BA" w:rsidRDefault="00D248BA">
            <w:pPr>
              <w:pStyle w:val="a5"/>
              <w:numPr>
                <w:ilvl w:val="0"/>
                <w:numId w:val="65"/>
              </w:numPr>
            </w:pPr>
            <w:r>
              <w:rPr>
                <w:rFonts w:hint="eastAsia"/>
              </w:rPr>
              <w:t xml:space="preserve">不伴随改变源的几何排布的放射源添加可以只执行部分的均匀材料剂量分布测试研究，以证实数学建模的结果或更改目标。然而，伴随改变源的几何排布的放射源添加则要重做全部的均匀材料剂量分布测试及一些辅助研究，诸如中间装载或部分装载。 </w:t>
            </w:r>
          </w:p>
          <w:p w:rsidR="00D248BA" w:rsidRDefault="00D248BA">
            <w:pPr>
              <w:pStyle w:val="a5"/>
              <w:numPr>
                <w:ilvl w:val="0"/>
                <w:numId w:val="65"/>
              </w:numPr>
            </w:pPr>
            <w:r>
              <w:rPr>
                <w:rFonts w:hint="eastAsia"/>
              </w:rPr>
              <w:t xml:space="preserve">取决于设备测试的结果（如：源位置的验证），在源链替换之后，可能需要进行辐照装置剂量分布测试。 </w:t>
            </w:r>
          </w:p>
          <w:p w:rsidR="00D248BA" w:rsidRPr="00E86966" w:rsidRDefault="00D248BA">
            <w:pPr>
              <w:pStyle w:val="a5"/>
              <w:numPr>
                <w:ilvl w:val="0"/>
                <w:numId w:val="65"/>
              </w:numPr>
            </w:pPr>
            <w:r>
              <w:rPr>
                <w:rFonts w:hint="eastAsia"/>
              </w:rPr>
              <w:t>运行鉴定剂量分布测试的结果可能导致重新进行性能鉴定。</w:t>
            </w:r>
          </w:p>
        </w:tc>
      </w:tr>
    </w:tbl>
    <w:p w:rsidR="009D0647" w:rsidRDefault="009D0647" w:rsidP="009D0647">
      <w:pPr>
        <w:pStyle w:val="affff7"/>
        <w:ind w:firstLine="420"/>
      </w:pPr>
      <w:r w:rsidRPr="001325E9">
        <w:t>对于电子束辐照装置，当对辐照装置进行变更且变更影响到装置性能时，应进行运行鉴定。</w:t>
      </w:r>
      <w:r>
        <w:rPr>
          <w:rFonts w:hint="eastAsia"/>
        </w:rPr>
        <w:t>此类</w:t>
      </w:r>
      <w:r w:rsidRPr="001325E9">
        <w:t>变更</w:t>
      </w:r>
      <w:r>
        <w:rPr>
          <w:rFonts w:hint="eastAsia"/>
        </w:rPr>
        <w:t>实例</w:t>
      </w:r>
      <w:r w:rsidRPr="001325E9">
        <w:t>包括：</w:t>
      </w:r>
    </w:p>
    <w:p w:rsidR="009D0647" w:rsidRDefault="009D0647" w:rsidP="009D0647">
      <w:pPr>
        <w:pStyle w:val="af3"/>
      </w:pPr>
      <w:r>
        <w:rPr>
          <w:rFonts w:hint="eastAsia"/>
        </w:rPr>
        <w:t>传输装置的变更；</w:t>
      </w:r>
    </w:p>
    <w:p w:rsidR="009D0647" w:rsidRDefault="009D0647" w:rsidP="009D0647">
      <w:pPr>
        <w:pStyle w:val="af3"/>
      </w:pPr>
      <w:r>
        <w:rPr>
          <w:rFonts w:hint="eastAsia"/>
        </w:rPr>
        <w:t>辐照容器最大设计尺寸的增加；</w:t>
      </w:r>
    </w:p>
    <w:p w:rsidR="009D0647" w:rsidRDefault="009D0647" w:rsidP="009D0647">
      <w:pPr>
        <w:pStyle w:val="af3"/>
      </w:pPr>
      <w:r>
        <w:rPr>
          <w:rFonts w:hint="eastAsia"/>
        </w:rPr>
        <w:t>扫描磁铁的修理和替换；</w:t>
      </w:r>
    </w:p>
    <w:p w:rsidR="009D0647" w:rsidRDefault="009D0647" w:rsidP="009D0647">
      <w:pPr>
        <w:pStyle w:val="af3"/>
      </w:pPr>
      <w:r>
        <w:rPr>
          <w:rFonts w:hint="eastAsia"/>
        </w:rPr>
        <w:t>偏转磁铁的修理和替换；</w:t>
      </w:r>
    </w:p>
    <w:p w:rsidR="009D0647" w:rsidRDefault="009D0647" w:rsidP="009D0647">
      <w:pPr>
        <w:pStyle w:val="af3"/>
      </w:pPr>
      <w:r>
        <w:rPr>
          <w:rFonts w:hint="eastAsia"/>
        </w:rPr>
        <w:t>平行光束磁铁的修理和替换；</w:t>
      </w:r>
    </w:p>
    <w:p w:rsidR="009D0647" w:rsidRDefault="009D0647" w:rsidP="009D0647">
      <w:pPr>
        <w:pStyle w:val="af3"/>
      </w:pPr>
      <w:r>
        <w:rPr>
          <w:rFonts w:hint="eastAsia"/>
        </w:rPr>
        <w:t>辐照装置中造成散射效应的元件的变更。</w:t>
      </w:r>
    </w:p>
    <w:p w:rsidR="009D0647" w:rsidRDefault="009D0647" w:rsidP="009D0647">
      <w:pPr>
        <w:pStyle w:val="affff7"/>
        <w:ind w:firstLine="420"/>
      </w:pPr>
      <w:r>
        <w:rPr>
          <w:rFonts w:hint="eastAsia"/>
        </w:rPr>
        <w:t>运行鉴定的范围将取决于变更的类型和范围（见表A.2）。例如，辐照容器最大设计尺寸的增加要求完全的重新鉴定，然而传输装置的部分替换只要求证实传输装置的正确运行。</w:t>
      </w:r>
    </w:p>
    <w:p w:rsidR="009D0647" w:rsidRDefault="009D0647" w:rsidP="009D0647">
      <w:pPr>
        <w:pStyle w:val="aff0"/>
        <w:spacing w:before="156" w:after="156"/>
      </w:pPr>
      <w:r w:rsidRPr="001325E9">
        <w:rPr>
          <w:rFonts w:hint="eastAsia"/>
          <w:kern w:val="0"/>
        </w:rPr>
        <w:t>电子束辐照装置变更鉴定的</w:t>
      </w:r>
      <w:r>
        <w:rPr>
          <w:rFonts w:hint="eastAsia"/>
          <w:kern w:val="0"/>
        </w:rPr>
        <w:t>指南</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2100"/>
        <w:gridCol w:w="1227"/>
        <w:gridCol w:w="813"/>
        <w:gridCol w:w="813"/>
        <w:gridCol w:w="1047"/>
        <w:gridCol w:w="3570"/>
      </w:tblGrid>
      <w:tr w:rsidR="009D0647" w:rsidRPr="005414F4" w:rsidTr="00D248BA">
        <w:trPr>
          <w:trHeight w:val="238"/>
          <w:jc w:val="center"/>
        </w:trPr>
        <w:tc>
          <w:tcPr>
            <w:tcW w:w="1097" w:type="pct"/>
            <w:vMerge w:val="restart"/>
            <w:vAlign w:val="center"/>
          </w:tcPr>
          <w:p w:rsidR="009D0647" w:rsidRPr="005414F4" w:rsidRDefault="009D0647" w:rsidP="009D0647">
            <w:pPr>
              <w:pStyle w:val="Default"/>
              <w:ind w:rightChars="-28" w:right="-59"/>
              <w:jc w:val="center"/>
              <w:rPr>
                <w:rFonts w:hAnsi="宋体" w:cs="Times New Roman"/>
                <w:color w:val="auto"/>
                <w:sz w:val="18"/>
                <w:szCs w:val="18"/>
              </w:rPr>
            </w:pPr>
            <w:r w:rsidRPr="005414F4">
              <w:rPr>
                <w:rFonts w:hAnsi="宋体" w:cs="Times New Roman" w:hint="eastAsia"/>
                <w:color w:val="auto"/>
                <w:sz w:val="18"/>
                <w:szCs w:val="18"/>
              </w:rPr>
              <w:t>辐照装置变更</w:t>
            </w:r>
          </w:p>
        </w:tc>
        <w:tc>
          <w:tcPr>
            <w:tcW w:w="641" w:type="pct"/>
            <w:vAlign w:val="center"/>
          </w:tcPr>
          <w:p w:rsidR="009D0647" w:rsidRPr="005414F4" w:rsidRDefault="009D0647" w:rsidP="009D0647">
            <w:pPr>
              <w:pStyle w:val="Default"/>
              <w:jc w:val="center"/>
              <w:rPr>
                <w:rFonts w:hAnsi="宋体" w:cs="Times New Roman"/>
                <w:color w:val="auto"/>
                <w:sz w:val="18"/>
                <w:szCs w:val="18"/>
              </w:rPr>
            </w:pPr>
            <w:r w:rsidRPr="005414F4">
              <w:rPr>
                <w:rFonts w:hAnsi="宋体" w:cs="Times New Roman" w:hint="eastAsia"/>
                <w:color w:val="auto"/>
                <w:sz w:val="18"/>
                <w:szCs w:val="18"/>
              </w:rPr>
              <w:t>安装鉴定</w:t>
            </w:r>
          </w:p>
        </w:tc>
        <w:tc>
          <w:tcPr>
            <w:tcW w:w="3262" w:type="pct"/>
            <w:gridSpan w:val="4"/>
            <w:vAlign w:val="center"/>
          </w:tcPr>
          <w:p w:rsidR="009D0647" w:rsidRPr="005414F4" w:rsidRDefault="009D0647" w:rsidP="009D0647">
            <w:pPr>
              <w:pStyle w:val="Default"/>
              <w:jc w:val="center"/>
              <w:rPr>
                <w:rFonts w:hAnsi="宋体" w:cs="Times New Roman"/>
                <w:color w:val="auto"/>
                <w:sz w:val="18"/>
                <w:szCs w:val="18"/>
              </w:rPr>
            </w:pPr>
            <w:r w:rsidRPr="005414F4">
              <w:rPr>
                <w:rFonts w:hAnsi="宋体" w:cs="Times New Roman" w:hint="eastAsia"/>
                <w:color w:val="auto"/>
                <w:sz w:val="18"/>
                <w:szCs w:val="18"/>
              </w:rPr>
              <w:t>运行鉴定</w:t>
            </w:r>
          </w:p>
        </w:tc>
      </w:tr>
      <w:tr w:rsidR="009D0647" w:rsidRPr="005414F4" w:rsidTr="00021BD2">
        <w:trPr>
          <w:trHeight w:val="518"/>
          <w:jc w:val="center"/>
        </w:trPr>
        <w:tc>
          <w:tcPr>
            <w:tcW w:w="1097" w:type="pct"/>
            <w:vMerge/>
            <w:vAlign w:val="center"/>
          </w:tcPr>
          <w:p w:rsidR="009D0647" w:rsidRPr="005414F4" w:rsidRDefault="009D0647" w:rsidP="009D0647">
            <w:pPr>
              <w:pStyle w:val="Default"/>
              <w:jc w:val="center"/>
              <w:rPr>
                <w:rFonts w:hAnsi="宋体" w:cs="Times New Roman"/>
                <w:color w:val="auto"/>
                <w:sz w:val="18"/>
                <w:szCs w:val="18"/>
              </w:rPr>
            </w:pPr>
          </w:p>
        </w:tc>
        <w:tc>
          <w:tcPr>
            <w:tcW w:w="641" w:type="pct"/>
            <w:vAlign w:val="center"/>
          </w:tcPr>
          <w:p w:rsidR="009D0647" w:rsidRPr="005414F4" w:rsidRDefault="009D0647" w:rsidP="009D0647">
            <w:pPr>
              <w:pStyle w:val="Default"/>
              <w:jc w:val="center"/>
              <w:rPr>
                <w:rFonts w:hAnsi="宋体" w:cs="Times New Roman"/>
                <w:color w:val="auto"/>
                <w:sz w:val="18"/>
                <w:szCs w:val="18"/>
              </w:rPr>
            </w:pPr>
            <w:r w:rsidRPr="005414F4">
              <w:rPr>
                <w:rFonts w:hAnsi="宋体" w:cs="Times New Roman" w:hint="eastAsia"/>
                <w:color w:val="auto"/>
                <w:sz w:val="18"/>
                <w:szCs w:val="18"/>
              </w:rPr>
              <w:t>安装测试和设备文件</w:t>
            </w:r>
          </w:p>
        </w:tc>
        <w:tc>
          <w:tcPr>
            <w:tcW w:w="425" w:type="pct"/>
            <w:vAlign w:val="center"/>
          </w:tcPr>
          <w:p w:rsidR="009D0647" w:rsidRPr="005414F4" w:rsidRDefault="009D0647" w:rsidP="009D0647">
            <w:pPr>
              <w:pStyle w:val="Default"/>
              <w:jc w:val="center"/>
              <w:rPr>
                <w:rFonts w:hAnsi="宋体" w:cs="Times New Roman"/>
                <w:color w:val="auto"/>
                <w:sz w:val="18"/>
                <w:szCs w:val="18"/>
              </w:rPr>
            </w:pPr>
            <w:r>
              <w:rPr>
                <w:rFonts w:hAnsi="宋体" w:cs="Times New Roman" w:hint="eastAsia"/>
                <w:color w:val="auto"/>
                <w:sz w:val="18"/>
                <w:szCs w:val="18"/>
              </w:rPr>
              <w:t>设备</w:t>
            </w:r>
            <w:r>
              <w:rPr>
                <w:rFonts w:hAnsi="宋体" w:cs="Times New Roman"/>
                <w:color w:val="auto"/>
                <w:sz w:val="18"/>
                <w:szCs w:val="18"/>
              </w:rPr>
              <w:br/>
            </w:r>
            <w:r w:rsidRPr="005414F4">
              <w:rPr>
                <w:rFonts w:hAnsi="宋体" w:cs="Times New Roman" w:hint="eastAsia"/>
                <w:color w:val="auto"/>
                <w:sz w:val="18"/>
                <w:szCs w:val="18"/>
              </w:rPr>
              <w:t>测试</w:t>
            </w:r>
          </w:p>
        </w:tc>
        <w:tc>
          <w:tcPr>
            <w:tcW w:w="425" w:type="pct"/>
            <w:vAlign w:val="center"/>
          </w:tcPr>
          <w:p w:rsidR="009D0647" w:rsidRPr="005414F4" w:rsidRDefault="009D0647" w:rsidP="009D0647">
            <w:pPr>
              <w:pStyle w:val="Default"/>
              <w:jc w:val="center"/>
              <w:rPr>
                <w:rFonts w:hAnsi="宋体" w:cs="Times New Roman"/>
                <w:color w:val="auto"/>
                <w:sz w:val="18"/>
                <w:szCs w:val="18"/>
              </w:rPr>
            </w:pPr>
            <w:r w:rsidRPr="005414F4">
              <w:rPr>
                <w:rFonts w:hAnsi="宋体" w:cs="Times New Roman" w:hint="eastAsia"/>
                <w:color w:val="auto"/>
                <w:sz w:val="18"/>
                <w:szCs w:val="18"/>
              </w:rPr>
              <w:t>设备</w:t>
            </w:r>
            <w:r>
              <w:rPr>
                <w:rFonts w:hAnsi="宋体" w:cs="Times New Roman"/>
                <w:color w:val="auto"/>
                <w:sz w:val="18"/>
                <w:szCs w:val="18"/>
              </w:rPr>
              <w:br/>
            </w:r>
            <w:r w:rsidRPr="005414F4">
              <w:rPr>
                <w:rFonts w:hAnsi="宋体" w:cs="Times New Roman" w:hint="eastAsia"/>
                <w:color w:val="auto"/>
                <w:sz w:val="18"/>
                <w:szCs w:val="18"/>
              </w:rPr>
              <w:t>校准</w:t>
            </w:r>
          </w:p>
        </w:tc>
        <w:tc>
          <w:tcPr>
            <w:tcW w:w="547" w:type="pct"/>
            <w:vAlign w:val="center"/>
          </w:tcPr>
          <w:p w:rsidR="009D0647" w:rsidRPr="005414F4" w:rsidRDefault="009D0647" w:rsidP="009D0647">
            <w:pPr>
              <w:pStyle w:val="Default"/>
              <w:jc w:val="center"/>
              <w:rPr>
                <w:rFonts w:hAnsi="宋体" w:cs="Times New Roman"/>
                <w:color w:val="auto"/>
                <w:sz w:val="18"/>
                <w:szCs w:val="18"/>
              </w:rPr>
            </w:pPr>
            <w:r w:rsidRPr="005414F4">
              <w:rPr>
                <w:rFonts w:hAnsi="宋体" w:cs="Times New Roman" w:hint="eastAsia"/>
                <w:color w:val="auto"/>
                <w:sz w:val="18"/>
                <w:szCs w:val="18"/>
              </w:rPr>
              <w:t>辐照装置剂量分布测试</w:t>
            </w:r>
          </w:p>
        </w:tc>
        <w:tc>
          <w:tcPr>
            <w:tcW w:w="1865" w:type="pct"/>
            <w:vAlign w:val="center"/>
          </w:tcPr>
          <w:p w:rsidR="009D0647" w:rsidRPr="005414F4" w:rsidRDefault="009D0647" w:rsidP="009D0647">
            <w:pPr>
              <w:pStyle w:val="Default"/>
              <w:jc w:val="center"/>
              <w:rPr>
                <w:rFonts w:hAnsi="宋体" w:cs="Times New Roman"/>
                <w:color w:val="auto"/>
                <w:sz w:val="18"/>
                <w:szCs w:val="18"/>
              </w:rPr>
            </w:pPr>
            <w:r w:rsidRPr="005414F4">
              <w:rPr>
                <w:rFonts w:hAnsi="宋体" w:cs="Times New Roman" w:hint="eastAsia"/>
                <w:color w:val="auto"/>
                <w:sz w:val="18"/>
                <w:szCs w:val="18"/>
              </w:rPr>
              <w:t>剂量分布测试的类型</w:t>
            </w:r>
          </w:p>
        </w:tc>
      </w:tr>
      <w:tr w:rsidR="009D0647" w:rsidRPr="005414F4" w:rsidTr="00021BD2">
        <w:trPr>
          <w:trHeight w:val="509"/>
          <w:jc w:val="center"/>
        </w:trPr>
        <w:tc>
          <w:tcPr>
            <w:tcW w:w="1097" w:type="pct"/>
            <w:vAlign w:val="center"/>
          </w:tcPr>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加速器</w:t>
            </w:r>
            <w:r w:rsidRPr="005414F4">
              <w:rPr>
                <w:rFonts w:hAnsi="宋体" w:cs="Times New Roman" w:hint="eastAsia"/>
                <w:color w:val="auto"/>
                <w:sz w:val="18"/>
                <w:szCs w:val="18"/>
              </w:rPr>
              <w:t>的</w:t>
            </w:r>
            <w:r w:rsidRPr="005414F4">
              <w:rPr>
                <w:rFonts w:hAnsi="宋体" w:cs="Times New Roman"/>
                <w:color w:val="auto"/>
                <w:sz w:val="18"/>
                <w:szCs w:val="18"/>
              </w:rPr>
              <w:t>校正</w:t>
            </w:r>
          </w:p>
        </w:tc>
        <w:tc>
          <w:tcPr>
            <w:tcW w:w="641"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p>
        </w:tc>
        <w:tc>
          <w:tcPr>
            <w:tcW w:w="547"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1865" w:type="pct"/>
            <w:vAlign w:val="center"/>
          </w:tcPr>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电子束扫描方向的扫描均匀</w:t>
            </w:r>
            <w:r w:rsidRPr="005414F4">
              <w:rPr>
                <w:rFonts w:hAnsi="宋体" w:cs="Times New Roman" w:hint="eastAsia"/>
                <w:color w:val="auto"/>
                <w:sz w:val="18"/>
                <w:szCs w:val="18"/>
              </w:rPr>
              <w:t>度</w:t>
            </w:r>
            <w:r w:rsidRPr="005414F4">
              <w:rPr>
                <w:rFonts w:hAnsi="宋体" w:cs="Times New Roman"/>
                <w:color w:val="auto"/>
                <w:sz w:val="18"/>
                <w:szCs w:val="18"/>
              </w:rPr>
              <w:t>和电子束行进方向的深度剂量</w:t>
            </w:r>
          </w:p>
        </w:tc>
      </w:tr>
      <w:tr w:rsidR="009D0647" w:rsidRPr="005414F4" w:rsidTr="00021BD2">
        <w:trPr>
          <w:trHeight w:val="456"/>
          <w:jc w:val="center"/>
        </w:trPr>
        <w:tc>
          <w:tcPr>
            <w:tcW w:w="1097" w:type="pct"/>
            <w:vAlign w:val="center"/>
          </w:tcPr>
          <w:p w:rsidR="009D0647" w:rsidRPr="005414F4" w:rsidRDefault="009D0647" w:rsidP="009D0647">
            <w:pPr>
              <w:pStyle w:val="Default"/>
              <w:ind w:rightChars="-58" w:right="-122"/>
              <w:jc w:val="both"/>
              <w:rPr>
                <w:rFonts w:hAnsi="宋体" w:cs="Times New Roman"/>
                <w:color w:val="auto"/>
                <w:sz w:val="18"/>
                <w:szCs w:val="18"/>
              </w:rPr>
            </w:pPr>
            <w:r w:rsidRPr="005414F4">
              <w:rPr>
                <w:rFonts w:hAnsi="宋体" w:cs="Times New Roman" w:hint="eastAsia"/>
                <w:color w:val="auto"/>
                <w:sz w:val="18"/>
                <w:szCs w:val="18"/>
              </w:rPr>
              <w:t>控制</w:t>
            </w:r>
            <w:r w:rsidRPr="005414F4">
              <w:rPr>
                <w:rFonts w:hAnsi="宋体" w:cs="Times New Roman"/>
                <w:color w:val="auto"/>
                <w:sz w:val="18"/>
                <w:szCs w:val="18"/>
              </w:rPr>
              <w:t>或调焦磁铁系统</w:t>
            </w:r>
          </w:p>
        </w:tc>
        <w:tc>
          <w:tcPr>
            <w:tcW w:w="641"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p>
        </w:tc>
        <w:tc>
          <w:tcPr>
            <w:tcW w:w="547"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1865" w:type="pct"/>
            <w:vAlign w:val="center"/>
          </w:tcPr>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电子束扫描方向的扫描均匀</w:t>
            </w:r>
            <w:r w:rsidRPr="005414F4">
              <w:rPr>
                <w:rFonts w:hAnsi="宋体" w:cs="Times New Roman" w:hint="eastAsia"/>
                <w:color w:val="auto"/>
                <w:sz w:val="18"/>
                <w:szCs w:val="18"/>
              </w:rPr>
              <w:t>度</w:t>
            </w:r>
            <w:r w:rsidRPr="005414F4">
              <w:rPr>
                <w:rFonts w:hAnsi="宋体" w:cs="Times New Roman"/>
                <w:color w:val="auto"/>
                <w:sz w:val="18"/>
                <w:szCs w:val="18"/>
              </w:rPr>
              <w:t>和电子束行进方向的深度剂量</w:t>
            </w:r>
          </w:p>
        </w:tc>
      </w:tr>
      <w:tr w:rsidR="009D0647" w:rsidRPr="005414F4" w:rsidTr="00021BD2">
        <w:trPr>
          <w:trHeight w:val="491"/>
          <w:jc w:val="center"/>
        </w:trPr>
        <w:tc>
          <w:tcPr>
            <w:tcW w:w="1097" w:type="pct"/>
            <w:vAlign w:val="center"/>
          </w:tcPr>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偏转磁铁系统</w:t>
            </w:r>
          </w:p>
        </w:tc>
        <w:tc>
          <w:tcPr>
            <w:tcW w:w="641"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547"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1865" w:type="pct"/>
            <w:vAlign w:val="center"/>
          </w:tcPr>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电子束扫描方向的扫描均匀</w:t>
            </w:r>
            <w:r w:rsidRPr="005414F4">
              <w:rPr>
                <w:rFonts w:hAnsi="宋体" w:cs="Times New Roman" w:hint="eastAsia"/>
                <w:color w:val="auto"/>
                <w:sz w:val="18"/>
                <w:szCs w:val="18"/>
              </w:rPr>
              <w:t>度</w:t>
            </w:r>
            <w:r w:rsidRPr="005414F4">
              <w:rPr>
                <w:rFonts w:hAnsi="宋体" w:cs="Times New Roman"/>
                <w:color w:val="auto"/>
                <w:sz w:val="18"/>
                <w:szCs w:val="18"/>
              </w:rPr>
              <w:t>和电子束行进方向的深度剂量</w:t>
            </w:r>
          </w:p>
        </w:tc>
      </w:tr>
      <w:tr w:rsidR="009D0647" w:rsidRPr="005414F4" w:rsidTr="00021BD2">
        <w:trPr>
          <w:trHeight w:val="127"/>
          <w:jc w:val="center"/>
        </w:trPr>
        <w:tc>
          <w:tcPr>
            <w:tcW w:w="1097" w:type="pct"/>
            <w:vAlign w:val="center"/>
          </w:tcPr>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射束电流监测系统</w:t>
            </w:r>
          </w:p>
        </w:tc>
        <w:tc>
          <w:tcPr>
            <w:tcW w:w="641"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547"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1865" w:type="pct"/>
            <w:vAlign w:val="center"/>
          </w:tcPr>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产品行进方向的扫描均匀</w:t>
            </w:r>
            <w:r w:rsidRPr="005414F4">
              <w:rPr>
                <w:rFonts w:hAnsi="宋体" w:cs="Times New Roman" w:hint="eastAsia"/>
                <w:color w:val="auto"/>
                <w:sz w:val="18"/>
                <w:szCs w:val="18"/>
              </w:rPr>
              <w:t>度</w:t>
            </w:r>
          </w:p>
        </w:tc>
      </w:tr>
      <w:tr w:rsidR="009D0647" w:rsidRPr="005414F4" w:rsidTr="00021BD2">
        <w:trPr>
          <w:trHeight w:val="32"/>
          <w:jc w:val="center"/>
        </w:trPr>
        <w:tc>
          <w:tcPr>
            <w:tcW w:w="1097" w:type="pct"/>
            <w:vAlign w:val="center"/>
          </w:tcPr>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扫描磁铁系统</w:t>
            </w:r>
          </w:p>
        </w:tc>
        <w:tc>
          <w:tcPr>
            <w:tcW w:w="641"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547"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1865" w:type="pct"/>
            <w:vAlign w:val="center"/>
          </w:tcPr>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电子束扫描方向的扫描均匀</w:t>
            </w:r>
            <w:r w:rsidRPr="005414F4">
              <w:rPr>
                <w:rFonts w:hAnsi="宋体" w:cs="Times New Roman" w:hint="eastAsia"/>
                <w:color w:val="auto"/>
                <w:sz w:val="18"/>
                <w:szCs w:val="18"/>
              </w:rPr>
              <w:t>度</w:t>
            </w:r>
          </w:p>
        </w:tc>
      </w:tr>
      <w:tr w:rsidR="009D0647" w:rsidRPr="005414F4" w:rsidTr="00021BD2">
        <w:trPr>
          <w:trHeight w:val="401"/>
          <w:jc w:val="center"/>
        </w:trPr>
        <w:tc>
          <w:tcPr>
            <w:tcW w:w="1097" w:type="pct"/>
            <w:vAlign w:val="center"/>
          </w:tcPr>
          <w:p w:rsidR="009D0647" w:rsidRPr="005414F4" w:rsidRDefault="009D0647" w:rsidP="009D0647">
            <w:pPr>
              <w:pStyle w:val="Default"/>
              <w:ind w:rightChars="-51" w:right="-107"/>
              <w:jc w:val="both"/>
              <w:rPr>
                <w:rFonts w:hAnsi="宋体" w:cs="Times New Roman"/>
                <w:color w:val="auto"/>
                <w:sz w:val="18"/>
                <w:szCs w:val="18"/>
              </w:rPr>
            </w:pPr>
            <w:r w:rsidRPr="005414F4">
              <w:rPr>
                <w:rFonts w:hAnsi="宋体" w:cs="Times New Roman"/>
                <w:color w:val="auto"/>
                <w:sz w:val="18"/>
                <w:szCs w:val="18"/>
              </w:rPr>
              <w:t>传输</w:t>
            </w:r>
            <w:r w:rsidRPr="005414F4">
              <w:rPr>
                <w:rFonts w:hAnsi="宋体" w:cs="Times New Roman" w:hint="eastAsia"/>
                <w:color w:val="auto"/>
                <w:sz w:val="18"/>
                <w:szCs w:val="18"/>
              </w:rPr>
              <w:t>装置</w:t>
            </w:r>
            <w:r w:rsidRPr="005414F4">
              <w:rPr>
                <w:rFonts w:hAnsi="宋体" w:cs="Times New Roman"/>
                <w:color w:val="auto"/>
                <w:sz w:val="18"/>
                <w:szCs w:val="18"/>
              </w:rPr>
              <w:t>速度的监测和/或控制线路</w:t>
            </w:r>
          </w:p>
        </w:tc>
        <w:tc>
          <w:tcPr>
            <w:tcW w:w="641"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547"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1865" w:type="pct"/>
            <w:vAlign w:val="center"/>
          </w:tcPr>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产品行进方向的扫描均匀</w:t>
            </w:r>
            <w:r w:rsidRPr="005414F4">
              <w:rPr>
                <w:rFonts w:hAnsi="宋体" w:cs="Times New Roman" w:hint="eastAsia"/>
                <w:color w:val="auto"/>
                <w:sz w:val="18"/>
                <w:szCs w:val="18"/>
              </w:rPr>
              <w:t>度</w:t>
            </w:r>
          </w:p>
          <w:p w:rsidR="009D0647" w:rsidRPr="005414F4" w:rsidRDefault="009D0647" w:rsidP="009D0647">
            <w:pPr>
              <w:pStyle w:val="Default"/>
              <w:jc w:val="both"/>
              <w:rPr>
                <w:rFonts w:hAnsi="宋体" w:cs="Times New Roman"/>
                <w:color w:val="auto"/>
                <w:sz w:val="18"/>
                <w:szCs w:val="18"/>
              </w:rPr>
            </w:pPr>
            <w:r w:rsidRPr="005414F4">
              <w:rPr>
                <w:rFonts w:hAnsi="宋体" w:cs="Times New Roman"/>
                <w:color w:val="auto"/>
                <w:sz w:val="18"/>
                <w:szCs w:val="18"/>
              </w:rPr>
              <w:t>过程中断测试</w:t>
            </w:r>
          </w:p>
        </w:tc>
      </w:tr>
      <w:tr w:rsidR="009D0647" w:rsidRPr="005414F4" w:rsidTr="00021BD2">
        <w:trPr>
          <w:trHeight w:val="377"/>
          <w:jc w:val="center"/>
        </w:trPr>
        <w:tc>
          <w:tcPr>
            <w:tcW w:w="1097" w:type="pct"/>
            <w:vAlign w:val="center"/>
          </w:tcPr>
          <w:p w:rsidR="009D0647" w:rsidRPr="00542A6C" w:rsidRDefault="009D0647" w:rsidP="009D0647">
            <w:pPr>
              <w:pStyle w:val="Default"/>
              <w:jc w:val="both"/>
              <w:rPr>
                <w:rFonts w:hAnsi="宋体" w:cs="Times New Roman"/>
                <w:color w:val="auto"/>
                <w:sz w:val="18"/>
                <w:szCs w:val="18"/>
              </w:rPr>
            </w:pPr>
            <w:r w:rsidRPr="00542A6C">
              <w:rPr>
                <w:rFonts w:hAnsi="宋体" w:cs="Times New Roman"/>
                <w:color w:val="auto"/>
                <w:sz w:val="18"/>
                <w:szCs w:val="18"/>
              </w:rPr>
              <w:t>传输</w:t>
            </w:r>
            <w:r w:rsidRPr="00542A6C">
              <w:rPr>
                <w:rFonts w:hAnsi="宋体" w:cs="Times New Roman" w:hint="eastAsia"/>
                <w:color w:val="auto"/>
                <w:sz w:val="18"/>
                <w:szCs w:val="18"/>
              </w:rPr>
              <w:t>装置</w:t>
            </w:r>
            <w:r w:rsidRPr="00542A6C">
              <w:rPr>
                <w:rFonts w:hAnsi="宋体" w:cs="Times New Roman"/>
                <w:color w:val="auto"/>
                <w:sz w:val="18"/>
                <w:szCs w:val="18"/>
              </w:rPr>
              <w:t>系统的</w:t>
            </w:r>
            <w:r w:rsidRPr="00542A6C">
              <w:rPr>
                <w:rFonts w:hAnsi="宋体" w:cs="Times New Roman" w:hint="eastAsia"/>
                <w:color w:val="auto"/>
                <w:sz w:val="18"/>
                <w:szCs w:val="18"/>
              </w:rPr>
              <w:t>电</w:t>
            </w:r>
            <w:r w:rsidRPr="00542A6C">
              <w:rPr>
                <w:rFonts w:hAnsi="宋体" w:cs="Times New Roman"/>
                <w:color w:val="auto"/>
                <w:sz w:val="18"/>
                <w:szCs w:val="18"/>
              </w:rPr>
              <w:t>机，传送带和传动装置</w:t>
            </w:r>
          </w:p>
        </w:tc>
        <w:tc>
          <w:tcPr>
            <w:tcW w:w="641"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r w:rsidRPr="009D0647">
              <w:rPr>
                <w:rFonts w:ascii="Times New Roman" w:hAnsi="Times New Roman" w:cs="Times New Roman"/>
                <w:color w:val="auto"/>
                <w:sz w:val="18"/>
                <w:szCs w:val="18"/>
              </w:rPr>
              <w:t>√</w:t>
            </w:r>
          </w:p>
        </w:tc>
        <w:tc>
          <w:tcPr>
            <w:tcW w:w="425" w:type="pct"/>
            <w:vAlign w:val="center"/>
          </w:tcPr>
          <w:p w:rsidR="009D0647" w:rsidRPr="009D0647" w:rsidRDefault="009D0647" w:rsidP="009D0647">
            <w:pPr>
              <w:pStyle w:val="Default"/>
              <w:jc w:val="center"/>
              <w:rPr>
                <w:rFonts w:ascii="Times New Roman" w:hAnsi="Times New Roman" w:cs="Times New Roman"/>
                <w:color w:val="auto"/>
                <w:sz w:val="18"/>
                <w:szCs w:val="18"/>
              </w:rPr>
            </w:pPr>
          </w:p>
        </w:tc>
        <w:tc>
          <w:tcPr>
            <w:tcW w:w="547" w:type="pct"/>
            <w:vAlign w:val="center"/>
          </w:tcPr>
          <w:p w:rsidR="009D0647" w:rsidRPr="009D0647" w:rsidRDefault="009D0647" w:rsidP="009D0647">
            <w:pPr>
              <w:pStyle w:val="Default"/>
              <w:jc w:val="center"/>
              <w:rPr>
                <w:rFonts w:ascii="Times New Roman" w:hAnsi="Times New Roman" w:cs="Times New Roman"/>
                <w:color w:val="auto"/>
                <w:sz w:val="18"/>
                <w:szCs w:val="18"/>
              </w:rPr>
            </w:pPr>
          </w:p>
        </w:tc>
        <w:tc>
          <w:tcPr>
            <w:tcW w:w="1865" w:type="pct"/>
            <w:vAlign w:val="center"/>
          </w:tcPr>
          <w:p w:rsidR="009D0647" w:rsidRPr="005414F4" w:rsidRDefault="009D0647" w:rsidP="009D0647">
            <w:pPr>
              <w:pStyle w:val="Default"/>
              <w:jc w:val="both"/>
              <w:rPr>
                <w:rFonts w:hAnsi="宋体" w:cs="Times New Roman"/>
                <w:color w:val="auto"/>
                <w:sz w:val="18"/>
                <w:szCs w:val="18"/>
              </w:rPr>
            </w:pPr>
          </w:p>
        </w:tc>
      </w:tr>
      <w:tr w:rsidR="009D0647" w:rsidRPr="005414F4" w:rsidTr="00021BD2">
        <w:trPr>
          <w:trHeight w:val="336"/>
          <w:jc w:val="center"/>
        </w:trPr>
        <w:tc>
          <w:tcPr>
            <w:tcW w:w="5000" w:type="pct"/>
            <w:gridSpan w:val="6"/>
            <w:vAlign w:val="center"/>
          </w:tcPr>
          <w:p w:rsidR="009D0647" w:rsidRPr="005414F4" w:rsidRDefault="00D248BA" w:rsidP="00D248BA">
            <w:pPr>
              <w:pStyle w:val="afff3"/>
            </w:pPr>
            <w:r w:rsidRPr="005414F4">
              <w:t>运行鉴定剂量分布</w:t>
            </w:r>
            <w:r w:rsidRPr="005414F4">
              <w:rPr>
                <w:rFonts w:hint="eastAsia"/>
              </w:rPr>
              <w:t>测试</w:t>
            </w:r>
            <w:r w:rsidRPr="005414F4">
              <w:t>的结果可能导致重新进行性能鉴定。</w:t>
            </w:r>
          </w:p>
        </w:tc>
      </w:tr>
    </w:tbl>
    <w:p w:rsidR="00D248BA" w:rsidRDefault="00D248BA" w:rsidP="00D248BA">
      <w:pPr>
        <w:pStyle w:val="affff7"/>
        <w:ind w:firstLine="420"/>
      </w:pPr>
      <w:r>
        <w:rPr>
          <w:rFonts w:hint="eastAsia"/>
        </w:rPr>
        <w:t>对于X射线辐照装置，当对辐照装置进行变更且变更影响到装置性能时，应进行运行鉴定。此类变更实例包括：</w:t>
      </w:r>
    </w:p>
    <w:p w:rsidR="00D248BA" w:rsidRDefault="00D248BA" w:rsidP="00D248BA">
      <w:pPr>
        <w:pStyle w:val="af3"/>
      </w:pPr>
      <w:r>
        <w:rPr>
          <w:rFonts w:hint="eastAsia"/>
        </w:rPr>
        <w:t>传输装置的变更；</w:t>
      </w:r>
    </w:p>
    <w:p w:rsidR="00D248BA" w:rsidRDefault="00D248BA" w:rsidP="00D248BA">
      <w:pPr>
        <w:pStyle w:val="af3"/>
      </w:pPr>
      <w:r>
        <w:rPr>
          <w:rFonts w:hint="eastAsia"/>
        </w:rPr>
        <w:t>辐照容器最大设计尺寸的增加；</w:t>
      </w:r>
    </w:p>
    <w:p w:rsidR="00D248BA" w:rsidRDefault="00D248BA" w:rsidP="00D248BA">
      <w:pPr>
        <w:pStyle w:val="af3"/>
      </w:pPr>
      <w:r>
        <w:rPr>
          <w:rFonts w:hint="eastAsia"/>
        </w:rPr>
        <w:t>扫描磁铁的修理和替换；</w:t>
      </w:r>
    </w:p>
    <w:p w:rsidR="00D248BA" w:rsidRDefault="00D248BA" w:rsidP="00D248BA">
      <w:pPr>
        <w:pStyle w:val="af3"/>
      </w:pPr>
      <w:r>
        <w:rPr>
          <w:rFonts w:hint="eastAsia"/>
        </w:rPr>
        <w:lastRenderedPageBreak/>
        <w:t>偏转磁铁的修理和替换；</w:t>
      </w:r>
    </w:p>
    <w:p w:rsidR="00D248BA" w:rsidRDefault="00D248BA" w:rsidP="00D248BA">
      <w:pPr>
        <w:pStyle w:val="af3"/>
      </w:pPr>
      <w:r>
        <w:rPr>
          <w:rFonts w:hint="eastAsia"/>
        </w:rPr>
        <w:t>平行光束磁铁的修理和替换；</w:t>
      </w:r>
    </w:p>
    <w:p w:rsidR="00D248BA" w:rsidRDefault="00D248BA" w:rsidP="00D248BA">
      <w:pPr>
        <w:pStyle w:val="af3"/>
      </w:pPr>
      <w:r>
        <w:rPr>
          <w:rFonts w:hint="eastAsia"/>
        </w:rPr>
        <w:t>辐照装置中造成散射效应的元件的变更；</w:t>
      </w:r>
    </w:p>
    <w:p w:rsidR="00D248BA" w:rsidRDefault="00D248BA" w:rsidP="00D248BA">
      <w:pPr>
        <w:pStyle w:val="af3"/>
      </w:pPr>
      <w:r>
        <w:rPr>
          <w:rFonts w:hint="eastAsia"/>
        </w:rPr>
        <w:t>X射线靶的变更。</w:t>
      </w:r>
    </w:p>
    <w:p w:rsidR="009D0647" w:rsidRDefault="00D248BA" w:rsidP="00D248BA">
      <w:pPr>
        <w:pStyle w:val="affff7"/>
        <w:ind w:firstLine="420"/>
      </w:pPr>
      <w:r>
        <w:rPr>
          <w:rFonts w:hint="eastAsia"/>
        </w:rPr>
        <w:t>运行鉴定的范围将取决于变更的类型和范围（见表A.3）。例如，辐照容器最大设计尺寸的增加需要完全的重新鉴定，然而传输装置的部分更换只要求证实传输装置的正常运行。</w:t>
      </w:r>
    </w:p>
    <w:p w:rsidR="009D0647" w:rsidRDefault="00D248BA" w:rsidP="00D248BA">
      <w:pPr>
        <w:pStyle w:val="aff0"/>
        <w:spacing w:before="156" w:after="156"/>
        <w:rPr>
          <w:kern w:val="0"/>
        </w:rPr>
      </w:pPr>
      <w:r w:rsidRPr="001325E9">
        <w:rPr>
          <w:rFonts w:hint="eastAsia"/>
          <w:kern w:val="0"/>
        </w:rPr>
        <w:t>X射线辐照装置变更鉴定的</w:t>
      </w:r>
      <w:r>
        <w:rPr>
          <w:rFonts w:hint="eastAsia"/>
          <w:kern w:val="0"/>
        </w:rPr>
        <w:t>指南</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2636"/>
        <w:gridCol w:w="1210"/>
        <w:gridCol w:w="769"/>
        <w:gridCol w:w="769"/>
        <w:gridCol w:w="990"/>
        <w:gridCol w:w="3196"/>
      </w:tblGrid>
      <w:tr w:rsidR="00D248BA" w:rsidRPr="00830411" w:rsidTr="00021BD2">
        <w:trPr>
          <w:trHeight w:val="143"/>
          <w:jc w:val="center"/>
        </w:trPr>
        <w:tc>
          <w:tcPr>
            <w:tcW w:w="1377" w:type="pct"/>
            <w:vMerge w:val="restart"/>
            <w:vAlign w:val="center"/>
          </w:tcPr>
          <w:p w:rsidR="00D248BA" w:rsidRPr="00830411" w:rsidRDefault="00D248BA" w:rsidP="00D248BA">
            <w:pPr>
              <w:pStyle w:val="Default"/>
              <w:jc w:val="center"/>
              <w:rPr>
                <w:rFonts w:hAnsi="宋体" w:cs="Times New Roman"/>
                <w:color w:val="auto"/>
                <w:sz w:val="18"/>
                <w:szCs w:val="18"/>
              </w:rPr>
            </w:pPr>
            <w:r w:rsidRPr="00830411">
              <w:rPr>
                <w:rFonts w:hAnsi="宋体" w:cs="Times New Roman" w:hint="eastAsia"/>
                <w:color w:val="auto"/>
                <w:sz w:val="18"/>
                <w:szCs w:val="18"/>
              </w:rPr>
              <w:t>辐照装置变更</w:t>
            </w:r>
          </w:p>
        </w:tc>
        <w:tc>
          <w:tcPr>
            <w:tcW w:w="632" w:type="pct"/>
            <w:vAlign w:val="center"/>
          </w:tcPr>
          <w:p w:rsidR="00D248BA" w:rsidRPr="00830411" w:rsidRDefault="00D248BA" w:rsidP="00D248BA">
            <w:pPr>
              <w:pStyle w:val="Default"/>
              <w:jc w:val="center"/>
              <w:rPr>
                <w:rFonts w:hAnsi="宋体" w:cs="Times New Roman"/>
                <w:color w:val="auto"/>
                <w:sz w:val="18"/>
                <w:szCs w:val="18"/>
              </w:rPr>
            </w:pPr>
            <w:r w:rsidRPr="00830411">
              <w:rPr>
                <w:rFonts w:hAnsi="宋体" w:cs="Times New Roman" w:hint="eastAsia"/>
                <w:color w:val="auto"/>
                <w:sz w:val="18"/>
                <w:szCs w:val="18"/>
              </w:rPr>
              <w:t>安装鉴定</w:t>
            </w:r>
          </w:p>
        </w:tc>
        <w:tc>
          <w:tcPr>
            <w:tcW w:w="2991" w:type="pct"/>
            <w:gridSpan w:val="4"/>
            <w:vAlign w:val="center"/>
          </w:tcPr>
          <w:p w:rsidR="00D248BA" w:rsidRPr="00830411" w:rsidRDefault="00D248BA" w:rsidP="00D248BA">
            <w:pPr>
              <w:pStyle w:val="Default"/>
              <w:jc w:val="center"/>
              <w:rPr>
                <w:rFonts w:hAnsi="宋体" w:cs="Times New Roman"/>
                <w:color w:val="auto"/>
                <w:sz w:val="18"/>
                <w:szCs w:val="18"/>
              </w:rPr>
            </w:pPr>
            <w:r w:rsidRPr="00830411">
              <w:rPr>
                <w:rFonts w:hAnsi="宋体" w:cs="Times New Roman" w:hint="eastAsia"/>
                <w:color w:val="auto"/>
                <w:sz w:val="18"/>
                <w:szCs w:val="18"/>
              </w:rPr>
              <w:t>运行鉴定</w:t>
            </w:r>
          </w:p>
        </w:tc>
      </w:tr>
      <w:tr w:rsidR="00D248BA" w:rsidRPr="00830411" w:rsidTr="00021BD2">
        <w:trPr>
          <w:trHeight w:val="518"/>
          <w:jc w:val="center"/>
        </w:trPr>
        <w:tc>
          <w:tcPr>
            <w:tcW w:w="1377" w:type="pct"/>
            <w:vMerge/>
            <w:vAlign w:val="center"/>
          </w:tcPr>
          <w:p w:rsidR="00D248BA" w:rsidRPr="00830411" w:rsidRDefault="00D248BA" w:rsidP="00D248BA">
            <w:pPr>
              <w:pStyle w:val="Default"/>
              <w:jc w:val="center"/>
              <w:rPr>
                <w:rFonts w:hAnsi="宋体" w:cs="Times New Roman"/>
                <w:color w:val="auto"/>
                <w:sz w:val="18"/>
                <w:szCs w:val="18"/>
              </w:rPr>
            </w:pPr>
          </w:p>
        </w:tc>
        <w:tc>
          <w:tcPr>
            <w:tcW w:w="632" w:type="pct"/>
            <w:vAlign w:val="center"/>
          </w:tcPr>
          <w:p w:rsidR="00D248BA" w:rsidRPr="00830411" w:rsidRDefault="00D248BA" w:rsidP="00D248BA">
            <w:pPr>
              <w:pStyle w:val="Default"/>
              <w:jc w:val="center"/>
              <w:rPr>
                <w:rFonts w:hAnsi="宋体" w:cs="Times New Roman"/>
                <w:color w:val="auto"/>
                <w:sz w:val="18"/>
                <w:szCs w:val="18"/>
              </w:rPr>
            </w:pPr>
            <w:r w:rsidRPr="00830411">
              <w:rPr>
                <w:rFonts w:hAnsi="宋体" w:cs="Times New Roman" w:hint="eastAsia"/>
                <w:color w:val="auto"/>
                <w:sz w:val="18"/>
                <w:szCs w:val="18"/>
              </w:rPr>
              <w:t>安装测试和设备文件</w:t>
            </w:r>
          </w:p>
        </w:tc>
        <w:tc>
          <w:tcPr>
            <w:tcW w:w="402" w:type="pct"/>
            <w:vAlign w:val="center"/>
          </w:tcPr>
          <w:p w:rsidR="00D248BA" w:rsidRPr="00830411" w:rsidRDefault="00D248BA" w:rsidP="00D248BA">
            <w:pPr>
              <w:pStyle w:val="Default"/>
              <w:jc w:val="center"/>
              <w:rPr>
                <w:rFonts w:hAnsi="宋体" w:cs="Times New Roman"/>
                <w:color w:val="auto"/>
                <w:sz w:val="18"/>
                <w:szCs w:val="18"/>
              </w:rPr>
            </w:pPr>
            <w:r w:rsidRPr="00830411">
              <w:rPr>
                <w:rFonts w:hAnsi="宋体" w:cs="Times New Roman" w:hint="eastAsia"/>
                <w:color w:val="auto"/>
                <w:sz w:val="18"/>
                <w:szCs w:val="18"/>
              </w:rPr>
              <w:t>设备</w:t>
            </w:r>
            <w:r>
              <w:rPr>
                <w:rFonts w:hAnsi="宋体" w:cs="Times New Roman"/>
                <w:color w:val="auto"/>
                <w:sz w:val="18"/>
                <w:szCs w:val="18"/>
              </w:rPr>
              <w:br/>
            </w:r>
            <w:r w:rsidRPr="00830411">
              <w:rPr>
                <w:rFonts w:hAnsi="宋体" w:cs="Times New Roman" w:hint="eastAsia"/>
                <w:color w:val="auto"/>
                <w:sz w:val="18"/>
                <w:szCs w:val="18"/>
              </w:rPr>
              <w:t>测试</w:t>
            </w:r>
          </w:p>
        </w:tc>
        <w:tc>
          <w:tcPr>
            <w:tcW w:w="402" w:type="pct"/>
            <w:vAlign w:val="center"/>
          </w:tcPr>
          <w:p w:rsidR="00D248BA" w:rsidRPr="00830411" w:rsidRDefault="00D248BA" w:rsidP="00D248BA">
            <w:pPr>
              <w:pStyle w:val="Default"/>
              <w:jc w:val="center"/>
              <w:rPr>
                <w:rFonts w:hAnsi="宋体" w:cs="Times New Roman"/>
                <w:color w:val="auto"/>
                <w:sz w:val="18"/>
                <w:szCs w:val="18"/>
              </w:rPr>
            </w:pPr>
            <w:r w:rsidRPr="00830411">
              <w:rPr>
                <w:rFonts w:hAnsi="宋体" w:cs="Times New Roman" w:hint="eastAsia"/>
                <w:color w:val="auto"/>
                <w:sz w:val="18"/>
                <w:szCs w:val="18"/>
              </w:rPr>
              <w:t>设备</w:t>
            </w:r>
            <w:r>
              <w:rPr>
                <w:rFonts w:hAnsi="宋体" w:cs="Times New Roman"/>
                <w:color w:val="auto"/>
                <w:sz w:val="18"/>
                <w:szCs w:val="18"/>
              </w:rPr>
              <w:br/>
            </w:r>
            <w:r w:rsidRPr="00830411">
              <w:rPr>
                <w:rFonts w:hAnsi="宋体" w:cs="Times New Roman" w:hint="eastAsia"/>
                <w:color w:val="auto"/>
                <w:sz w:val="18"/>
                <w:szCs w:val="18"/>
              </w:rPr>
              <w:t>校准</w:t>
            </w:r>
          </w:p>
        </w:tc>
        <w:tc>
          <w:tcPr>
            <w:tcW w:w="517" w:type="pct"/>
            <w:vAlign w:val="center"/>
          </w:tcPr>
          <w:p w:rsidR="00D248BA" w:rsidRPr="00830411" w:rsidRDefault="00D248BA" w:rsidP="00D248BA">
            <w:pPr>
              <w:pStyle w:val="Default"/>
              <w:jc w:val="center"/>
              <w:rPr>
                <w:rFonts w:hAnsi="宋体" w:cs="Times New Roman"/>
                <w:color w:val="auto"/>
                <w:sz w:val="18"/>
                <w:szCs w:val="18"/>
              </w:rPr>
            </w:pPr>
            <w:r w:rsidRPr="00830411">
              <w:rPr>
                <w:rFonts w:hAnsi="宋体" w:cs="Times New Roman" w:hint="eastAsia"/>
                <w:color w:val="auto"/>
                <w:sz w:val="18"/>
                <w:szCs w:val="18"/>
              </w:rPr>
              <w:t>辐照装置剂量分布测试</w:t>
            </w:r>
          </w:p>
        </w:tc>
        <w:tc>
          <w:tcPr>
            <w:tcW w:w="1670" w:type="pct"/>
            <w:vAlign w:val="center"/>
          </w:tcPr>
          <w:p w:rsidR="00D248BA" w:rsidRPr="00830411" w:rsidRDefault="00D248BA" w:rsidP="00D248BA">
            <w:pPr>
              <w:pStyle w:val="Default"/>
              <w:jc w:val="center"/>
              <w:rPr>
                <w:rFonts w:hAnsi="宋体" w:cs="Times New Roman"/>
                <w:color w:val="auto"/>
                <w:sz w:val="18"/>
                <w:szCs w:val="18"/>
              </w:rPr>
            </w:pPr>
            <w:r w:rsidRPr="00830411">
              <w:rPr>
                <w:rFonts w:hAnsi="宋体" w:cs="Times New Roman" w:hint="eastAsia"/>
                <w:color w:val="auto"/>
                <w:sz w:val="18"/>
                <w:szCs w:val="18"/>
              </w:rPr>
              <w:t>剂量分布测试的类型</w:t>
            </w:r>
          </w:p>
        </w:tc>
      </w:tr>
      <w:tr w:rsidR="00D248BA" w:rsidRPr="00830411" w:rsidTr="00021BD2">
        <w:trPr>
          <w:trHeight w:val="509"/>
          <w:jc w:val="center"/>
        </w:trPr>
        <w:tc>
          <w:tcPr>
            <w:tcW w:w="1377"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加速器</w:t>
            </w:r>
            <w:r w:rsidRPr="00830411">
              <w:rPr>
                <w:rFonts w:hAnsi="宋体" w:cs="Times New Roman" w:hint="eastAsia"/>
                <w:color w:val="auto"/>
                <w:sz w:val="18"/>
                <w:szCs w:val="18"/>
              </w:rPr>
              <w:t>的</w:t>
            </w:r>
            <w:r w:rsidRPr="00830411">
              <w:rPr>
                <w:rFonts w:hAnsi="宋体" w:cs="Times New Roman"/>
                <w:color w:val="auto"/>
                <w:sz w:val="18"/>
                <w:szCs w:val="18"/>
              </w:rPr>
              <w:t>校正</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1670" w:type="pct"/>
            <w:vAlign w:val="center"/>
          </w:tcPr>
          <w:p w:rsidR="00D248BA" w:rsidRPr="00830411" w:rsidRDefault="00D248BA" w:rsidP="00D248BA">
            <w:pPr>
              <w:pStyle w:val="Default"/>
              <w:ind w:rightChars="-49" w:right="-103"/>
              <w:rPr>
                <w:rFonts w:hAnsi="宋体" w:cs="Times New Roman"/>
                <w:color w:val="auto"/>
                <w:sz w:val="18"/>
                <w:szCs w:val="18"/>
              </w:rPr>
            </w:pPr>
            <w:r w:rsidRPr="00830411">
              <w:rPr>
                <w:rFonts w:hAnsi="宋体" w:cs="Times New Roman"/>
                <w:color w:val="auto"/>
                <w:sz w:val="18"/>
                <w:szCs w:val="18"/>
              </w:rPr>
              <w:t>电子束扫描方向的扫描均匀</w:t>
            </w:r>
            <w:r w:rsidRPr="00830411">
              <w:rPr>
                <w:rFonts w:hAnsi="宋体" w:cs="Times New Roman" w:hint="eastAsia"/>
                <w:color w:val="auto"/>
                <w:sz w:val="18"/>
                <w:szCs w:val="18"/>
              </w:rPr>
              <w:t>度</w:t>
            </w:r>
            <w:r w:rsidRPr="00830411">
              <w:rPr>
                <w:rFonts w:hAnsi="宋体" w:cs="Times New Roman"/>
                <w:color w:val="auto"/>
                <w:sz w:val="18"/>
                <w:szCs w:val="18"/>
              </w:rPr>
              <w:t>和电子束行进方向的深度剂量</w:t>
            </w:r>
          </w:p>
        </w:tc>
      </w:tr>
      <w:tr w:rsidR="00D248BA" w:rsidRPr="00830411" w:rsidTr="00021BD2">
        <w:trPr>
          <w:trHeight w:val="456"/>
          <w:jc w:val="center"/>
        </w:trPr>
        <w:tc>
          <w:tcPr>
            <w:tcW w:w="1377" w:type="pct"/>
            <w:vAlign w:val="center"/>
          </w:tcPr>
          <w:p w:rsidR="00D248BA" w:rsidRPr="00830411" w:rsidRDefault="00D248BA" w:rsidP="00D248BA">
            <w:pPr>
              <w:pStyle w:val="Default"/>
              <w:ind w:rightChars="-58" w:right="-122"/>
              <w:jc w:val="both"/>
              <w:rPr>
                <w:rFonts w:hAnsi="宋体" w:cs="Times New Roman"/>
                <w:color w:val="auto"/>
                <w:sz w:val="18"/>
                <w:szCs w:val="18"/>
              </w:rPr>
            </w:pPr>
            <w:r w:rsidRPr="00830411">
              <w:rPr>
                <w:rFonts w:hAnsi="宋体" w:cs="Times New Roman" w:hint="eastAsia"/>
                <w:color w:val="auto"/>
                <w:sz w:val="18"/>
                <w:szCs w:val="18"/>
              </w:rPr>
              <w:t>控制</w:t>
            </w:r>
            <w:r w:rsidRPr="00830411">
              <w:rPr>
                <w:rFonts w:hAnsi="宋体" w:cs="Times New Roman"/>
                <w:color w:val="auto"/>
                <w:sz w:val="18"/>
                <w:szCs w:val="18"/>
              </w:rPr>
              <w:t xml:space="preserve">或调焦磁铁系统 </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1670" w:type="pct"/>
            <w:vAlign w:val="center"/>
          </w:tcPr>
          <w:p w:rsidR="00D248BA" w:rsidRPr="00830411" w:rsidRDefault="00D248BA" w:rsidP="00D248BA">
            <w:pPr>
              <w:pStyle w:val="Default"/>
              <w:ind w:rightChars="-49" w:right="-103"/>
              <w:rPr>
                <w:rFonts w:hAnsi="宋体" w:cs="Times New Roman"/>
                <w:color w:val="auto"/>
                <w:sz w:val="18"/>
                <w:szCs w:val="18"/>
              </w:rPr>
            </w:pPr>
            <w:r w:rsidRPr="00830411">
              <w:rPr>
                <w:rFonts w:hAnsi="宋体" w:cs="Times New Roman"/>
                <w:color w:val="auto"/>
                <w:sz w:val="18"/>
                <w:szCs w:val="18"/>
              </w:rPr>
              <w:t>电子束扫描方向的扫描均匀</w:t>
            </w:r>
            <w:r w:rsidRPr="00830411">
              <w:rPr>
                <w:rFonts w:hAnsi="宋体" w:cs="Times New Roman" w:hint="eastAsia"/>
                <w:color w:val="auto"/>
                <w:sz w:val="18"/>
                <w:szCs w:val="18"/>
              </w:rPr>
              <w:t>度</w:t>
            </w:r>
            <w:r w:rsidRPr="00830411">
              <w:rPr>
                <w:rFonts w:hAnsi="宋体" w:cs="Times New Roman"/>
                <w:color w:val="auto"/>
                <w:sz w:val="18"/>
                <w:szCs w:val="18"/>
              </w:rPr>
              <w:t>和电子束行进方向的深度剂量</w:t>
            </w:r>
          </w:p>
        </w:tc>
      </w:tr>
      <w:tr w:rsidR="00D248BA" w:rsidRPr="00830411" w:rsidTr="00021BD2">
        <w:trPr>
          <w:trHeight w:val="491"/>
          <w:jc w:val="center"/>
        </w:trPr>
        <w:tc>
          <w:tcPr>
            <w:tcW w:w="1377"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偏转磁铁系统</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1670" w:type="pct"/>
            <w:vAlign w:val="center"/>
          </w:tcPr>
          <w:p w:rsidR="00D248BA" w:rsidRPr="00830411" w:rsidRDefault="00D248BA" w:rsidP="00D248BA">
            <w:pPr>
              <w:pStyle w:val="Default"/>
              <w:ind w:rightChars="-49" w:right="-103"/>
              <w:rPr>
                <w:rFonts w:hAnsi="宋体" w:cs="Times New Roman"/>
                <w:color w:val="auto"/>
                <w:sz w:val="18"/>
                <w:szCs w:val="18"/>
              </w:rPr>
            </w:pPr>
            <w:r w:rsidRPr="00830411">
              <w:rPr>
                <w:rFonts w:hAnsi="宋体" w:cs="Times New Roman"/>
                <w:color w:val="auto"/>
                <w:sz w:val="18"/>
                <w:szCs w:val="18"/>
              </w:rPr>
              <w:t>电子束扫描方向的扫描均匀</w:t>
            </w:r>
            <w:r w:rsidRPr="00830411">
              <w:rPr>
                <w:rFonts w:hAnsi="宋体" w:cs="Times New Roman" w:hint="eastAsia"/>
                <w:color w:val="auto"/>
                <w:sz w:val="18"/>
                <w:szCs w:val="18"/>
              </w:rPr>
              <w:t>度</w:t>
            </w:r>
            <w:r w:rsidRPr="00830411">
              <w:rPr>
                <w:rFonts w:hAnsi="宋体" w:cs="Times New Roman"/>
                <w:color w:val="auto"/>
                <w:sz w:val="18"/>
                <w:szCs w:val="18"/>
              </w:rPr>
              <w:t>和电子束行进方向的深度剂量</w:t>
            </w:r>
          </w:p>
        </w:tc>
      </w:tr>
      <w:tr w:rsidR="00D248BA" w:rsidRPr="00830411" w:rsidTr="00021BD2">
        <w:trPr>
          <w:trHeight w:val="491"/>
          <w:jc w:val="center"/>
        </w:trPr>
        <w:tc>
          <w:tcPr>
            <w:tcW w:w="1377"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射束电流监测系统</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1670" w:type="pct"/>
            <w:vAlign w:val="center"/>
          </w:tcPr>
          <w:p w:rsidR="00D248BA" w:rsidRPr="00830411" w:rsidRDefault="00D248BA" w:rsidP="00D248BA">
            <w:pPr>
              <w:pStyle w:val="Default"/>
              <w:rPr>
                <w:rFonts w:hAnsi="宋体" w:cs="Times New Roman"/>
                <w:color w:val="auto"/>
                <w:sz w:val="18"/>
                <w:szCs w:val="18"/>
              </w:rPr>
            </w:pPr>
            <w:r w:rsidRPr="00830411">
              <w:rPr>
                <w:rFonts w:hAnsi="宋体" w:cs="Times New Roman"/>
                <w:color w:val="auto"/>
                <w:sz w:val="18"/>
                <w:szCs w:val="18"/>
              </w:rPr>
              <w:t>产品行进方向的扫描均匀</w:t>
            </w:r>
            <w:r w:rsidRPr="00830411">
              <w:rPr>
                <w:rFonts w:hAnsi="宋体" w:cs="Times New Roman" w:hint="eastAsia"/>
                <w:color w:val="auto"/>
                <w:sz w:val="18"/>
                <w:szCs w:val="18"/>
              </w:rPr>
              <w:t>度</w:t>
            </w:r>
          </w:p>
        </w:tc>
      </w:tr>
      <w:tr w:rsidR="00D248BA" w:rsidRPr="00830411" w:rsidTr="00021BD2">
        <w:trPr>
          <w:trHeight w:val="491"/>
          <w:jc w:val="center"/>
        </w:trPr>
        <w:tc>
          <w:tcPr>
            <w:tcW w:w="1377"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扫描磁铁系统</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1670" w:type="pct"/>
            <w:vAlign w:val="center"/>
          </w:tcPr>
          <w:p w:rsidR="00D248BA" w:rsidRPr="00830411" w:rsidRDefault="00D248BA" w:rsidP="00D248BA">
            <w:pPr>
              <w:pStyle w:val="Default"/>
              <w:rPr>
                <w:rFonts w:hAnsi="宋体" w:cs="Times New Roman"/>
                <w:color w:val="auto"/>
                <w:sz w:val="18"/>
                <w:szCs w:val="18"/>
              </w:rPr>
            </w:pPr>
            <w:r w:rsidRPr="00830411">
              <w:rPr>
                <w:rFonts w:hAnsi="宋体" w:cs="Times New Roman"/>
                <w:color w:val="auto"/>
                <w:sz w:val="18"/>
                <w:szCs w:val="18"/>
              </w:rPr>
              <w:t>电子束扫描方向的扫描均匀</w:t>
            </w:r>
            <w:r w:rsidRPr="00830411">
              <w:rPr>
                <w:rFonts w:hAnsi="宋体" w:cs="Times New Roman" w:hint="eastAsia"/>
                <w:color w:val="auto"/>
                <w:sz w:val="18"/>
                <w:szCs w:val="18"/>
              </w:rPr>
              <w:t>度</w:t>
            </w:r>
          </w:p>
        </w:tc>
      </w:tr>
      <w:tr w:rsidR="00D248BA" w:rsidRPr="00830411" w:rsidTr="00021BD2">
        <w:trPr>
          <w:trHeight w:val="401"/>
          <w:jc w:val="center"/>
        </w:trPr>
        <w:tc>
          <w:tcPr>
            <w:tcW w:w="1377" w:type="pct"/>
            <w:vAlign w:val="center"/>
          </w:tcPr>
          <w:p w:rsidR="00D248BA" w:rsidRPr="00830411" w:rsidRDefault="00D248BA" w:rsidP="00D248BA">
            <w:pPr>
              <w:pStyle w:val="Default"/>
              <w:ind w:rightChars="-51" w:right="-107"/>
              <w:jc w:val="both"/>
              <w:rPr>
                <w:rFonts w:hAnsi="宋体" w:cs="Times New Roman"/>
                <w:color w:val="auto"/>
                <w:sz w:val="18"/>
                <w:szCs w:val="18"/>
              </w:rPr>
            </w:pPr>
            <w:r w:rsidRPr="00830411">
              <w:rPr>
                <w:rFonts w:hAnsi="宋体" w:cs="Times New Roman"/>
                <w:color w:val="auto"/>
                <w:sz w:val="18"/>
                <w:szCs w:val="18"/>
              </w:rPr>
              <w:t>传输</w:t>
            </w:r>
            <w:r w:rsidRPr="00830411">
              <w:rPr>
                <w:rFonts w:hAnsi="宋体" w:cs="Times New Roman" w:hint="eastAsia"/>
                <w:color w:val="auto"/>
                <w:sz w:val="18"/>
                <w:szCs w:val="18"/>
              </w:rPr>
              <w:t>装置</w:t>
            </w:r>
            <w:r w:rsidRPr="00830411">
              <w:rPr>
                <w:rFonts w:hAnsi="宋体" w:cs="Times New Roman"/>
                <w:color w:val="auto"/>
                <w:sz w:val="18"/>
                <w:szCs w:val="18"/>
              </w:rPr>
              <w:t>速</w:t>
            </w:r>
            <w:r w:rsidRPr="00830411">
              <w:rPr>
                <w:rFonts w:hAnsi="宋体" w:cs="Times New Roman" w:hint="eastAsia"/>
                <w:color w:val="auto"/>
                <w:sz w:val="18"/>
                <w:szCs w:val="18"/>
              </w:rPr>
              <w:t>度</w:t>
            </w:r>
            <w:r w:rsidRPr="00830411">
              <w:rPr>
                <w:rFonts w:hAnsi="宋体" w:cs="Times New Roman"/>
                <w:color w:val="auto"/>
                <w:sz w:val="18"/>
                <w:szCs w:val="18"/>
              </w:rPr>
              <w:t>的监测和/或控制线路</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1670" w:type="pct"/>
            <w:vAlign w:val="center"/>
          </w:tcPr>
          <w:p w:rsidR="00D248BA" w:rsidRPr="00830411" w:rsidRDefault="00D248BA" w:rsidP="00D248BA">
            <w:pPr>
              <w:pStyle w:val="Default"/>
              <w:rPr>
                <w:rFonts w:hAnsi="宋体" w:cs="Times New Roman"/>
                <w:color w:val="auto"/>
                <w:sz w:val="18"/>
                <w:szCs w:val="18"/>
              </w:rPr>
            </w:pPr>
            <w:r w:rsidRPr="00830411">
              <w:rPr>
                <w:rFonts w:hAnsi="宋体" w:cs="Times New Roman"/>
                <w:color w:val="auto"/>
                <w:sz w:val="18"/>
                <w:szCs w:val="18"/>
              </w:rPr>
              <w:t>产品行进方向的扫描均匀</w:t>
            </w:r>
            <w:r w:rsidRPr="00830411">
              <w:rPr>
                <w:rFonts w:hAnsi="宋体" w:cs="Times New Roman" w:hint="eastAsia"/>
                <w:color w:val="auto"/>
                <w:sz w:val="18"/>
                <w:szCs w:val="18"/>
              </w:rPr>
              <w:t>度</w:t>
            </w:r>
          </w:p>
          <w:p w:rsidR="00D248BA" w:rsidRPr="00830411" w:rsidRDefault="00D248BA" w:rsidP="00D248BA">
            <w:pPr>
              <w:pStyle w:val="Default"/>
              <w:rPr>
                <w:rFonts w:hAnsi="宋体" w:cs="Times New Roman"/>
                <w:color w:val="auto"/>
                <w:sz w:val="18"/>
                <w:szCs w:val="18"/>
              </w:rPr>
            </w:pPr>
            <w:r w:rsidRPr="00830411">
              <w:rPr>
                <w:rFonts w:hAnsi="宋体" w:cs="Times New Roman"/>
                <w:color w:val="auto"/>
                <w:sz w:val="18"/>
                <w:szCs w:val="18"/>
              </w:rPr>
              <w:t>过程中断测试</w:t>
            </w:r>
          </w:p>
        </w:tc>
      </w:tr>
      <w:tr w:rsidR="00D248BA" w:rsidRPr="00830411" w:rsidTr="00021BD2">
        <w:trPr>
          <w:trHeight w:val="377"/>
          <w:jc w:val="center"/>
        </w:trPr>
        <w:tc>
          <w:tcPr>
            <w:tcW w:w="1377"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传输</w:t>
            </w:r>
            <w:r w:rsidRPr="00830411">
              <w:rPr>
                <w:rFonts w:hAnsi="宋体" w:cs="Times New Roman" w:hint="eastAsia"/>
                <w:color w:val="auto"/>
                <w:sz w:val="18"/>
                <w:szCs w:val="18"/>
              </w:rPr>
              <w:t>装置</w:t>
            </w:r>
            <w:r w:rsidRPr="00830411">
              <w:rPr>
                <w:rFonts w:hAnsi="宋体" w:cs="Times New Roman"/>
                <w:color w:val="auto"/>
                <w:sz w:val="18"/>
                <w:szCs w:val="18"/>
              </w:rPr>
              <w:t>系统的发动机，传送带和传动装置</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1670" w:type="pct"/>
            <w:vAlign w:val="center"/>
          </w:tcPr>
          <w:p w:rsidR="00D248BA" w:rsidRPr="00830411" w:rsidRDefault="00D248BA" w:rsidP="00D248BA">
            <w:pPr>
              <w:pStyle w:val="Default"/>
              <w:jc w:val="both"/>
              <w:rPr>
                <w:rFonts w:hAnsi="宋体" w:cs="Times New Roman"/>
                <w:color w:val="auto"/>
                <w:sz w:val="18"/>
                <w:szCs w:val="18"/>
              </w:rPr>
            </w:pPr>
          </w:p>
        </w:tc>
      </w:tr>
      <w:tr w:rsidR="00D248BA" w:rsidRPr="00830411" w:rsidTr="00021BD2">
        <w:trPr>
          <w:trHeight w:val="491"/>
          <w:jc w:val="center"/>
        </w:trPr>
        <w:tc>
          <w:tcPr>
            <w:tcW w:w="1377" w:type="pct"/>
            <w:vAlign w:val="center"/>
          </w:tcPr>
          <w:p w:rsidR="00D248BA" w:rsidRPr="00830411" w:rsidRDefault="00D248BA" w:rsidP="00D248BA">
            <w:pPr>
              <w:pStyle w:val="Default"/>
              <w:ind w:rightChars="-58" w:right="-122"/>
              <w:jc w:val="both"/>
              <w:rPr>
                <w:rFonts w:hAnsi="宋体" w:cs="Times New Roman"/>
                <w:color w:val="auto"/>
                <w:sz w:val="18"/>
                <w:szCs w:val="18"/>
              </w:rPr>
            </w:pPr>
            <w:r w:rsidRPr="00830411">
              <w:rPr>
                <w:rFonts w:hAnsi="宋体" w:cs="Times New Roman"/>
                <w:color w:val="auto"/>
                <w:sz w:val="18"/>
                <w:szCs w:val="18"/>
              </w:rPr>
              <w:t xml:space="preserve">装载载体/辐照容器再设计 </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1670" w:type="pct"/>
            <w:vAlign w:val="center"/>
          </w:tcPr>
          <w:p w:rsidR="00D248BA" w:rsidRPr="00830411" w:rsidRDefault="00D248BA" w:rsidP="00D248BA">
            <w:pPr>
              <w:pStyle w:val="Default"/>
              <w:jc w:val="both"/>
              <w:rPr>
                <w:rFonts w:hAnsi="宋体" w:cs="Times New Roman"/>
                <w:color w:val="auto"/>
                <w:sz w:val="18"/>
                <w:szCs w:val="18"/>
              </w:rPr>
            </w:pPr>
            <w:bookmarkStart w:id="303" w:name="OLE_LINK35"/>
            <w:r w:rsidRPr="00830411">
              <w:rPr>
                <w:rFonts w:hAnsi="宋体" w:cs="Times New Roman"/>
                <w:color w:val="auto"/>
                <w:sz w:val="18"/>
                <w:szCs w:val="18"/>
              </w:rPr>
              <w:t>产品行进方向的扫描均匀</w:t>
            </w:r>
            <w:r w:rsidRPr="00830411">
              <w:rPr>
                <w:rFonts w:hAnsi="宋体" w:cs="Times New Roman" w:hint="eastAsia"/>
                <w:color w:val="auto"/>
                <w:sz w:val="18"/>
                <w:szCs w:val="18"/>
              </w:rPr>
              <w:t>度</w:t>
            </w:r>
          </w:p>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产品行进方向的深度剂量</w:t>
            </w:r>
            <w:bookmarkEnd w:id="303"/>
          </w:p>
        </w:tc>
      </w:tr>
      <w:tr w:rsidR="00D248BA" w:rsidRPr="00830411" w:rsidTr="00021BD2">
        <w:trPr>
          <w:trHeight w:val="491"/>
          <w:jc w:val="center"/>
        </w:trPr>
        <w:tc>
          <w:tcPr>
            <w:tcW w:w="1377"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在辐照室内移动或重新</w:t>
            </w:r>
            <w:r w:rsidRPr="00830411">
              <w:rPr>
                <w:rFonts w:hAnsi="宋体" w:cs="Times New Roman" w:hint="eastAsia"/>
                <w:color w:val="auto"/>
                <w:sz w:val="18"/>
                <w:szCs w:val="18"/>
              </w:rPr>
              <w:t>设</w:t>
            </w:r>
            <w:r w:rsidRPr="00830411">
              <w:rPr>
                <w:rFonts w:hAnsi="宋体" w:cs="Times New Roman"/>
                <w:color w:val="auto"/>
                <w:sz w:val="18"/>
                <w:szCs w:val="18"/>
              </w:rPr>
              <w:t xml:space="preserve">置传输系统 </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1670"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产品行进方向的扫描均匀</w:t>
            </w:r>
            <w:r w:rsidRPr="00830411">
              <w:rPr>
                <w:rFonts w:hAnsi="宋体" w:cs="Times New Roman" w:hint="eastAsia"/>
                <w:color w:val="auto"/>
                <w:sz w:val="18"/>
                <w:szCs w:val="18"/>
              </w:rPr>
              <w:t>度</w:t>
            </w:r>
          </w:p>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产品行进方向的深度剂量</w:t>
            </w:r>
          </w:p>
        </w:tc>
      </w:tr>
      <w:tr w:rsidR="00D248BA" w:rsidRPr="00830411" w:rsidTr="00021BD2">
        <w:trPr>
          <w:trHeight w:val="469"/>
          <w:jc w:val="center"/>
        </w:trPr>
        <w:tc>
          <w:tcPr>
            <w:tcW w:w="1377"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影响产品和源之间的距离的重新设计</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1670"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产品行进方向的扫描均匀</w:t>
            </w:r>
            <w:r w:rsidRPr="00830411">
              <w:rPr>
                <w:rFonts w:hAnsi="宋体" w:cs="Times New Roman" w:hint="eastAsia"/>
                <w:color w:val="auto"/>
                <w:sz w:val="18"/>
                <w:szCs w:val="18"/>
              </w:rPr>
              <w:t>度</w:t>
            </w:r>
          </w:p>
          <w:p w:rsidR="00D248BA" w:rsidRPr="00830411" w:rsidRDefault="00D248BA" w:rsidP="00D248BA">
            <w:pPr>
              <w:pStyle w:val="Default"/>
              <w:jc w:val="both"/>
              <w:rPr>
                <w:rFonts w:hAnsi="宋体" w:cs="Times New Roman"/>
                <w:color w:val="auto"/>
                <w:sz w:val="18"/>
                <w:szCs w:val="18"/>
              </w:rPr>
            </w:pPr>
            <w:bookmarkStart w:id="304" w:name="OLE_LINK40"/>
            <w:r w:rsidRPr="00830411">
              <w:rPr>
                <w:rFonts w:hAnsi="宋体" w:cs="Times New Roman"/>
                <w:color w:val="auto"/>
                <w:sz w:val="18"/>
                <w:szCs w:val="18"/>
              </w:rPr>
              <w:t>电子束扫描方向的扫描均匀</w:t>
            </w:r>
            <w:r w:rsidRPr="00830411">
              <w:rPr>
                <w:rFonts w:hAnsi="宋体" w:cs="Times New Roman" w:hint="eastAsia"/>
                <w:color w:val="auto"/>
                <w:sz w:val="18"/>
                <w:szCs w:val="18"/>
              </w:rPr>
              <w:t>度</w:t>
            </w:r>
          </w:p>
          <w:bookmarkEnd w:id="304"/>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产品行进方向的深度剂量</w:t>
            </w:r>
          </w:p>
        </w:tc>
      </w:tr>
      <w:tr w:rsidR="00D248BA" w:rsidRPr="00830411" w:rsidTr="00021BD2">
        <w:trPr>
          <w:trHeight w:val="614"/>
          <w:jc w:val="center"/>
        </w:trPr>
        <w:tc>
          <w:tcPr>
            <w:tcW w:w="1377"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辐照装置</w:t>
            </w:r>
            <w:r w:rsidRPr="00830411">
              <w:rPr>
                <w:rFonts w:hAnsi="宋体" w:cs="Times New Roman" w:hint="eastAsia"/>
                <w:color w:val="auto"/>
                <w:sz w:val="18"/>
                <w:szCs w:val="18"/>
              </w:rPr>
              <w:t>辐射</w:t>
            </w:r>
            <w:r w:rsidRPr="00830411">
              <w:rPr>
                <w:rFonts w:hAnsi="宋体" w:cs="Times New Roman"/>
                <w:color w:val="auto"/>
                <w:sz w:val="18"/>
                <w:szCs w:val="18"/>
              </w:rPr>
              <w:t xml:space="preserve">安全监测设备类型的变更 </w:t>
            </w:r>
          </w:p>
        </w:tc>
        <w:tc>
          <w:tcPr>
            <w:tcW w:w="63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1670" w:type="pct"/>
            <w:vAlign w:val="center"/>
          </w:tcPr>
          <w:p w:rsidR="00D248BA" w:rsidRPr="00830411" w:rsidRDefault="00D248BA" w:rsidP="00D248BA">
            <w:pPr>
              <w:pStyle w:val="Default"/>
              <w:jc w:val="both"/>
              <w:rPr>
                <w:rFonts w:hAnsi="宋体" w:cs="Times New Roman"/>
                <w:color w:val="auto"/>
                <w:sz w:val="18"/>
                <w:szCs w:val="18"/>
              </w:rPr>
            </w:pPr>
          </w:p>
        </w:tc>
      </w:tr>
      <w:tr w:rsidR="00D248BA" w:rsidRPr="00830411" w:rsidTr="00021BD2">
        <w:trPr>
          <w:trHeight w:val="768"/>
          <w:jc w:val="center"/>
        </w:trPr>
        <w:tc>
          <w:tcPr>
            <w:tcW w:w="1377" w:type="pct"/>
            <w:vAlign w:val="center"/>
          </w:tcPr>
          <w:p w:rsidR="00D248BA" w:rsidRPr="00830411" w:rsidRDefault="00D248BA" w:rsidP="00D248BA">
            <w:pPr>
              <w:spacing w:line="240" w:lineRule="auto"/>
              <w:rPr>
                <w:rFonts w:ascii="宋体" w:hAnsi="宋体"/>
                <w:sz w:val="18"/>
                <w:szCs w:val="18"/>
              </w:rPr>
            </w:pPr>
            <w:r w:rsidRPr="00830411">
              <w:rPr>
                <w:rFonts w:ascii="宋体" w:hAnsi="宋体"/>
                <w:sz w:val="18"/>
                <w:szCs w:val="18"/>
              </w:rPr>
              <w:t>X射线靶</w:t>
            </w:r>
            <w:r w:rsidRPr="00830411">
              <w:rPr>
                <w:rFonts w:ascii="宋体" w:hAnsi="宋体" w:hint="eastAsia"/>
                <w:sz w:val="18"/>
                <w:szCs w:val="18"/>
              </w:rPr>
              <w:t>的</w:t>
            </w:r>
            <w:r w:rsidRPr="00830411">
              <w:rPr>
                <w:rFonts w:ascii="宋体" w:hAnsi="宋体"/>
                <w:sz w:val="18"/>
                <w:szCs w:val="18"/>
              </w:rPr>
              <w:t>更换,重新设计或重新校正</w:t>
            </w:r>
          </w:p>
        </w:tc>
        <w:tc>
          <w:tcPr>
            <w:tcW w:w="632" w:type="pct"/>
            <w:vAlign w:val="center"/>
          </w:tcPr>
          <w:p w:rsidR="00D248BA" w:rsidRPr="00D248BA" w:rsidRDefault="00D248BA" w:rsidP="00D248BA">
            <w:pPr>
              <w:spacing w:line="240" w:lineRule="auto"/>
              <w:jc w:val="center"/>
              <w:rPr>
                <w:rFonts w:ascii="Times New Roman" w:hAnsi="Times New Roman"/>
                <w:sz w:val="18"/>
                <w:szCs w:val="18"/>
              </w:rPr>
            </w:pPr>
            <w:r w:rsidRPr="00D248BA">
              <w:rPr>
                <w:rFonts w:ascii="Times New Roman" w:hAnsi="Times New Roman"/>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402" w:type="pct"/>
            <w:vAlign w:val="center"/>
          </w:tcPr>
          <w:p w:rsidR="00D248BA" w:rsidRPr="00D248BA" w:rsidRDefault="00D248BA" w:rsidP="00D248BA">
            <w:pPr>
              <w:pStyle w:val="Default"/>
              <w:jc w:val="center"/>
              <w:rPr>
                <w:rFonts w:ascii="Times New Roman" w:hAnsi="Times New Roman" w:cs="Times New Roman"/>
                <w:color w:val="auto"/>
                <w:sz w:val="18"/>
                <w:szCs w:val="18"/>
              </w:rPr>
            </w:pPr>
          </w:p>
        </w:tc>
        <w:tc>
          <w:tcPr>
            <w:tcW w:w="517" w:type="pct"/>
            <w:vAlign w:val="center"/>
          </w:tcPr>
          <w:p w:rsidR="00D248BA" w:rsidRPr="00D248BA" w:rsidRDefault="00D248BA" w:rsidP="00D248BA">
            <w:pPr>
              <w:pStyle w:val="Default"/>
              <w:jc w:val="center"/>
              <w:rPr>
                <w:rFonts w:ascii="Times New Roman" w:hAnsi="Times New Roman" w:cs="Times New Roman"/>
                <w:color w:val="auto"/>
                <w:sz w:val="18"/>
                <w:szCs w:val="18"/>
              </w:rPr>
            </w:pPr>
            <w:r w:rsidRPr="00D248BA">
              <w:rPr>
                <w:rFonts w:ascii="Times New Roman" w:hAnsi="Times New Roman" w:cs="Times New Roman"/>
                <w:color w:val="auto"/>
                <w:sz w:val="18"/>
                <w:szCs w:val="18"/>
              </w:rPr>
              <w:t>√</w:t>
            </w:r>
          </w:p>
        </w:tc>
        <w:tc>
          <w:tcPr>
            <w:tcW w:w="1670" w:type="pct"/>
            <w:vAlign w:val="center"/>
          </w:tcPr>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电子束扫描方向和电子束行进方向的扫描均匀</w:t>
            </w:r>
            <w:r w:rsidRPr="00830411">
              <w:rPr>
                <w:rFonts w:hAnsi="宋体" w:cs="Times New Roman" w:hint="eastAsia"/>
                <w:color w:val="auto"/>
                <w:sz w:val="18"/>
                <w:szCs w:val="18"/>
              </w:rPr>
              <w:t>度</w:t>
            </w:r>
          </w:p>
          <w:p w:rsidR="00D248BA" w:rsidRPr="00830411" w:rsidRDefault="00D248BA" w:rsidP="00D248BA">
            <w:pPr>
              <w:pStyle w:val="Default"/>
              <w:jc w:val="both"/>
              <w:rPr>
                <w:rFonts w:hAnsi="宋体" w:cs="Times New Roman"/>
                <w:color w:val="auto"/>
                <w:sz w:val="18"/>
                <w:szCs w:val="18"/>
              </w:rPr>
            </w:pPr>
            <w:r w:rsidRPr="00830411">
              <w:rPr>
                <w:rFonts w:hAnsi="宋体" w:cs="Times New Roman"/>
                <w:color w:val="auto"/>
                <w:sz w:val="18"/>
                <w:szCs w:val="18"/>
              </w:rPr>
              <w:t>产品行进方向的扫描均匀</w:t>
            </w:r>
            <w:r w:rsidRPr="00830411">
              <w:rPr>
                <w:rFonts w:hAnsi="宋体" w:cs="Times New Roman" w:hint="eastAsia"/>
                <w:color w:val="auto"/>
                <w:sz w:val="18"/>
                <w:szCs w:val="18"/>
              </w:rPr>
              <w:t>度</w:t>
            </w:r>
          </w:p>
          <w:p w:rsidR="00D248BA" w:rsidRPr="00830411" w:rsidRDefault="00D248BA" w:rsidP="00D248BA">
            <w:pPr>
              <w:spacing w:line="240" w:lineRule="auto"/>
              <w:rPr>
                <w:rFonts w:ascii="宋体" w:hAnsi="宋体"/>
                <w:sz w:val="18"/>
                <w:szCs w:val="18"/>
              </w:rPr>
            </w:pPr>
            <w:r w:rsidRPr="00830411">
              <w:rPr>
                <w:rFonts w:ascii="宋体" w:hAnsi="宋体"/>
                <w:sz w:val="18"/>
                <w:szCs w:val="18"/>
              </w:rPr>
              <w:t>电子束行进方向的深度剂量</w:t>
            </w:r>
          </w:p>
        </w:tc>
      </w:tr>
      <w:tr w:rsidR="00D248BA" w:rsidRPr="00830411" w:rsidTr="00021BD2">
        <w:trPr>
          <w:trHeight w:val="98"/>
          <w:jc w:val="center"/>
        </w:trPr>
        <w:tc>
          <w:tcPr>
            <w:tcW w:w="5000" w:type="pct"/>
            <w:gridSpan w:val="6"/>
            <w:vAlign w:val="center"/>
          </w:tcPr>
          <w:p w:rsidR="00D248BA" w:rsidRPr="00830411" w:rsidRDefault="00D248BA" w:rsidP="00D248BA">
            <w:pPr>
              <w:pStyle w:val="afff3"/>
            </w:pPr>
            <w:r w:rsidRPr="00830411">
              <w:rPr>
                <w:rFonts w:hAnsi="宋体"/>
              </w:rPr>
              <w:t>运行鉴定剂量分布</w:t>
            </w:r>
            <w:r w:rsidRPr="00830411">
              <w:rPr>
                <w:rFonts w:hAnsi="宋体" w:hint="eastAsia"/>
              </w:rPr>
              <w:t>测试</w:t>
            </w:r>
            <w:r w:rsidRPr="00830411">
              <w:rPr>
                <w:rFonts w:hAnsi="宋体"/>
              </w:rPr>
              <w:t>的结果可能导致重新进行性能鉴定。</w:t>
            </w:r>
          </w:p>
        </w:tc>
      </w:tr>
    </w:tbl>
    <w:p w:rsidR="00D248BA" w:rsidRDefault="00D248BA" w:rsidP="00D248BA">
      <w:pPr>
        <w:pStyle w:val="aff7"/>
        <w:spacing w:before="156" w:after="156"/>
        <w:rPr>
          <w:rFonts w:ascii="宋体" w:eastAsia="宋体" w:hAnsi="宋体"/>
          <w:kern w:val="0"/>
        </w:rPr>
      </w:pPr>
      <w:r w:rsidRPr="00922F79">
        <w:rPr>
          <w:rFonts w:ascii="宋体" w:eastAsia="宋体" w:hAnsi="宋体"/>
          <w:kern w:val="0"/>
        </w:rPr>
        <w:t>无指南提供</w:t>
      </w:r>
      <w:r>
        <w:rPr>
          <w:rFonts w:ascii="宋体" w:eastAsia="宋体" w:hAnsi="宋体"/>
          <w:kern w:val="0"/>
        </w:rPr>
        <w:t>。</w:t>
      </w:r>
    </w:p>
    <w:p w:rsidR="00D248BA" w:rsidRDefault="00D248BA" w:rsidP="00D248BA">
      <w:pPr>
        <w:pStyle w:val="affff7"/>
        <w:ind w:firstLine="420"/>
      </w:pPr>
    </w:p>
    <w:p w:rsidR="00D248BA" w:rsidRDefault="00D248BA" w:rsidP="00D248BA">
      <w:pPr>
        <w:pStyle w:val="affff7"/>
        <w:ind w:firstLine="420"/>
        <w:sectPr w:rsidR="00D248BA" w:rsidSect="00C8747F">
          <w:pgSz w:w="11906" w:h="16838" w:code="9"/>
          <w:pgMar w:top="1928" w:right="1134" w:bottom="1134" w:left="1134" w:header="1418" w:footer="1134" w:gutter="284"/>
          <w:cols w:space="425"/>
          <w:formProt w:val="0"/>
          <w:docGrid w:type="lines" w:linePitch="312"/>
        </w:sectPr>
      </w:pPr>
      <w:bookmarkStart w:id="305" w:name="BookMark6"/>
      <w:bookmarkEnd w:id="246"/>
    </w:p>
    <w:p w:rsidR="00D248BA" w:rsidRDefault="00D248BA" w:rsidP="00D248BA">
      <w:pPr>
        <w:pStyle w:val="affffe"/>
        <w:spacing w:after="156"/>
      </w:pPr>
      <w:bookmarkStart w:id="306" w:name="_Toc112620723"/>
      <w:bookmarkStart w:id="307" w:name="_Toc112620739"/>
      <w:r w:rsidRPr="00D248BA">
        <w:rPr>
          <w:rFonts w:hint="eastAsia"/>
          <w:spacing w:val="105"/>
        </w:rPr>
        <w:lastRenderedPageBreak/>
        <w:t>参考文</w:t>
      </w:r>
      <w:r>
        <w:rPr>
          <w:rFonts w:hint="eastAsia"/>
        </w:rPr>
        <w:t>献</w:t>
      </w:r>
      <w:bookmarkEnd w:id="306"/>
      <w:bookmarkEnd w:id="307"/>
    </w:p>
    <w:p w:rsidR="00D248BA" w:rsidRDefault="00D248BA" w:rsidP="00D248BA">
      <w:pPr>
        <w:pStyle w:val="affff7"/>
        <w:ind w:firstLine="420"/>
      </w:pPr>
      <w:r>
        <w:rPr>
          <w:rFonts w:hint="eastAsia"/>
        </w:rPr>
        <w:t>[1] GB/T 19000—2008 质量管理体系 基础和术语</w:t>
      </w:r>
    </w:p>
    <w:p w:rsidR="00D248BA" w:rsidRDefault="00D248BA" w:rsidP="00D248BA">
      <w:pPr>
        <w:pStyle w:val="affff7"/>
        <w:ind w:firstLine="420"/>
      </w:pPr>
      <w:r>
        <w:rPr>
          <w:rFonts w:hint="eastAsia"/>
        </w:rPr>
        <w:t>[2] GB/T 19001—2000 质量管理体系 要求</w:t>
      </w:r>
    </w:p>
    <w:p w:rsidR="00D248BA" w:rsidRDefault="00D248BA" w:rsidP="00D248BA">
      <w:pPr>
        <w:pStyle w:val="affff7"/>
        <w:ind w:firstLine="420"/>
      </w:pPr>
      <w:r>
        <w:rPr>
          <w:rFonts w:hint="eastAsia"/>
        </w:rPr>
        <w:t>[3] GB 18280-2000 医疗保健产品灭菌 确认和常规控制要求 辐射灭菌</w:t>
      </w:r>
    </w:p>
    <w:p w:rsidR="00D248BA" w:rsidRDefault="00D248BA" w:rsidP="00D248BA">
      <w:pPr>
        <w:pStyle w:val="affff7"/>
        <w:ind w:firstLine="420"/>
      </w:pPr>
      <w:r>
        <w:rPr>
          <w:rFonts w:hint="eastAsia"/>
        </w:rPr>
        <w:t>[4] GB/T 18280.3 医疗保健产品灭菌 辐射 第3部分：剂量测量指南</w:t>
      </w:r>
    </w:p>
    <w:p w:rsidR="00D248BA" w:rsidRDefault="00D248BA" w:rsidP="00D248BA">
      <w:pPr>
        <w:pStyle w:val="affff7"/>
        <w:ind w:firstLine="420"/>
      </w:pPr>
      <w:r>
        <w:rPr>
          <w:rFonts w:hint="eastAsia"/>
        </w:rPr>
        <w:t>[5] GB/T 24001—2004 环境管理体系 要求及使用指南</w:t>
      </w:r>
    </w:p>
    <w:p w:rsidR="00D248BA" w:rsidRDefault="00D248BA" w:rsidP="00D248BA">
      <w:pPr>
        <w:pStyle w:val="affff7"/>
        <w:ind w:firstLine="420"/>
      </w:pPr>
      <w:r>
        <w:rPr>
          <w:rFonts w:hint="eastAsia"/>
        </w:rPr>
        <w:t>[6] GB/T 24040—2008 环境管理 生命周期评价 原则与框架</w:t>
      </w:r>
    </w:p>
    <w:p w:rsidR="00D248BA" w:rsidRDefault="00D248BA" w:rsidP="00D248BA">
      <w:pPr>
        <w:pStyle w:val="affff7"/>
        <w:ind w:firstLine="420"/>
      </w:pPr>
      <w:r>
        <w:t xml:space="preserve">[7] ISO 10993-1:2003 Biological evaluation of medical devices </w:t>
      </w:r>
      <w:r>
        <w:t>—</w:t>
      </w:r>
      <w:r>
        <w:t xml:space="preserve"> Part 1: Evaluation and testing</w:t>
      </w:r>
    </w:p>
    <w:p w:rsidR="00D248BA" w:rsidRDefault="00D248BA" w:rsidP="00D248BA">
      <w:pPr>
        <w:pStyle w:val="affff7"/>
        <w:ind w:firstLine="420"/>
      </w:pPr>
      <w:r>
        <w:t>[8] ISO/TS 11139:2006 Sterilization of health care products</w:t>
      </w:r>
      <w:r>
        <w:t>—</w:t>
      </w:r>
      <w:r>
        <w:t>Vocabulary</w:t>
      </w:r>
    </w:p>
    <w:p w:rsidR="00D248BA" w:rsidRDefault="00D248BA" w:rsidP="00D248BA">
      <w:pPr>
        <w:pStyle w:val="affff7"/>
        <w:ind w:firstLine="420"/>
      </w:pPr>
      <w:r>
        <w:t xml:space="preserve">[9] ISO 11607-1 Packaging for terminally sterilized medical devices </w:t>
      </w:r>
      <w:r>
        <w:t>—</w:t>
      </w:r>
      <w:r>
        <w:t xml:space="preserve"> Part 1: Requirements for materials, sterile barrier systems and packaging systems</w:t>
      </w:r>
    </w:p>
    <w:p w:rsidR="00D248BA" w:rsidRDefault="00D248BA" w:rsidP="00D248BA">
      <w:pPr>
        <w:pStyle w:val="affff7"/>
        <w:ind w:firstLine="420"/>
      </w:pPr>
      <w:r>
        <w:t xml:space="preserve">[10] ISO 11607-2 Packaging for terminally sterilized medical devices </w:t>
      </w:r>
      <w:r>
        <w:t>—</w:t>
      </w:r>
      <w:r>
        <w:t xml:space="preserve"> Part 2: Validation requirements for forming, sealing and assembly processes</w:t>
      </w:r>
    </w:p>
    <w:p w:rsidR="00D248BA" w:rsidRDefault="00D248BA" w:rsidP="00D248BA">
      <w:pPr>
        <w:pStyle w:val="affff7"/>
        <w:ind w:firstLine="420"/>
      </w:pPr>
      <w:r>
        <w:t>[11] International Vocabulary of Basic and General Terms in Metrology (VIM), BIPM, IEC, IFCC, ISO, IUPAC, IUPAP, OIML, 2nd ed., 1993 Geneva (1993)</w:t>
      </w:r>
    </w:p>
    <w:p w:rsidR="00D248BA" w:rsidRDefault="00D248BA" w:rsidP="00D248BA">
      <w:pPr>
        <w:pStyle w:val="affff7"/>
        <w:ind w:firstLine="420"/>
      </w:pPr>
      <w:r>
        <w:t xml:space="preserve">[12] ISO 22442-1 Medical devices utilizing animal tissues and their derivatives </w:t>
      </w:r>
      <w:r>
        <w:t>—</w:t>
      </w:r>
      <w:r>
        <w:t xml:space="preserve"> Part 1: Application of risk management</w:t>
      </w:r>
    </w:p>
    <w:p w:rsidR="00D248BA" w:rsidRDefault="00D248BA" w:rsidP="00D248BA">
      <w:pPr>
        <w:pStyle w:val="affff7"/>
        <w:ind w:firstLine="420"/>
      </w:pPr>
      <w:r>
        <w:t xml:space="preserve">[13] ISO 22442-2 Medical devices utilizing animal tissues and their derivatives </w:t>
      </w:r>
      <w:r>
        <w:t>—</w:t>
      </w:r>
      <w:r>
        <w:t xml:space="preserve"> Part 2: Controls on sourcing, collection and handling</w:t>
      </w:r>
    </w:p>
    <w:p w:rsidR="00D248BA" w:rsidRDefault="00D248BA" w:rsidP="00D248BA">
      <w:pPr>
        <w:pStyle w:val="affff7"/>
        <w:ind w:firstLine="420"/>
      </w:pPr>
      <w:r>
        <w:t xml:space="preserve">[14] ISO 22442-3 Medical devices utilizing animal tissues and their derivatives </w:t>
      </w:r>
      <w:r>
        <w:t>—</w:t>
      </w:r>
      <w:r>
        <w:t xml:space="preserve"> Part 3: Validation of the elimination and/or inactivation of viruses and transmissible spongiform encephalopathy TSE agents</w:t>
      </w:r>
    </w:p>
    <w:p w:rsidR="00D248BA" w:rsidRDefault="00D248BA" w:rsidP="00D248BA">
      <w:pPr>
        <w:pStyle w:val="affff7"/>
        <w:ind w:firstLine="420"/>
      </w:pPr>
      <w:r>
        <w:t xml:space="preserve">[15] EN 556-1:2001, Sterilization of Medical Devices </w:t>
      </w:r>
      <w:r>
        <w:t>—</w:t>
      </w:r>
      <w:r>
        <w:t xml:space="preserve"> Requirements for medical devices to be designated </w:t>
      </w:r>
      <w:r>
        <w:t>“</w:t>
      </w:r>
      <w:r>
        <w:t>STERILE</w:t>
      </w:r>
      <w:r>
        <w:t>”</w:t>
      </w:r>
      <w:r>
        <w:t xml:space="preserve"> </w:t>
      </w:r>
      <w:r>
        <w:t>—</w:t>
      </w:r>
      <w:r>
        <w:t xml:space="preserve"> Part 1: Requirements for terminally sterilized medical devices</w:t>
      </w:r>
    </w:p>
    <w:p w:rsidR="00D248BA" w:rsidRDefault="00D248BA" w:rsidP="00D248BA">
      <w:pPr>
        <w:pStyle w:val="affff7"/>
        <w:ind w:firstLine="420"/>
      </w:pPr>
      <w:r>
        <w:t xml:space="preserve">[16] AAMI TIR17:1997, Radiation sterilization </w:t>
      </w:r>
      <w:r>
        <w:t>—</w:t>
      </w:r>
      <w:r>
        <w:t xml:space="preserve"> Material qualification</w:t>
      </w:r>
    </w:p>
    <w:p w:rsidR="00D248BA" w:rsidRDefault="00D248BA" w:rsidP="00D248BA">
      <w:pPr>
        <w:pStyle w:val="affff7"/>
        <w:ind w:firstLine="420"/>
      </w:pPr>
      <w:r>
        <w:t xml:space="preserve">[17] ANSI/AAMI ST67:2003, Sterilization of Medical Devices </w:t>
      </w:r>
      <w:r>
        <w:t>—</w:t>
      </w:r>
      <w:r>
        <w:t xml:space="preserve"> Requirements for Products Labeled </w:t>
      </w:r>
      <w:r>
        <w:t>“</w:t>
      </w:r>
      <w:r>
        <w:t>Sterile</w:t>
      </w:r>
      <w:r>
        <w:t>”</w:t>
      </w:r>
    </w:p>
    <w:p w:rsidR="00D248BA" w:rsidRDefault="00D248BA" w:rsidP="00D248BA">
      <w:pPr>
        <w:pStyle w:val="affff7"/>
        <w:ind w:firstLine="420"/>
      </w:pPr>
      <w:r>
        <w:t>[18] ANSI/HGB N43.10-2001, Safe Design and Use of Panoramic, Wet Source Storage Gamma Irradiators (Category IV) and Dry Source Storage Gamma Irradiators (Category II), Health Physics Society, McLean, VA, 2001.</w:t>
      </w:r>
    </w:p>
    <w:p w:rsidR="00D248BA" w:rsidRDefault="00D248BA" w:rsidP="00D248BA">
      <w:pPr>
        <w:pStyle w:val="affff7"/>
        <w:ind w:firstLine="420"/>
      </w:pPr>
      <w:r>
        <w:t>[19] IAEA Safety Series No. 107, Radiation Safety of Gamma and Electron Irradiation Facilities, Vienna, 1992.</w:t>
      </w:r>
    </w:p>
    <w:p w:rsidR="00D248BA" w:rsidRDefault="00D248BA" w:rsidP="00D248BA">
      <w:pPr>
        <w:pStyle w:val="affff7"/>
        <w:ind w:firstLine="420"/>
      </w:pPr>
      <w:r>
        <w:t xml:space="preserve">[20] Global Harmonization Task Force (GHTF) </w:t>
      </w:r>
      <w:r>
        <w:t>—</w:t>
      </w:r>
      <w:r>
        <w:t xml:space="preserve"> Study Group 1 (SG1), Document N029R16:2005 </w:t>
      </w:r>
      <w:r>
        <w:t>—</w:t>
      </w:r>
      <w:r>
        <w:t xml:space="preserve"> Information Document concerning the definition of the term </w:t>
      </w:r>
      <w:r>
        <w:t>“</w:t>
      </w:r>
      <w:r>
        <w:t>Medical Device</w:t>
      </w:r>
      <w:r>
        <w:t>”</w:t>
      </w:r>
      <w:r>
        <w:t>.</w:t>
      </w:r>
    </w:p>
    <w:p w:rsidR="00E56813" w:rsidRDefault="00D248BA" w:rsidP="00E56813">
      <w:pPr>
        <w:pStyle w:val="affff7"/>
        <w:ind w:firstLine="420"/>
      </w:pPr>
      <w:r>
        <w:t>[21] GR</w:t>
      </w:r>
      <w:r>
        <w:t>É</w:t>
      </w:r>
      <w:r>
        <w:t>GOIRE, O., CLELAND, M.R., MITTENDORFER, J., VANDER DONCKT, M. and MEISSNER, J. Radiological safety of medical devices sterilized with X-rays at 7.5 MeV, Radiation Physics and Chemistry 67, Issue 2, June 2003, pp. 149-167</w:t>
      </w:r>
      <w:bookmarkStart w:id="308" w:name="BookMark7"/>
      <w:bookmarkEnd w:id="305"/>
    </w:p>
    <w:bookmarkEnd w:id="308"/>
    <w:p w:rsidR="00E56813" w:rsidRPr="00E56813" w:rsidRDefault="00E56813" w:rsidP="00E56813">
      <w:pPr>
        <w:pStyle w:val="affff7"/>
        <w:ind w:firstLine="420"/>
      </w:pPr>
    </w:p>
    <w:sectPr w:rsidR="00E56813" w:rsidRPr="00E56813" w:rsidSect="00C8747F">
      <w:pgSz w:w="11906" w:h="16838" w:code="9"/>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DD6" w:rsidRDefault="00E14DD6" w:rsidP="00D86DB7">
      <w:r>
        <w:separator/>
      </w:r>
    </w:p>
    <w:p w:rsidR="00E14DD6" w:rsidRDefault="00E14DD6"/>
    <w:p w:rsidR="00E14DD6" w:rsidRDefault="00E14DD6"/>
  </w:endnote>
  <w:endnote w:type="continuationSeparator" w:id="0">
    <w:p w:rsidR="00E14DD6" w:rsidRDefault="00E14DD6" w:rsidP="00D86DB7">
      <w:r>
        <w:continuationSeparator/>
      </w:r>
    </w:p>
    <w:p w:rsidR="00E14DD6" w:rsidRDefault="00E14DD6"/>
    <w:p w:rsidR="00E14DD6" w:rsidRDefault="00E14DD6"/>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1D0C48">
    <w:pPr>
      <w:pStyle w:val="afffb"/>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E8" w:rsidRDefault="007C19E8">
    <w:pPr>
      <w:pStyle w:val="aff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b"/>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1D0C48" w:rsidP="00D63276">
    <w:pPr>
      <w:pStyle w:val="affff4"/>
    </w:pPr>
    <w:r>
      <w:fldChar w:fldCharType="begin"/>
    </w:r>
    <w:r w:rsidR="000C57D6">
      <w:instrText>PAGE   \* MERGEFORMAT</w:instrText>
    </w:r>
    <w:r>
      <w:fldChar w:fldCharType="separate"/>
    </w:r>
    <w:r w:rsidR="00C20D88" w:rsidRPr="00C20D88">
      <w:rPr>
        <w:noProof/>
        <w:lang w:val="zh-CN"/>
      </w:rPr>
      <w:t>28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DD6" w:rsidRDefault="00E14DD6" w:rsidP="00D86DB7">
      <w:r>
        <w:separator/>
      </w:r>
    </w:p>
  </w:footnote>
  <w:footnote w:type="continuationSeparator" w:id="0">
    <w:p w:rsidR="00E14DD6" w:rsidRDefault="00E14DD6" w:rsidP="00D86DB7">
      <w:r>
        <w:continuationSeparator/>
      </w:r>
    </w:p>
    <w:p w:rsidR="00E14DD6" w:rsidRDefault="00E14DD6"/>
    <w:p w:rsidR="00E14DD6" w:rsidRDefault="00E14D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E8" w:rsidRDefault="007C19E8">
    <w:pPr>
      <w:pStyle w:val="aff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a"/>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1D0C48" w:rsidP="00714F58">
    <w:pPr>
      <w:pStyle w:val="afffa"/>
      <w:jc w:val="right"/>
    </w:pPr>
    <w:fldSimple w:instr=" STYLEREF  标准文件_文件编号  \* MERGEFORMAT ">
      <w:r w:rsidR="00C20D88">
        <w:rPr>
          <w:noProof/>
        </w:rPr>
        <w:t>GB 18280.1—20XX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1D0C48" w:rsidP="007C19E8">
    <w:pPr>
      <w:pStyle w:val="affffc"/>
      <w:spacing w:after="0"/>
    </w:pPr>
    <w:fldSimple w:instr=" STYLEREF  标准文件_文件编号  \* MERGEFORMAT ">
      <w:r w:rsidR="00C20D88">
        <w:t>GB 18280.1</w:t>
      </w:r>
      <w:r w:rsidR="00C20D88">
        <w:t>—</w:t>
      </w:r>
      <w:r w:rsidR="00C20D88">
        <w:t>20XX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DBF583A"/>
    <w:multiLevelType w:val="multilevel"/>
    <w:tmpl w:val="253A9930"/>
    <w:lvl w:ilvl="0">
      <w:start w:val="1"/>
      <w:numFmt w:val="decimal"/>
      <w:lvlRestart w:val="0"/>
      <w:pStyle w:val="af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10">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439C2298"/>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5E62372"/>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81169576"/>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92A665E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10"/>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bAiFRnqI2JTMcS80GJo+1poux4WR7VUfKrBHQQWuS5HgZb7m+Jnu4DO/6Cb2ZmMVmxEhTP5Qe&#10;bqLDlQc6dQ==" w:salt="FUS00NLMFzLbgNtZDU7R9w=="/>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0C8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55B"/>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27106"/>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C48"/>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3DDC"/>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97D"/>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1F62"/>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0C86"/>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52B"/>
    <w:rsid w:val="00404869"/>
    <w:rsid w:val="00405884"/>
    <w:rsid w:val="00405A11"/>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2848"/>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BFF"/>
    <w:rsid w:val="004F391A"/>
    <w:rsid w:val="004F3CFB"/>
    <w:rsid w:val="004F486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0C69"/>
    <w:rsid w:val="00596160"/>
    <w:rsid w:val="005966E2"/>
    <w:rsid w:val="00597007"/>
    <w:rsid w:val="005A0966"/>
    <w:rsid w:val="005A11B7"/>
    <w:rsid w:val="005A260B"/>
    <w:rsid w:val="005A2BEC"/>
    <w:rsid w:val="005A4A1B"/>
    <w:rsid w:val="005A7830"/>
    <w:rsid w:val="005A7FCE"/>
    <w:rsid w:val="005B0F3F"/>
    <w:rsid w:val="005B4903"/>
    <w:rsid w:val="005B4FAA"/>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5F4FF5"/>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45E69"/>
    <w:rsid w:val="00651ACB"/>
    <w:rsid w:val="00651C47"/>
    <w:rsid w:val="00652AB2"/>
    <w:rsid w:val="00654EC0"/>
    <w:rsid w:val="0065525B"/>
    <w:rsid w:val="00655D4F"/>
    <w:rsid w:val="006640E5"/>
    <w:rsid w:val="006646F1"/>
    <w:rsid w:val="00664929"/>
    <w:rsid w:val="00664F62"/>
    <w:rsid w:val="006655E1"/>
    <w:rsid w:val="00666318"/>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0A2"/>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C29"/>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9606B"/>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5F7"/>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475C6"/>
    <w:rsid w:val="00851342"/>
    <w:rsid w:val="0085173A"/>
    <w:rsid w:val="008603CE"/>
    <w:rsid w:val="008620FC"/>
    <w:rsid w:val="008627A5"/>
    <w:rsid w:val="00863E05"/>
    <w:rsid w:val="00865ACA"/>
    <w:rsid w:val="00865D28"/>
    <w:rsid w:val="00865F85"/>
    <w:rsid w:val="00867C10"/>
    <w:rsid w:val="00870439"/>
    <w:rsid w:val="00870DA1"/>
    <w:rsid w:val="0088227E"/>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D5A"/>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F9C"/>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198"/>
    <w:rsid w:val="009B1247"/>
    <w:rsid w:val="009B6029"/>
    <w:rsid w:val="009B6971"/>
    <w:rsid w:val="009C27F1"/>
    <w:rsid w:val="009C3152"/>
    <w:rsid w:val="009C4CFA"/>
    <w:rsid w:val="009C5070"/>
    <w:rsid w:val="009D0647"/>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B56"/>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D514D"/>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5294"/>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0D88"/>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8747F"/>
    <w:rsid w:val="00C905FC"/>
    <w:rsid w:val="00C92D03"/>
    <w:rsid w:val="00C9319C"/>
    <w:rsid w:val="00C9435D"/>
    <w:rsid w:val="00C9517F"/>
    <w:rsid w:val="00C96741"/>
    <w:rsid w:val="00CA2D1B"/>
    <w:rsid w:val="00CA482B"/>
    <w:rsid w:val="00CA662A"/>
    <w:rsid w:val="00CA7910"/>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8BA"/>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4DD6"/>
    <w:rsid w:val="00E15CCD"/>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56813"/>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3C10"/>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36662"/>
    <w:rsid w:val="00F37AC1"/>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436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2D9F"/>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stocktick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rsid w:val="0023482A"/>
    <w:pPr>
      <w:widowControl w:val="0"/>
      <w:adjustRightInd w:val="0"/>
      <w:spacing w:line="400" w:lineRule="exact"/>
      <w:jc w:val="both"/>
    </w:pPr>
    <w:rPr>
      <w:kern w:val="2"/>
      <w:sz w:val="21"/>
      <w:szCs w:val="21"/>
    </w:rPr>
  </w:style>
  <w:style w:type="paragraph" w:styleId="1">
    <w:name w:val="heading 1"/>
    <w:basedOn w:val="afff6"/>
    <w:next w:val="afff6"/>
    <w:link w:val="1Char"/>
    <w:qFormat/>
    <w:rsid w:val="00D4734F"/>
    <w:pPr>
      <w:keepNext/>
      <w:keepLines/>
      <w:spacing w:before="340" w:after="330" w:line="578" w:lineRule="auto"/>
      <w:outlineLvl w:val="0"/>
    </w:pPr>
    <w:rPr>
      <w:b/>
      <w:bCs/>
      <w:kern w:val="44"/>
      <w:sz w:val="44"/>
      <w:szCs w:val="44"/>
    </w:rPr>
  </w:style>
  <w:style w:type="paragraph" w:styleId="22">
    <w:name w:val="heading 2"/>
    <w:basedOn w:val="afff6"/>
    <w:next w:val="afff6"/>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rsid w:val="00D4734F"/>
    <w:pPr>
      <w:keepNext/>
      <w:keepLines/>
      <w:spacing w:before="260" w:after="260" w:line="416" w:lineRule="auto"/>
      <w:outlineLvl w:val="2"/>
    </w:pPr>
    <w:rPr>
      <w:b/>
      <w:bCs/>
      <w:sz w:val="32"/>
      <w:szCs w:val="32"/>
    </w:rPr>
  </w:style>
  <w:style w:type="paragraph" w:styleId="4">
    <w:name w:val="heading 4"/>
    <w:basedOn w:val="afff6"/>
    <w:next w:val="afff6"/>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rsid w:val="00D4734F"/>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qFormat/>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a">
    <w:name w:val="header"/>
    <w:basedOn w:val="afff6"/>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a"/>
    <w:uiPriority w:val="99"/>
    <w:rsid w:val="00D86DB7"/>
    <w:rPr>
      <w:rFonts w:ascii="Times New Roman" w:eastAsia="宋体" w:hAnsi="Times New Roman" w:cs="Times New Roman"/>
      <w:sz w:val="18"/>
      <w:szCs w:val="18"/>
    </w:rPr>
  </w:style>
  <w:style w:type="paragraph" w:styleId="afffb">
    <w:name w:val="footer"/>
    <w:basedOn w:val="afff6"/>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b"/>
    <w:uiPriority w:val="99"/>
    <w:rsid w:val="00D86DB7"/>
    <w:rPr>
      <w:rFonts w:ascii="宋体" w:eastAsia="宋体" w:hAnsi="Times New Roman" w:cs="Times New Roman"/>
      <w:sz w:val="18"/>
      <w:szCs w:val="18"/>
    </w:rPr>
  </w:style>
  <w:style w:type="paragraph" w:styleId="afffc">
    <w:name w:val="Balloon Text"/>
    <w:basedOn w:val="afff6"/>
    <w:link w:val="Char1"/>
    <w:uiPriority w:val="99"/>
    <w:semiHidden/>
    <w:unhideWhenUsed/>
    <w:rsid w:val="00153C7E"/>
    <w:rPr>
      <w:sz w:val="18"/>
      <w:szCs w:val="18"/>
    </w:rPr>
  </w:style>
  <w:style w:type="character" w:customStyle="1" w:styleId="Char1">
    <w:name w:val="批注框文本 Char"/>
    <w:link w:val="afffc"/>
    <w:uiPriority w:val="99"/>
    <w:semiHidden/>
    <w:rsid w:val="00153C7E"/>
    <w:rPr>
      <w:sz w:val="18"/>
      <w:szCs w:val="18"/>
    </w:rPr>
  </w:style>
  <w:style w:type="paragraph" w:styleId="afffd">
    <w:name w:val="Quote"/>
    <w:basedOn w:val="afff6"/>
    <w:next w:val="afff6"/>
    <w:link w:val="Char2"/>
    <w:uiPriority w:val="29"/>
    <w:qFormat/>
    <w:rsid w:val="00D4734F"/>
    <w:rPr>
      <w:i/>
      <w:iCs/>
      <w:color w:val="000000"/>
    </w:rPr>
  </w:style>
  <w:style w:type="character" w:customStyle="1" w:styleId="Char2">
    <w:name w:val="引用 Char"/>
    <w:link w:val="afffd"/>
    <w:uiPriority w:val="29"/>
    <w:rsid w:val="00D4734F"/>
    <w:rPr>
      <w:i/>
      <w:iCs/>
      <w:color w:val="000000"/>
    </w:rPr>
  </w:style>
  <w:style w:type="character" w:styleId="afffe">
    <w:name w:val="Strong"/>
    <w:uiPriority w:val="22"/>
    <w:qFormat/>
    <w:rsid w:val="00D4734F"/>
    <w:rPr>
      <w:b/>
      <w:bCs/>
    </w:rPr>
  </w:style>
  <w:style w:type="character" w:styleId="affff">
    <w:name w:val="Emphasis"/>
    <w:uiPriority w:val="20"/>
    <w:qFormat/>
    <w:rsid w:val="00D4734F"/>
    <w:rPr>
      <w:i/>
      <w:iCs/>
    </w:rPr>
  </w:style>
  <w:style w:type="paragraph" w:styleId="affff0">
    <w:name w:val="Title"/>
    <w:basedOn w:val="afff6"/>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0"/>
    <w:rsid w:val="00D4734F"/>
    <w:rPr>
      <w:rFonts w:ascii="Arial" w:eastAsia="宋体" w:hAnsi="Arial" w:cs="Arial"/>
      <w:b/>
      <w:bCs/>
      <w:sz w:val="32"/>
      <w:szCs w:val="32"/>
    </w:rPr>
  </w:style>
  <w:style w:type="paragraph" w:customStyle="1" w:styleId="affff1">
    <w:name w:val="标准标志"/>
    <w:next w:val="afff6"/>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2">
    <w:name w:val="标准称谓"/>
    <w:next w:val="afff6"/>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3">
    <w:name w:val="标准文件_页脚偶数页"/>
    <w:rsid w:val="007A061E"/>
    <w:pPr>
      <w:ind w:left="198"/>
    </w:pPr>
    <w:rPr>
      <w:rFonts w:ascii="宋体" w:hAnsi="Times New Roman"/>
      <w:sz w:val="18"/>
    </w:rPr>
  </w:style>
  <w:style w:type="paragraph" w:customStyle="1" w:styleId="affff4">
    <w:name w:val="标准文件_页脚奇数页"/>
    <w:rsid w:val="00D63276"/>
    <w:pPr>
      <w:ind w:right="227"/>
      <w:jc w:val="right"/>
    </w:pPr>
    <w:rPr>
      <w:rFonts w:ascii="宋体" w:hAnsi="Times New Roman"/>
      <w:sz w:val="18"/>
    </w:rPr>
  </w:style>
  <w:style w:type="paragraph" w:customStyle="1" w:styleId="affff5">
    <w:name w:val="标准书眉一"/>
    <w:rsid w:val="00D4734F"/>
    <w:pPr>
      <w:jc w:val="both"/>
    </w:pPr>
    <w:rPr>
      <w:rFonts w:ascii="Times New Roman" w:hAnsi="Times New Roman"/>
    </w:rPr>
  </w:style>
  <w:style w:type="paragraph" w:customStyle="1" w:styleId="ICS">
    <w:name w:val="标准文件_ICS"/>
    <w:basedOn w:val="afff6"/>
    <w:rsid w:val="00D4734F"/>
    <w:pPr>
      <w:spacing w:line="0" w:lineRule="atLeast"/>
    </w:pPr>
    <w:rPr>
      <w:rFonts w:ascii="黑体" w:eastAsia="黑体" w:hAnsi="宋体"/>
    </w:rPr>
  </w:style>
  <w:style w:type="paragraph" w:customStyle="1" w:styleId="affff6">
    <w:name w:val="标准文件_标准正文"/>
    <w:basedOn w:val="afff6"/>
    <w:next w:val="affff7"/>
    <w:rsid w:val="00071CC0"/>
    <w:pPr>
      <w:snapToGrid w:val="0"/>
      <w:ind w:firstLineChars="200" w:firstLine="200"/>
    </w:pPr>
    <w:rPr>
      <w:kern w:val="0"/>
    </w:rPr>
  </w:style>
  <w:style w:type="paragraph" w:customStyle="1" w:styleId="affff8">
    <w:name w:val="标准文件_版本"/>
    <w:basedOn w:val="affff6"/>
    <w:rsid w:val="00D4734F"/>
    <w:pPr>
      <w:adjustRightInd/>
      <w:snapToGrid/>
      <w:ind w:firstLineChars="0" w:firstLine="0"/>
    </w:pPr>
    <w:rPr>
      <w:rFonts w:ascii="宋体" w:hAnsi="宋体"/>
      <w:kern w:val="2"/>
    </w:rPr>
  </w:style>
  <w:style w:type="paragraph" w:customStyle="1" w:styleId="affff9">
    <w:name w:val="标准文件_标准部门"/>
    <w:basedOn w:val="afff6"/>
    <w:rsid w:val="00D4734F"/>
    <w:pPr>
      <w:jc w:val="center"/>
    </w:pPr>
    <w:rPr>
      <w:rFonts w:ascii="黑体" w:eastAsia="黑体"/>
      <w:kern w:val="0"/>
      <w:sz w:val="44"/>
    </w:rPr>
  </w:style>
  <w:style w:type="paragraph" w:customStyle="1" w:styleId="affffa">
    <w:name w:val="标准文件_标准代替"/>
    <w:basedOn w:val="afff6"/>
    <w:next w:val="afff6"/>
    <w:rsid w:val="00D4734F"/>
    <w:pPr>
      <w:spacing w:line="310" w:lineRule="exact"/>
      <w:jc w:val="right"/>
    </w:pPr>
    <w:rPr>
      <w:rFonts w:ascii="宋体" w:hAnsi="宋体"/>
      <w:kern w:val="0"/>
    </w:rPr>
  </w:style>
  <w:style w:type="paragraph" w:customStyle="1" w:styleId="affffb">
    <w:name w:val="标准文件_标准名称标题"/>
    <w:basedOn w:val="afff6"/>
    <w:next w:val="afff6"/>
    <w:rsid w:val="00D4734F"/>
    <w:pPr>
      <w:widowControl/>
      <w:shd w:val="clear" w:color="FFFFFF" w:fill="FFFFFF"/>
      <w:adjustRightInd/>
      <w:spacing w:before="640" w:after="100"/>
      <w:jc w:val="center"/>
    </w:pPr>
    <w:rPr>
      <w:rFonts w:ascii="黑体" w:eastAsia="黑体"/>
      <w:kern w:val="0"/>
      <w:sz w:val="32"/>
    </w:rPr>
  </w:style>
  <w:style w:type="paragraph" w:customStyle="1" w:styleId="affffc">
    <w:name w:val="标准文件_页眉奇数页"/>
    <w:next w:val="afff6"/>
    <w:rsid w:val="00D4734F"/>
    <w:pPr>
      <w:tabs>
        <w:tab w:val="center" w:pos="4154"/>
        <w:tab w:val="right" w:pos="8306"/>
      </w:tabs>
      <w:spacing w:after="120"/>
      <w:jc w:val="right"/>
    </w:pPr>
    <w:rPr>
      <w:rFonts w:ascii="黑体" w:eastAsia="黑体" w:hAnsi="宋体"/>
      <w:noProof/>
      <w:sz w:val="21"/>
    </w:rPr>
  </w:style>
  <w:style w:type="paragraph" w:customStyle="1" w:styleId="affffd">
    <w:name w:val="标准文件_页眉偶数页"/>
    <w:basedOn w:val="affffc"/>
    <w:next w:val="afff6"/>
    <w:rsid w:val="00D4734F"/>
    <w:pPr>
      <w:jc w:val="left"/>
    </w:pPr>
  </w:style>
  <w:style w:type="paragraph" w:customStyle="1" w:styleId="affffe">
    <w:name w:val="标准文件_参考文献标题"/>
    <w:basedOn w:val="afff6"/>
    <w:next w:val="afff6"/>
    <w:rsid w:val="00523461"/>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7">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7"/>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
    <w:name w:val="标准文件_发布"/>
    <w:rsid w:val="00D4734F"/>
    <w:rPr>
      <w:rFonts w:ascii="黑体" w:eastAsia="黑体"/>
      <w:spacing w:val="0"/>
      <w:w w:val="100"/>
      <w:position w:val="3"/>
      <w:sz w:val="28"/>
    </w:rPr>
  </w:style>
  <w:style w:type="paragraph" w:customStyle="1" w:styleId="ad">
    <w:name w:val="标准文件_方框数字列项"/>
    <w:basedOn w:val="affff7"/>
    <w:rsid w:val="00E90391"/>
    <w:pPr>
      <w:numPr>
        <w:numId w:val="3"/>
      </w:numPr>
      <w:ind w:firstLineChars="0" w:firstLine="0"/>
    </w:pPr>
  </w:style>
  <w:style w:type="paragraph" w:customStyle="1" w:styleId="afffff0">
    <w:name w:val="标准文件_封面标准编号"/>
    <w:basedOn w:val="afff6"/>
    <w:next w:val="affffa"/>
    <w:rsid w:val="00D4734F"/>
    <w:pPr>
      <w:spacing w:line="310" w:lineRule="exact"/>
      <w:jc w:val="right"/>
    </w:pPr>
    <w:rPr>
      <w:rFonts w:ascii="黑体" w:eastAsia="黑体"/>
      <w:kern w:val="0"/>
      <w:sz w:val="28"/>
    </w:rPr>
  </w:style>
  <w:style w:type="paragraph" w:customStyle="1" w:styleId="afffff1">
    <w:name w:val="标准文件_封面标准分类号"/>
    <w:basedOn w:val="afff6"/>
    <w:rsid w:val="00D4734F"/>
    <w:rPr>
      <w:rFonts w:ascii="黑体" w:eastAsia="黑体"/>
      <w:b/>
      <w:kern w:val="0"/>
      <w:sz w:val="28"/>
    </w:rPr>
  </w:style>
  <w:style w:type="paragraph" w:customStyle="1" w:styleId="afffff2">
    <w:name w:val="标准文件_封面标准名称"/>
    <w:basedOn w:val="afff6"/>
    <w:rsid w:val="00D4734F"/>
    <w:pPr>
      <w:spacing w:line="240" w:lineRule="auto"/>
      <w:jc w:val="center"/>
    </w:pPr>
    <w:rPr>
      <w:rFonts w:ascii="黑体" w:eastAsia="黑体"/>
      <w:kern w:val="0"/>
      <w:sz w:val="52"/>
    </w:rPr>
  </w:style>
  <w:style w:type="paragraph" w:customStyle="1" w:styleId="afffff3">
    <w:name w:val="标准文件_封面标准英文名称"/>
    <w:basedOn w:val="afff6"/>
    <w:rsid w:val="00D4734F"/>
    <w:pPr>
      <w:spacing w:line="240" w:lineRule="auto"/>
      <w:jc w:val="center"/>
    </w:pPr>
    <w:rPr>
      <w:rFonts w:ascii="黑体" w:eastAsia="黑体"/>
      <w:b/>
      <w:sz w:val="28"/>
    </w:rPr>
  </w:style>
  <w:style w:type="paragraph" w:customStyle="1" w:styleId="afffff4">
    <w:name w:val="标准文件_封面发布日期"/>
    <w:basedOn w:val="afff6"/>
    <w:rsid w:val="00D4734F"/>
    <w:pPr>
      <w:spacing w:line="310" w:lineRule="exact"/>
    </w:pPr>
    <w:rPr>
      <w:rFonts w:ascii="黑体" w:eastAsia="黑体"/>
      <w:kern w:val="0"/>
      <w:sz w:val="28"/>
    </w:rPr>
  </w:style>
  <w:style w:type="paragraph" w:customStyle="1" w:styleId="afffff5">
    <w:name w:val="标准文件_封面密级"/>
    <w:basedOn w:val="afff6"/>
    <w:rsid w:val="00D4734F"/>
    <w:rPr>
      <w:rFonts w:eastAsia="黑体"/>
      <w:sz w:val="32"/>
    </w:rPr>
  </w:style>
  <w:style w:type="paragraph" w:customStyle="1" w:styleId="afffff6">
    <w:name w:val="标准文件_封面实施日期"/>
    <w:basedOn w:val="afff6"/>
    <w:rsid w:val="00D4734F"/>
    <w:pPr>
      <w:spacing w:line="310" w:lineRule="exact"/>
      <w:jc w:val="right"/>
    </w:pPr>
    <w:rPr>
      <w:rFonts w:ascii="黑体" w:eastAsia="黑体"/>
      <w:sz w:val="28"/>
    </w:rPr>
  </w:style>
  <w:style w:type="paragraph" w:customStyle="1" w:styleId="afffff7">
    <w:name w:val="标准文件_封面抬头"/>
    <w:basedOn w:val="affff7"/>
    <w:rsid w:val="00D4734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7"/>
    <w:rsid w:val="006F0ED7"/>
    <w:pPr>
      <w:numPr>
        <w:numId w:val="5"/>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0">
    <w:name w:val="标准文件_附录表标题"/>
    <w:next w:val="affff7"/>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5">
    <w:name w:val="标准文件_附录一级条标题"/>
    <w:next w:val="affff7"/>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6">
    <w:name w:val="标准文件_附录二级条标题"/>
    <w:basedOn w:val="aff5"/>
    <w:next w:val="affff7"/>
    <w:rsid w:val="002A5977"/>
    <w:pPr>
      <w:widowControl/>
      <w:numPr>
        <w:ilvl w:val="2"/>
      </w:numPr>
      <w:wordWrap w:val="0"/>
      <w:overflowPunct w:val="0"/>
      <w:autoSpaceDE w:val="0"/>
      <w:autoSpaceDN w:val="0"/>
      <w:textAlignment w:val="baseline"/>
      <w:outlineLvl w:val="3"/>
    </w:pPr>
  </w:style>
  <w:style w:type="paragraph" w:customStyle="1" w:styleId="afffff8">
    <w:name w:val="标准文件_附录公式"/>
    <w:basedOn w:val="affff6"/>
    <w:next w:val="affff6"/>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7"/>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8">
    <w:name w:val="标准文件_附录四级条标题"/>
    <w:next w:val="affff7"/>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a">
    <w:name w:val="标准文件_附录图标题"/>
    <w:next w:val="affff7"/>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9">
    <w:name w:val="标准文件_附录五级条标题"/>
    <w:next w:val="affff7"/>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9"/>
    <w:rsid w:val="00D4734F"/>
    <w:pPr>
      <w:numPr>
        <w:numId w:val="4"/>
      </w:numPr>
      <w:tabs>
        <w:tab w:val="left" w:pos="6406"/>
      </w:tabs>
      <w:spacing w:before="220" w:after="320"/>
      <w:jc w:val="center"/>
      <w:outlineLvl w:val="0"/>
    </w:pPr>
    <w:rPr>
      <w:rFonts w:ascii="黑体" w:eastAsia="黑体" w:hAnsi="Times New Roman"/>
      <w:sz w:val="21"/>
    </w:rPr>
  </w:style>
  <w:style w:type="paragraph" w:styleId="afffff9">
    <w:name w:val="Body Text"/>
    <w:basedOn w:val="afff6"/>
    <w:link w:val="Char5"/>
    <w:rsid w:val="00D4734F"/>
    <w:pPr>
      <w:spacing w:after="120"/>
    </w:pPr>
  </w:style>
  <w:style w:type="character" w:customStyle="1" w:styleId="Char5">
    <w:name w:val="正文文本 Char"/>
    <w:link w:val="afffff9"/>
    <w:rsid w:val="00D4734F"/>
    <w:rPr>
      <w:rFonts w:ascii="Times New Roman" w:eastAsia="宋体" w:hAnsi="Times New Roman" w:cs="Times New Roman"/>
      <w:szCs w:val="20"/>
    </w:rPr>
  </w:style>
  <w:style w:type="paragraph" w:customStyle="1" w:styleId="afffffa">
    <w:name w:val="标准文件_附录章标题"/>
    <w:next w:val="affff7"/>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b">
    <w:name w:val="标准文件_公式后的破折号"/>
    <w:basedOn w:val="affff7"/>
    <w:next w:val="affff7"/>
    <w:rsid w:val="00D4734F"/>
    <w:pPr>
      <w:ind w:leftChars="200" w:left="488" w:hangingChars="290" w:hanging="289"/>
    </w:pPr>
  </w:style>
  <w:style w:type="paragraph" w:customStyle="1" w:styleId="a6">
    <w:name w:val="标准文件_前言、引言标题"/>
    <w:next w:val="afff6"/>
    <w:rsid w:val="00523461"/>
    <w:pPr>
      <w:numPr>
        <w:numId w:val="31"/>
      </w:numPr>
      <w:shd w:val="clear" w:color="FFFFFF" w:fill="FFFFFF"/>
      <w:spacing w:before="480" w:afterLines="150"/>
      <w:ind w:left="0" w:firstLine="0"/>
      <w:jc w:val="center"/>
      <w:outlineLvl w:val="0"/>
    </w:pPr>
    <w:rPr>
      <w:rFonts w:ascii="黑体" w:eastAsia="黑体" w:hAnsi="Times New Roman"/>
      <w:sz w:val="32"/>
    </w:rPr>
  </w:style>
  <w:style w:type="paragraph" w:customStyle="1" w:styleId="afffffc">
    <w:name w:val="标准文件_目次、标准名称标题"/>
    <w:basedOn w:val="a6"/>
    <w:next w:val="affff7"/>
    <w:rsid w:val="00C643F9"/>
    <w:pPr>
      <w:spacing w:line="460" w:lineRule="exact"/>
    </w:pPr>
  </w:style>
  <w:style w:type="paragraph" w:customStyle="1" w:styleId="afffffd">
    <w:name w:val="标准文件_目录标题"/>
    <w:basedOn w:val="afff6"/>
    <w:rsid w:val="00523461"/>
    <w:pPr>
      <w:spacing w:before="480" w:afterLines="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rsid w:val="00CB517D"/>
    <w:pPr>
      <w:numPr>
        <w:numId w:val="7"/>
      </w:numPr>
      <w:ind w:left="0" w:firstLine="200"/>
    </w:pPr>
  </w:style>
  <w:style w:type="paragraph" w:customStyle="1" w:styleId="afff0">
    <w:name w:val="标准文件_三级条标题"/>
    <w:basedOn w:val="afff"/>
    <w:next w:val="affff7"/>
    <w:rsid w:val="0055013B"/>
    <w:pPr>
      <w:widowControl/>
      <w:numPr>
        <w:ilvl w:val="4"/>
      </w:numPr>
      <w:outlineLvl w:val="3"/>
    </w:pPr>
  </w:style>
  <w:style w:type="character" w:styleId="afffffe">
    <w:name w:val="Subtle Reference"/>
    <w:uiPriority w:val="31"/>
    <w:qFormat/>
    <w:rsid w:val="001F69B4"/>
    <w:rPr>
      <w:smallCaps/>
      <w:color w:val="C0504D"/>
      <w:u w:val="single"/>
    </w:rPr>
  </w:style>
  <w:style w:type="paragraph" w:customStyle="1" w:styleId="affffff">
    <w:name w:val="标准文件_示例后续"/>
    <w:basedOn w:val="afff6"/>
    <w:rsid w:val="00CB517D"/>
    <w:pPr>
      <w:adjustRightInd/>
      <w:spacing w:line="240" w:lineRule="auto"/>
      <w:ind w:firstLineChars="200" w:firstLine="200"/>
    </w:pPr>
    <w:rPr>
      <w:sz w:val="18"/>
      <w:szCs w:val="24"/>
    </w:rPr>
  </w:style>
  <w:style w:type="paragraph" w:customStyle="1" w:styleId="affa">
    <w:name w:val="标准文件_数字编号列项"/>
    <w:rsid w:val="00C13EE9"/>
    <w:pPr>
      <w:numPr>
        <w:numId w:val="19"/>
      </w:numPr>
      <w:jc w:val="both"/>
    </w:pPr>
    <w:rPr>
      <w:rFonts w:ascii="宋体" w:hAnsi="宋体"/>
      <w:sz w:val="21"/>
    </w:rPr>
  </w:style>
  <w:style w:type="paragraph" w:customStyle="1" w:styleId="afff1">
    <w:name w:val="标准文件_四级条标题"/>
    <w:next w:val="affff7"/>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0">
    <w:name w:val="footnote text"/>
    <w:basedOn w:val="afff6"/>
    <w:next w:val="afff6"/>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0"/>
    <w:semiHidden/>
    <w:rsid w:val="00D4734F"/>
    <w:rPr>
      <w:rFonts w:ascii="宋体" w:eastAsia="宋体" w:hAnsi="Times New Roman" w:cs="Times New Roman"/>
      <w:sz w:val="18"/>
      <w:szCs w:val="18"/>
    </w:rPr>
  </w:style>
  <w:style w:type="paragraph" w:customStyle="1" w:styleId="affffff1">
    <w:name w:val="标准文件_条文脚注"/>
    <w:basedOn w:val="affffff0"/>
    <w:rsid w:val="00CB517D"/>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7"/>
    <w:rsid w:val="0096381A"/>
    <w:pPr>
      <w:numPr>
        <w:numId w:val="21"/>
      </w:numPr>
      <w:spacing w:line="240" w:lineRule="auto"/>
      <w:jc w:val="left"/>
    </w:pPr>
    <w:rPr>
      <w:rFonts w:ascii="宋体" w:hAnsi="宋体"/>
      <w:sz w:val="18"/>
    </w:rPr>
  </w:style>
  <w:style w:type="character" w:styleId="affffff2">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3">
    <w:name w:val="标准文件_图表脚注内容"/>
    <w:rsid w:val="00D4734F"/>
    <w:rPr>
      <w:rFonts w:ascii="宋体" w:eastAsia="宋体" w:hAnsi="宋体" w:cs="Times New Roman"/>
      <w:spacing w:val="0"/>
      <w:sz w:val="18"/>
      <w:vertAlign w:val="superscript"/>
    </w:rPr>
  </w:style>
  <w:style w:type="paragraph" w:customStyle="1" w:styleId="afff2">
    <w:name w:val="标准文件_五级条标题"/>
    <w:next w:val="affff7"/>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d">
    <w:name w:val="标准文件_章标题"/>
    <w:next w:val="affff7"/>
    <w:rsid w:val="0055013B"/>
    <w:pPr>
      <w:numPr>
        <w:ilvl w:val="1"/>
        <w:numId w:val="2"/>
      </w:numPr>
      <w:spacing w:beforeLines="100" w:afterLines="100"/>
      <w:jc w:val="both"/>
      <w:outlineLvl w:val="0"/>
    </w:pPr>
    <w:rPr>
      <w:rFonts w:ascii="黑体" w:eastAsia="黑体" w:hAnsi="Times New Roman"/>
      <w:sz w:val="21"/>
    </w:rPr>
  </w:style>
  <w:style w:type="paragraph" w:customStyle="1" w:styleId="affe">
    <w:name w:val="标准文件_一级条标题"/>
    <w:basedOn w:val="affd"/>
    <w:next w:val="affff7"/>
    <w:rsid w:val="0055013B"/>
    <w:pPr>
      <w:numPr>
        <w:ilvl w:val="2"/>
      </w:numPr>
      <w:spacing w:beforeLines="50" w:afterLines="50"/>
      <w:outlineLvl w:val="1"/>
    </w:pPr>
  </w:style>
  <w:style w:type="paragraph" w:customStyle="1" w:styleId="affffff4">
    <w:name w:val="标准文件_一致程度"/>
    <w:basedOn w:val="afff6"/>
    <w:rsid w:val="00D4734F"/>
    <w:pPr>
      <w:spacing w:line="440" w:lineRule="exact"/>
      <w:jc w:val="center"/>
    </w:pPr>
    <w:rPr>
      <w:sz w:val="28"/>
    </w:rPr>
  </w:style>
  <w:style w:type="paragraph" w:customStyle="1" w:styleId="affffff5">
    <w:name w:val="标准文件_引言标题"/>
    <w:next w:val="afff6"/>
    <w:rsid w:val="00D4734F"/>
    <w:pPr>
      <w:shd w:val="clear" w:color="FFFFFF" w:fill="FFFFFF"/>
      <w:spacing w:before="540" w:after="600"/>
      <w:jc w:val="center"/>
      <w:outlineLvl w:val="0"/>
    </w:pPr>
    <w:rPr>
      <w:rFonts w:ascii="黑体" w:eastAsia="黑体" w:hAnsi="Times New Roman"/>
      <w:sz w:val="32"/>
    </w:rPr>
  </w:style>
  <w:style w:type="paragraph" w:customStyle="1" w:styleId="affffff6">
    <w:name w:val="标准文件_英文图表脚注"/>
    <w:basedOn w:val="affff6"/>
    <w:rsid w:val="00D4734F"/>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6"/>
    <w:next w:val="affff7"/>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7"/>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7">
    <w:name w:val="标准文件_正文公式"/>
    <w:basedOn w:val="afff6"/>
    <w:next w:val="affff6"/>
    <w:rsid w:val="00F623AC"/>
    <w:pPr>
      <w:tabs>
        <w:tab w:val="center" w:pos="4678"/>
        <w:tab w:val="right" w:leader="middleDot" w:pos="9356"/>
      </w:tabs>
      <w:spacing w:line="240" w:lineRule="auto"/>
    </w:pPr>
    <w:rPr>
      <w:rFonts w:ascii="宋体" w:hAnsi="宋体"/>
    </w:rPr>
  </w:style>
  <w:style w:type="paragraph" w:customStyle="1" w:styleId="afe">
    <w:name w:val="标准文件_正文图标题"/>
    <w:next w:val="affff7"/>
    <w:rsid w:val="00970CDC"/>
    <w:pPr>
      <w:numPr>
        <w:numId w:val="11"/>
      </w:numPr>
      <w:spacing w:beforeLines="50" w:afterLines="50"/>
      <w:jc w:val="center"/>
    </w:pPr>
    <w:rPr>
      <w:rFonts w:ascii="黑体" w:eastAsia="黑体" w:hAnsi="Times New Roman"/>
      <w:sz w:val="21"/>
    </w:rPr>
  </w:style>
  <w:style w:type="paragraph" w:customStyle="1" w:styleId="afff4">
    <w:name w:val="标准文件_正文英文表标题"/>
    <w:next w:val="affff7"/>
    <w:rsid w:val="00D4734F"/>
    <w:pPr>
      <w:numPr>
        <w:numId w:val="12"/>
      </w:numPr>
      <w:jc w:val="center"/>
    </w:pPr>
    <w:rPr>
      <w:rFonts w:ascii="黑体" w:eastAsia="黑体" w:hAnsi="Times New Roman"/>
      <w:sz w:val="21"/>
    </w:rPr>
  </w:style>
  <w:style w:type="paragraph" w:customStyle="1" w:styleId="afc">
    <w:name w:val="标准文件_正文英文图标题"/>
    <w:next w:val="affff7"/>
    <w:rsid w:val="00D4734F"/>
    <w:pPr>
      <w:numPr>
        <w:numId w:val="13"/>
      </w:numPr>
      <w:jc w:val="center"/>
    </w:pPr>
    <w:rPr>
      <w:rFonts w:ascii="黑体" w:eastAsia="黑体" w:hAnsi="Times New Roman"/>
      <w:sz w:val="21"/>
    </w:rPr>
  </w:style>
  <w:style w:type="paragraph" w:customStyle="1" w:styleId="af8">
    <w:name w:val="标准文件_编号列项（三级）"/>
    <w:rsid w:val="00655D4F"/>
    <w:pPr>
      <w:numPr>
        <w:ilvl w:val="2"/>
        <w:numId w:val="22"/>
      </w:numPr>
    </w:pPr>
    <w:rPr>
      <w:rFonts w:ascii="宋体" w:hAnsi="Times New Roman"/>
      <w:sz w:val="21"/>
    </w:rPr>
  </w:style>
  <w:style w:type="character" w:styleId="affffff8">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D4734F"/>
    <w:pPr>
      <w:numPr>
        <w:ilvl w:val="3"/>
        <w:numId w:val="15"/>
      </w:numPr>
      <w:adjustRightInd/>
      <w:spacing w:line="240" w:lineRule="auto"/>
    </w:pPr>
    <w:rPr>
      <w:rFonts w:ascii="宋体" w:hAnsi="宋体"/>
      <w:szCs w:val="24"/>
    </w:rPr>
  </w:style>
  <w:style w:type="paragraph" w:customStyle="1" w:styleId="affffff9">
    <w:name w:val="发布部门"/>
    <w:next w:val="affff7"/>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a">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b">
    <w:name w:val="封面标准代替信息"/>
    <w:basedOn w:val="afff6"/>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c">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d">
    <w:name w:val="封面标准文稿编辑信息"/>
    <w:rsid w:val="00D4734F"/>
    <w:pPr>
      <w:spacing w:before="180" w:line="180" w:lineRule="exact"/>
      <w:jc w:val="center"/>
    </w:pPr>
    <w:rPr>
      <w:rFonts w:ascii="宋体" w:hAnsi="Times New Roman"/>
      <w:sz w:val="21"/>
    </w:rPr>
  </w:style>
  <w:style w:type="paragraph" w:customStyle="1" w:styleId="affffffe">
    <w:name w:val="封面标准文稿类别"/>
    <w:rsid w:val="00D4734F"/>
    <w:pPr>
      <w:spacing w:before="440" w:line="400" w:lineRule="exact"/>
      <w:jc w:val="center"/>
    </w:pPr>
    <w:rPr>
      <w:rFonts w:ascii="宋体" w:hAnsi="Times New Roman"/>
      <w:sz w:val="24"/>
    </w:rPr>
  </w:style>
  <w:style w:type="paragraph" w:customStyle="1" w:styleId="afffffff">
    <w:name w:val="封面标准英文名称"/>
    <w:rsid w:val="00815419"/>
    <w:pPr>
      <w:widowControl w:val="0"/>
      <w:spacing w:line="360" w:lineRule="exact"/>
      <w:jc w:val="center"/>
    </w:pPr>
    <w:rPr>
      <w:rFonts w:ascii="Times New Roman" w:hAnsi="Times New Roman"/>
      <w:sz w:val="28"/>
    </w:rPr>
  </w:style>
  <w:style w:type="paragraph" w:customStyle="1" w:styleId="afffffff0">
    <w:name w:val="封面一致性程度标识"/>
    <w:rsid w:val="00D4734F"/>
    <w:pPr>
      <w:spacing w:before="440" w:line="440" w:lineRule="exact"/>
      <w:jc w:val="center"/>
    </w:pPr>
    <w:rPr>
      <w:rFonts w:ascii="Times New Roman" w:hAnsi="Times New Roman"/>
      <w:sz w:val="28"/>
    </w:rPr>
  </w:style>
  <w:style w:type="paragraph" w:customStyle="1" w:styleId="afffffff1">
    <w:name w:val="封面正文"/>
    <w:rsid w:val="00D4734F"/>
    <w:pPr>
      <w:jc w:val="both"/>
    </w:pPr>
    <w:rPr>
      <w:rFonts w:ascii="Times New Roman" w:hAnsi="Times New Roman"/>
    </w:rPr>
  </w:style>
  <w:style w:type="paragraph" w:customStyle="1" w:styleId="afffffff2">
    <w:name w:val="附录二级无标题条"/>
    <w:basedOn w:val="afff6"/>
    <w:next w:val="affff7"/>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3">
    <w:name w:val="附录三级无标题条"/>
    <w:basedOn w:val="afffffff2"/>
    <w:next w:val="affff7"/>
    <w:rsid w:val="00D4734F"/>
    <w:pPr>
      <w:outlineLvl w:val="4"/>
    </w:pPr>
  </w:style>
  <w:style w:type="paragraph" w:customStyle="1" w:styleId="afffffff4">
    <w:name w:val="附录四级无标题条"/>
    <w:basedOn w:val="afffffff3"/>
    <w:next w:val="affff7"/>
    <w:rsid w:val="00D4734F"/>
    <w:pPr>
      <w:outlineLvl w:val="5"/>
    </w:pPr>
  </w:style>
  <w:style w:type="paragraph" w:customStyle="1" w:styleId="afffffff5">
    <w:name w:val="附录图"/>
    <w:next w:val="affff7"/>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3">
    <w:name w:val="标准文件_一级项"/>
    <w:rsid w:val="00C72F0E"/>
    <w:pPr>
      <w:numPr>
        <w:numId w:val="28"/>
      </w:numPr>
    </w:pPr>
    <w:rPr>
      <w:rFonts w:ascii="宋体" w:hAnsi="Times New Roman"/>
      <w:sz w:val="21"/>
    </w:rPr>
  </w:style>
  <w:style w:type="paragraph" w:customStyle="1" w:styleId="afffffff6">
    <w:name w:val="附录五级无标题条"/>
    <w:basedOn w:val="afffffff4"/>
    <w:next w:val="affff7"/>
    <w:rsid w:val="00D4734F"/>
    <w:pPr>
      <w:outlineLvl w:val="6"/>
    </w:pPr>
  </w:style>
  <w:style w:type="paragraph" w:customStyle="1" w:styleId="afffffff7">
    <w:name w:val="附录性质"/>
    <w:basedOn w:val="afff6"/>
    <w:rsid w:val="00D4734F"/>
    <w:pPr>
      <w:widowControl/>
      <w:adjustRightInd/>
      <w:jc w:val="center"/>
    </w:pPr>
    <w:rPr>
      <w:rFonts w:ascii="黑体" w:eastAsia="黑体"/>
    </w:rPr>
  </w:style>
  <w:style w:type="paragraph" w:customStyle="1" w:styleId="afffffff8">
    <w:name w:val="附录一级无标题条"/>
    <w:basedOn w:val="afffffa"/>
    <w:next w:val="affff7"/>
    <w:rsid w:val="00D4734F"/>
    <w:pPr>
      <w:autoSpaceDN w:val="0"/>
      <w:outlineLvl w:val="2"/>
    </w:pPr>
    <w:rPr>
      <w:rFonts w:ascii="宋体" w:eastAsia="宋体" w:hAnsi="宋体"/>
    </w:rPr>
  </w:style>
  <w:style w:type="character" w:customStyle="1" w:styleId="afffffff9">
    <w:name w:val="个人答复风格"/>
    <w:rsid w:val="00D4734F"/>
    <w:rPr>
      <w:rFonts w:ascii="Arial" w:eastAsia="宋体" w:hAnsi="Arial" w:cs="Arial"/>
      <w:color w:val="auto"/>
      <w:spacing w:val="0"/>
      <w:sz w:val="20"/>
    </w:rPr>
  </w:style>
  <w:style w:type="character" w:customStyle="1" w:styleId="afffffffa">
    <w:name w:val="个人撰写风格"/>
    <w:rsid w:val="00D4734F"/>
    <w:rPr>
      <w:rFonts w:ascii="Arial" w:eastAsia="宋体" w:hAnsi="Arial" w:cs="Arial"/>
      <w:color w:val="auto"/>
      <w:spacing w:val="0"/>
      <w:sz w:val="20"/>
    </w:rPr>
  </w:style>
  <w:style w:type="paragraph" w:customStyle="1" w:styleId="afffffffb">
    <w:name w:val="脚注后续"/>
    <w:rsid w:val="00D4734F"/>
    <w:pPr>
      <w:ind w:leftChars="350" w:left="350"/>
      <w:jc w:val="both"/>
    </w:pPr>
    <w:rPr>
      <w:rFonts w:ascii="宋体" w:hAnsi="Times New Roman"/>
      <w:sz w:val="18"/>
    </w:rPr>
  </w:style>
  <w:style w:type="paragraph" w:customStyle="1" w:styleId="afff5">
    <w:name w:val="列项——"/>
    <w:rsid w:val="00D4734F"/>
    <w:pPr>
      <w:widowControl w:val="0"/>
      <w:numPr>
        <w:numId w:val="14"/>
      </w:numPr>
      <w:jc w:val="both"/>
    </w:pPr>
    <w:rPr>
      <w:rFonts w:ascii="宋体" w:hAnsi="宋体"/>
      <w:sz w:val="21"/>
    </w:rPr>
  </w:style>
  <w:style w:type="paragraph" w:customStyle="1" w:styleId="afffffffc">
    <w:name w:val="列项·"/>
    <w:basedOn w:val="affff7"/>
    <w:rsid w:val="00D4734F"/>
    <w:pPr>
      <w:tabs>
        <w:tab w:val="left" w:pos="840"/>
      </w:tabs>
    </w:pPr>
  </w:style>
  <w:style w:type="paragraph" w:customStyle="1" w:styleId="afffffffd">
    <w:name w:val="目次、索引正文"/>
    <w:rsid w:val="00D4734F"/>
    <w:pPr>
      <w:spacing w:line="320" w:lineRule="exact"/>
      <w:jc w:val="both"/>
    </w:pPr>
    <w:rPr>
      <w:rFonts w:ascii="宋体" w:hAnsi="Times New Roman"/>
      <w:sz w:val="21"/>
    </w:rPr>
  </w:style>
  <w:style w:type="paragraph" w:customStyle="1" w:styleId="210">
    <w:name w:val="目录 21"/>
    <w:basedOn w:val="afff6"/>
    <w:next w:val="afff6"/>
    <w:autoRedefine/>
    <w:semiHidden/>
    <w:rsid w:val="00D4734F"/>
    <w:pPr>
      <w:adjustRightInd/>
      <w:spacing w:line="240" w:lineRule="auto"/>
      <w:jc w:val="left"/>
    </w:pPr>
    <w:rPr>
      <w:bCs/>
      <w:iCs/>
    </w:rPr>
  </w:style>
  <w:style w:type="paragraph" w:customStyle="1" w:styleId="31">
    <w:name w:val="目录 31"/>
    <w:basedOn w:val="afff6"/>
    <w:next w:val="afff6"/>
    <w:autoRedefine/>
    <w:semiHidden/>
    <w:rsid w:val="00D4734F"/>
    <w:pPr>
      <w:spacing w:line="240" w:lineRule="auto"/>
    </w:pPr>
    <w:rPr>
      <w:rFonts w:ascii="宋体" w:hAnsi="宋体"/>
      <w:iCs/>
    </w:rPr>
  </w:style>
  <w:style w:type="paragraph" w:customStyle="1" w:styleId="41">
    <w:name w:val="目录 41"/>
    <w:basedOn w:val="afff6"/>
    <w:next w:val="afff6"/>
    <w:autoRedefine/>
    <w:semiHidden/>
    <w:rsid w:val="00D4734F"/>
    <w:pPr>
      <w:adjustRightInd/>
      <w:spacing w:line="240" w:lineRule="auto"/>
      <w:jc w:val="left"/>
    </w:pPr>
  </w:style>
  <w:style w:type="paragraph" w:customStyle="1" w:styleId="51">
    <w:name w:val="目录 51"/>
    <w:basedOn w:val="afff6"/>
    <w:next w:val="afff6"/>
    <w:autoRedefine/>
    <w:semiHidden/>
    <w:rsid w:val="00D4734F"/>
    <w:pPr>
      <w:spacing w:line="240" w:lineRule="auto"/>
    </w:pPr>
    <w:rPr>
      <w:rFonts w:ascii="宋体" w:hAnsi="宋体"/>
    </w:rPr>
  </w:style>
  <w:style w:type="paragraph" w:customStyle="1" w:styleId="61">
    <w:name w:val="目录 61"/>
    <w:basedOn w:val="afff6"/>
    <w:next w:val="afff6"/>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e">
    <w:name w:val="其他标准称谓"/>
    <w:rsid w:val="00D4734F"/>
    <w:pPr>
      <w:spacing w:line="0" w:lineRule="atLeast"/>
      <w:jc w:val="distribute"/>
    </w:pPr>
    <w:rPr>
      <w:rFonts w:ascii="黑体" w:eastAsia="黑体" w:hAnsi="宋体"/>
      <w:sz w:val="52"/>
    </w:rPr>
  </w:style>
  <w:style w:type="paragraph" w:customStyle="1" w:styleId="affffffff">
    <w:name w:val="其他发布部门"/>
    <w:basedOn w:val="affffff9"/>
    <w:rsid w:val="00D4734F"/>
    <w:pPr>
      <w:framePr w:wrap="around"/>
      <w:spacing w:line="0" w:lineRule="atLeast"/>
    </w:pPr>
    <w:rPr>
      <w:rFonts w:ascii="黑体" w:eastAsia="黑体"/>
      <w:b w:val="0"/>
    </w:rPr>
  </w:style>
  <w:style w:type="paragraph" w:customStyle="1" w:styleId="affc">
    <w:name w:val="前言标题"/>
    <w:next w:val="afff6"/>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D4734F"/>
    <w:pPr>
      <w:numPr>
        <w:ilvl w:val="4"/>
        <w:numId w:val="15"/>
      </w:numPr>
      <w:adjustRightInd/>
      <w:spacing w:line="240" w:lineRule="auto"/>
    </w:pPr>
    <w:rPr>
      <w:rFonts w:ascii="宋体" w:hAnsi="宋体"/>
      <w:szCs w:val="24"/>
    </w:rPr>
  </w:style>
  <w:style w:type="paragraph" w:customStyle="1" w:styleId="affffffff0">
    <w:name w:val="实施日期"/>
    <w:basedOn w:val="affffffa"/>
    <w:rsid w:val="00D4734F"/>
    <w:pPr>
      <w:framePr w:hSpace="0" w:wrap="around" w:xAlign="right"/>
      <w:jc w:val="right"/>
    </w:pPr>
  </w:style>
  <w:style w:type="paragraph" w:customStyle="1" w:styleId="a3">
    <w:name w:val="四级无标题条"/>
    <w:basedOn w:val="afff6"/>
    <w:rsid w:val="00D4734F"/>
    <w:pPr>
      <w:numPr>
        <w:ilvl w:val="5"/>
        <w:numId w:val="15"/>
      </w:numPr>
      <w:adjustRightInd/>
      <w:spacing w:line="240" w:lineRule="auto"/>
    </w:pPr>
    <w:rPr>
      <w:rFonts w:ascii="宋体" w:hAnsi="宋体"/>
      <w:szCs w:val="24"/>
    </w:rPr>
  </w:style>
  <w:style w:type="paragraph" w:styleId="affffffff1">
    <w:name w:val="table of figures"/>
    <w:basedOn w:val="afff6"/>
    <w:next w:val="afff6"/>
    <w:semiHidden/>
    <w:rsid w:val="00D4734F"/>
    <w:pPr>
      <w:adjustRightInd/>
      <w:spacing w:line="240" w:lineRule="auto"/>
      <w:jc w:val="left"/>
    </w:pPr>
    <w:rPr>
      <w:szCs w:val="24"/>
    </w:rPr>
  </w:style>
  <w:style w:type="paragraph" w:customStyle="1" w:styleId="affffffff2">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3">
    <w:name w:val="无标题条"/>
    <w:next w:val="affff7"/>
    <w:rsid w:val="00D4734F"/>
    <w:pPr>
      <w:jc w:val="both"/>
    </w:pPr>
    <w:rPr>
      <w:rFonts w:ascii="宋体" w:hAnsi="宋体"/>
      <w:sz w:val="21"/>
    </w:rPr>
  </w:style>
  <w:style w:type="paragraph" w:customStyle="1" w:styleId="a4">
    <w:name w:val="五级无标题条"/>
    <w:basedOn w:val="afff6"/>
    <w:rsid w:val="00D4734F"/>
    <w:pPr>
      <w:numPr>
        <w:ilvl w:val="6"/>
        <w:numId w:val="15"/>
      </w:numPr>
      <w:adjustRightInd/>
    </w:pPr>
    <w:rPr>
      <w:szCs w:val="24"/>
    </w:rPr>
  </w:style>
  <w:style w:type="character" w:styleId="affffffff4">
    <w:name w:val="page number"/>
    <w:rsid w:val="00D4734F"/>
    <w:rPr>
      <w:rFonts w:ascii="宋体" w:eastAsia="宋体" w:hAnsi="Times New Roman"/>
      <w:sz w:val="18"/>
    </w:rPr>
  </w:style>
  <w:style w:type="paragraph" w:customStyle="1" w:styleId="a0">
    <w:name w:val="一级无标题条"/>
    <w:basedOn w:val="afff6"/>
    <w:rsid w:val="00D4734F"/>
    <w:pPr>
      <w:numPr>
        <w:ilvl w:val="2"/>
        <w:numId w:val="15"/>
      </w:numPr>
      <w:adjustRightInd/>
      <w:spacing w:before="10" w:after="10" w:line="240" w:lineRule="auto"/>
    </w:pPr>
    <w:rPr>
      <w:rFonts w:ascii="宋体" w:hAnsi="宋体"/>
      <w:szCs w:val="24"/>
    </w:rPr>
  </w:style>
  <w:style w:type="paragraph" w:styleId="affffffff5">
    <w:name w:val="Normal Indent"/>
    <w:basedOn w:val="afff6"/>
    <w:rsid w:val="00D4734F"/>
    <w:pPr>
      <w:ind w:firstLine="420"/>
    </w:pPr>
  </w:style>
  <w:style w:type="paragraph" w:customStyle="1" w:styleId="affffffff6">
    <w:name w:val="注:后续"/>
    <w:rsid w:val="00D4734F"/>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rsid w:val="00D4734F"/>
    <w:pPr>
      <w:ind w:leftChars="0" w:left="1406" w:firstLineChars="0" w:hanging="499"/>
    </w:pPr>
  </w:style>
  <w:style w:type="paragraph" w:customStyle="1" w:styleId="affffffff8">
    <w:name w:val="标准文件_一级无标题"/>
    <w:basedOn w:val="affe"/>
    <w:qFormat/>
    <w:rsid w:val="00BA263B"/>
    <w:pPr>
      <w:spacing w:beforeLines="0" w:afterLines="0"/>
      <w:outlineLvl w:val="9"/>
    </w:pPr>
    <w:rPr>
      <w:rFonts w:ascii="宋体" w:eastAsia="宋体"/>
    </w:rPr>
  </w:style>
  <w:style w:type="paragraph" w:customStyle="1" w:styleId="affffffff9">
    <w:name w:val="标准文件_五级无标题"/>
    <w:basedOn w:val="afff2"/>
    <w:qFormat/>
    <w:rsid w:val="00BA263B"/>
    <w:pPr>
      <w:spacing w:beforeLines="0" w:afterLines="0"/>
      <w:outlineLvl w:val="9"/>
    </w:pPr>
    <w:rPr>
      <w:rFonts w:ascii="宋体" w:eastAsia="宋体"/>
    </w:rPr>
  </w:style>
  <w:style w:type="paragraph" w:customStyle="1" w:styleId="affffffffa">
    <w:name w:val="标准文件_三级无标题"/>
    <w:basedOn w:val="afff0"/>
    <w:qFormat/>
    <w:rsid w:val="00BA263B"/>
    <w:pPr>
      <w:spacing w:beforeLines="0" w:afterLines="0"/>
      <w:outlineLvl w:val="9"/>
    </w:pPr>
    <w:rPr>
      <w:rFonts w:ascii="宋体" w:eastAsia="宋体"/>
    </w:rPr>
  </w:style>
  <w:style w:type="paragraph" w:customStyle="1" w:styleId="affffffffb">
    <w:name w:val="标准文件_二级无标题"/>
    <w:basedOn w:val="afff"/>
    <w:qFormat/>
    <w:rsid w:val="00BA263B"/>
    <w:pPr>
      <w:spacing w:beforeLines="0" w:afterLines="0"/>
      <w:outlineLvl w:val="9"/>
    </w:pPr>
    <w:rPr>
      <w:rFonts w:ascii="宋体" w:eastAsia="宋体"/>
    </w:rPr>
  </w:style>
  <w:style w:type="paragraph" w:customStyle="1" w:styleId="affffffffc">
    <w:name w:val="标准_四级无标题"/>
    <w:basedOn w:val="afff1"/>
    <w:next w:val="affff7"/>
    <w:qFormat/>
    <w:rsid w:val="00D27582"/>
    <w:rPr>
      <w:rFonts w:eastAsia="宋体"/>
    </w:rPr>
  </w:style>
  <w:style w:type="paragraph" w:customStyle="1" w:styleId="affffffffd">
    <w:name w:val="标准文件_四级无标题"/>
    <w:basedOn w:val="afff1"/>
    <w:qFormat/>
    <w:rsid w:val="00BA263B"/>
    <w:pPr>
      <w:spacing w:beforeLines="0" w:afterLines="0"/>
      <w:outlineLvl w:val="9"/>
    </w:pPr>
    <w:rPr>
      <w:rFonts w:ascii="宋体" w:eastAsia="宋体" w:hAnsi="黑体"/>
      <w:szCs w:val="52"/>
    </w:rPr>
  </w:style>
  <w:style w:type="paragraph" w:customStyle="1" w:styleId="aff2">
    <w:name w:val="标准文件_大写罗马数字编号列项"/>
    <w:basedOn w:val="affff7"/>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7"/>
    <w:rsid w:val="00E34A98"/>
    <w:pPr>
      <w:numPr>
        <w:numId w:val="17"/>
      </w:numPr>
      <w:ind w:firstLineChars="0" w:firstLine="0"/>
    </w:pPr>
    <w:rPr>
      <w:rFonts w:cs="Arial"/>
      <w:szCs w:val="28"/>
    </w:rPr>
  </w:style>
  <w:style w:type="paragraph" w:customStyle="1" w:styleId="affffffffe">
    <w:name w:val="标准文件_附录标题"/>
    <w:basedOn w:val="aff4"/>
    <w:qFormat/>
    <w:rsid w:val="00C9435D"/>
    <w:pPr>
      <w:numPr>
        <w:numId w:val="0"/>
      </w:numPr>
      <w:spacing w:after="280"/>
      <w:outlineLvl w:val="9"/>
    </w:pPr>
  </w:style>
  <w:style w:type="paragraph" w:customStyle="1" w:styleId="afffffffff">
    <w:name w:val="标准文件_二级项"/>
    <w:rsid w:val="00C72F0E"/>
    <w:rPr>
      <w:rFonts w:ascii="宋体" w:hAnsi="Times New Roman"/>
      <w:sz w:val="21"/>
    </w:rPr>
  </w:style>
  <w:style w:type="paragraph" w:customStyle="1" w:styleId="af4">
    <w:name w:val="标准文件_三级项"/>
    <w:basedOn w:val="afff6"/>
    <w:rsid w:val="00E82554"/>
    <w:pPr>
      <w:numPr>
        <w:ilvl w:val="2"/>
        <w:numId w:val="28"/>
      </w:numPr>
      <w:spacing w:line="-300" w:lineRule="auto"/>
    </w:pPr>
    <w:rPr>
      <w:rFonts w:ascii="Times New Roman" w:hAnsi="Times New Roman"/>
    </w:rPr>
  </w:style>
  <w:style w:type="paragraph" w:customStyle="1" w:styleId="affb">
    <w:name w:val="图表脚注说明"/>
    <w:basedOn w:val="afff6"/>
    <w:next w:val="affff7"/>
    <w:rsid w:val="00D035EC"/>
    <w:pPr>
      <w:numPr>
        <w:numId w:val="20"/>
      </w:numPr>
      <w:adjustRightInd/>
      <w:spacing w:line="240" w:lineRule="auto"/>
      <w:ind w:left="783"/>
    </w:pPr>
    <w:rPr>
      <w:rFonts w:ascii="宋体" w:hAnsi="Times New Roman"/>
      <w:sz w:val="18"/>
      <w:szCs w:val="18"/>
    </w:rPr>
  </w:style>
  <w:style w:type="paragraph" w:customStyle="1" w:styleId="af6">
    <w:name w:val="标准文件_字母编号列项（一级）"/>
    <w:rsid w:val="00C72F0E"/>
    <w:pPr>
      <w:numPr>
        <w:numId w:val="22"/>
      </w:numPr>
      <w:jc w:val="both"/>
    </w:pPr>
    <w:rPr>
      <w:rFonts w:ascii="宋体" w:hAnsi="Times New Roman"/>
      <w:sz w:val="21"/>
    </w:rPr>
  </w:style>
  <w:style w:type="paragraph" w:customStyle="1" w:styleId="afffffffff0">
    <w:name w:val="标准文件_索引字母"/>
    <w:next w:val="affff7"/>
    <w:qFormat/>
    <w:rsid w:val="00977D02"/>
    <w:pPr>
      <w:jc w:val="center"/>
    </w:pPr>
    <w:rPr>
      <w:rFonts w:ascii="宋体" w:eastAsia="Times New Roman" w:hAnsi="宋体"/>
      <w:b/>
      <w:kern w:val="2"/>
      <w:sz w:val="21"/>
    </w:rPr>
  </w:style>
  <w:style w:type="paragraph" w:customStyle="1" w:styleId="afffffffff1">
    <w:name w:val="标准文件_附录前"/>
    <w:next w:val="affff7"/>
    <w:qFormat/>
    <w:rsid w:val="00B56FBE"/>
    <w:pPr>
      <w:spacing w:line="20" w:lineRule="atLeast"/>
      <w:ind w:firstLine="200"/>
    </w:pPr>
    <w:rPr>
      <w:rFonts w:ascii="宋体" w:hAnsi="宋体"/>
      <w:kern w:val="2"/>
      <w:sz w:val="10"/>
    </w:rPr>
  </w:style>
  <w:style w:type="paragraph" w:customStyle="1" w:styleId="afffffffff2">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7"/>
    <w:qFormat/>
    <w:rsid w:val="006D16C4"/>
    <w:pPr>
      <w:ind w:firstLineChars="0" w:firstLine="0"/>
      <w:jc w:val="center"/>
    </w:pPr>
    <w:rPr>
      <w:sz w:val="18"/>
    </w:rPr>
  </w:style>
  <w:style w:type="paragraph" w:customStyle="1" w:styleId="afff3">
    <w:name w:val="标准文件_注："/>
    <w:next w:val="affff7"/>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4"/>
    <w:rsid w:val="00FA73B1"/>
    <w:pPr>
      <w:widowControl w:val="0"/>
      <w:numPr>
        <w:numId w:val="25"/>
      </w:numPr>
      <w:jc w:val="both"/>
    </w:pPr>
    <w:rPr>
      <w:rFonts w:ascii="宋体" w:hAnsi="Times New Roman"/>
      <w:sz w:val="18"/>
      <w:szCs w:val="18"/>
    </w:rPr>
  </w:style>
  <w:style w:type="paragraph" w:customStyle="1" w:styleId="afb">
    <w:name w:val="标准文件_示例×："/>
    <w:basedOn w:val="afff6"/>
    <w:next w:val="afffffffff4"/>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7"/>
    <w:rsid w:val="00BA263B"/>
    <w:rPr>
      <w:rFonts w:ascii="宋体" w:hAnsi="Times New Roman"/>
      <w:noProof/>
      <w:sz w:val="21"/>
    </w:rPr>
  </w:style>
  <w:style w:type="paragraph" w:customStyle="1" w:styleId="afffffffff5">
    <w:name w:val="标准文件_表格续"/>
    <w:basedOn w:val="affff7"/>
    <w:next w:val="affff7"/>
    <w:qFormat/>
    <w:rsid w:val="003F6272"/>
    <w:pPr>
      <w:jc w:val="center"/>
    </w:pPr>
    <w:rPr>
      <w:rFonts w:ascii="黑体" w:eastAsia="黑体" w:hAnsi="黑体"/>
    </w:rPr>
  </w:style>
  <w:style w:type="paragraph" w:styleId="10">
    <w:name w:val="toc 1"/>
    <w:basedOn w:val="afff6"/>
    <w:next w:val="afff6"/>
    <w:autoRedefine/>
    <w:uiPriority w:val="39"/>
    <w:unhideWhenUsed/>
    <w:rsid w:val="00EB1E69"/>
    <w:rPr>
      <w:rFonts w:ascii="宋体"/>
    </w:rPr>
  </w:style>
  <w:style w:type="table" w:styleId="afffffffff6">
    <w:name w:val="Table Grid"/>
    <w:basedOn w:val="afff8"/>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7">
    <w:name w:val="Placeholder Text"/>
    <w:basedOn w:val="afff7"/>
    <w:uiPriority w:val="99"/>
    <w:semiHidden/>
    <w:rsid w:val="00445574"/>
    <w:rPr>
      <w:color w:val="808080"/>
    </w:rPr>
  </w:style>
  <w:style w:type="paragraph" w:customStyle="1" w:styleId="2">
    <w:name w:val="标准文件_二级项2"/>
    <w:basedOn w:val="affff7"/>
    <w:qFormat/>
    <w:rsid w:val="00C72F0E"/>
    <w:pPr>
      <w:numPr>
        <w:ilvl w:val="1"/>
        <w:numId w:val="28"/>
      </w:numPr>
      <w:ind w:left="1271" w:firstLineChars="0" w:hanging="420"/>
    </w:pPr>
  </w:style>
  <w:style w:type="paragraph" w:customStyle="1" w:styleId="21">
    <w:name w:val="标准文件_三级项2"/>
    <w:basedOn w:val="affff7"/>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7"/>
    <w:qFormat/>
    <w:rsid w:val="00AE070A"/>
    <w:pPr>
      <w:numPr>
        <w:numId w:val="29"/>
      </w:numPr>
      <w:spacing w:line="300" w:lineRule="exact"/>
      <w:ind w:left="1271" w:firstLineChars="0" w:hanging="420"/>
    </w:pPr>
    <w:rPr>
      <w:rFonts w:ascii="Times New Roman"/>
    </w:rPr>
  </w:style>
  <w:style w:type="paragraph" w:customStyle="1" w:styleId="afffffffff8">
    <w:name w:val="标准文件_提示"/>
    <w:basedOn w:val="affff7"/>
    <w:next w:val="affff7"/>
    <w:qFormat/>
    <w:rsid w:val="00365F86"/>
    <w:pPr>
      <w:ind w:firstLine="420"/>
    </w:pPr>
    <w:rPr>
      <w:rFonts w:ascii="黑体" w:eastAsia="黑体"/>
    </w:rPr>
  </w:style>
  <w:style w:type="character" w:customStyle="1" w:styleId="afffffffff9">
    <w:name w:val="标准文件_来源"/>
    <w:basedOn w:val="afff7"/>
    <w:uiPriority w:val="1"/>
    <w:qFormat/>
    <w:rsid w:val="00991875"/>
    <w:rPr>
      <w:rFonts w:eastAsia="宋体"/>
      <w:sz w:val="21"/>
    </w:rPr>
  </w:style>
  <w:style w:type="paragraph" w:customStyle="1" w:styleId="afffffffffa">
    <w:name w:val="标准文件_图表说明"/>
    <w:qFormat/>
    <w:rsid w:val="00A8446B"/>
    <w:pPr>
      <w:spacing w:line="276" w:lineRule="auto"/>
      <w:ind w:firstLine="420"/>
    </w:pPr>
    <w:rPr>
      <w:rFonts w:ascii="宋体" w:hAnsi="宋体"/>
      <w:kern w:val="2"/>
      <w:sz w:val="18"/>
    </w:rPr>
  </w:style>
  <w:style w:type="paragraph" w:customStyle="1" w:styleId="afffffffffb">
    <w:name w:val="其他发布日期"/>
    <w:basedOn w:val="affffffa"/>
    <w:rsid w:val="00CD50A1"/>
    <w:pPr>
      <w:framePr w:w="3997" w:h="471" w:hRule="exact" w:hSpace="0" w:vSpace="181" w:wrap="around" w:vAnchor="page" w:hAnchor="page" w:x="1419" w:y="14097"/>
    </w:pPr>
  </w:style>
  <w:style w:type="paragraph" w:customStyle="1" w:styleId="afffffffffc">
    <w:name w:val="其他实施日期"/>
    <w:basedOn w:val="affffffff0"/>
    <w:rsid w:val="00CD50A1"/>
    <w:pPr>
      <w:framePr w:w="3997" w:h="471" w:hRule="exact" w:vSpace="181" w:wrap="around" w:vAnchor="page" w:hAnchor="page" w:x="7089" w:y="14097"/>
    </w:pPr>
  </w:style>
  <w:style w:type="paragraph" w:customStyle="1" w:styleId="afffffffffd">
    <w:name w:val="标准文件_文件编号"/>
    <w:basedOn w:val="affff7"/>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rsid w:val="00A952D7"/>
    <w:pPr>
      <w:framePr w:wrap="auto"/>
      <w:spacing w:before="57"/>
    </w:pPr>
    <w:rPr>
      <w:sz w:val="21"/>
    </w:rPr>
  </w:style>
  <w:style w:type="paragraph" w:customStyle="1" w:styleId="affffffffff">
    <w:name w:val="标准文件_文件名称"/>
    <w:basedOn w:val="affff7"/>
    <w:next w:val="affff7"/>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6"/>
    <w:next w:val="afff6"/>
    <w:autoRedefine/>
    <w:uiPriority w:val="39"/>
    <w:unhideWhenUsed/>
    <w:rsid w:val="00EB1E69"/>
    <w:pPr>
      <w:spacing w:line="300" w:lineRule="exact"/>
      <w:ind w:left="420"/>
    </w:pPr>
    <w:rPr>
      <w:rFonts w:ascii="宋体"/>
    </w:rPr>
  </w:style>
  <w:style w:type="paragraph" w:styleId="40">
    <w:name w:val="toc 4"/>
    <w:basedOn w:val="afff6"/>
    <w:next w:val="afff6"/>
    <w:autoRedefine/>
    <w:uiPriority w:val="39"/>
    <w:unhideWhenUsed/>
    <w:rsid w:val="00EB1E69"/>
    <w:pPr>
      <w:tabs>
        <w:tab w:val="right" w:leader="dot" w:pos="9344"/>
      </w:tabs>
      <w:spacing w:line="300" w:lineRule="exact"/>
      <w:ind w:left="629"/>
    </w:pPr>
    <w:rPr>
      <w:rFonts w:ascii="宋体"/>
    </w:rPr>
  </w:style>
  <w:style w:type="paragraph" w:styleId="50">
    <w:name w:val="toc 5"/>
    <w:basedOn w:val="afff6"/>
    <w:next w:val="afff6"/>
    <w:autoRedefine/>
    <w:uiPriority w:val="39"/>
    <w:unhideWhenUsed/>
    <w:rsid w:val="00EB1E69"/>
    <w:pPr>
      <w:ind w:left="839"/>
    </w:pPr>
    <w:rPr>
      <w:rFonts w:ascii="宋体"/>
    </w:rPr>
  </w:style>
  <w:style w:type="paragraph" w:styleId="60">
    <w:name w:val="toc 6"/>
    <w:basedOn w:val="afff6"/>
    <w:next w:val="afff6"/>
    <w:autoRedefine/>
    <w:uiPriority w:val="39"/>
    <w:unhideWhenUsed/>
    <w:rsid w:val="00EB1E69"/>
    <w:pPr>
      <w:spacing w:line="300" w:lineRule="exact"/>
      <w:ind w:left="1049"/>
    </w:pPr>
    <w:rPr>
      <w:rFonts w:ascii="宋体"/>
    </w:rPr>
  </w:style>
  <w:style w:type="paragraph" w:styleId="70">
    <w:name w:val="toc 7"/>
    <w:basedOn w:val="afff6"/>
    <w:next w:val="afff6"/>
    <w:autoRedefine/>
    <w:uiPriority w:val="39"/>
    <w:unhideWhenUsed/>
    <w:rsid w:val="00EB1E69"/>
    <w:pPr>
      <w:tabs>
        <w:tab w:val="right" w:leader="dot" w:pos="9344"/>
      </w:tabs>
      <w:spacing w:line="300" w:lineRule="exact"/>
      <w:ind w:left="1259"/>
    </w:pPr>
    <w:rPr>
      <w:rFonts w:ascii="宋体"/>
    </w:rPr>
  </w:style>
  <w:style w:type="paragraph" w:customStyle="1" w:styleId="af9">
    <w:name w:val="标准文件_附录图标号"/>
    <w:basedOn w:val="affff7"/>
    <w:next w:val="affff7"/>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7"/>
    <w:next w:val="affff7"/>
    <w:qFormat/>
    <w:rsid w:val="009B6029"/>
    <w:pPr>
      <w:numPr>
        <w:numId w:val="30"/>
      </w:numPr>
      <w:spacing w:line="14" w:lineRule="exact"/>
      <w:ind w:firstLineChars="0" w:firstLine="0"/>
      <w:jc w:val="center"/>
    </w:pPr>
    <w:rPr>
      <w:rFonts w:eastAsia="黑体"/>
      <w:vanish/>
      <w:sz w:val="2"/>
    </w:rPr>
  </w:style>
  <w:style w:type="paragraph" w:styleId="23">
    <w:name w:val="toc 2"/>
    <w:basedOn w:val="afff6"/>
    <w:next w:val="afff6"/>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7"/>
    <w:next w:val="affff7"/>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7"/>
    <w:next w:val="affff7"/>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7"/>
    <w:next w:val="affff7"/>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7"/>
    <w:next w:val="affff7"/>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7"/>
    <w:next w:val="affff7"/>
    <w:qFormat/>
    <w:rsid w:val="005E3C18"/>
    <w:pPr>
      <w:numPr>
        <w:ilvl w:val="5"/>
        <w:numId w:val="31"/>
      </w:numPr>
      <w:spacing w:beforeLines="50" w:afterLines="50"/>
      <w:ind w:firstLineChars="0"/>
    </w:pPr>
    <w:rPr>
      <w:rFonts w:ascii="黑体" w:eastAsia="黑体"/>
    </w:rPr>
  </w:style>
  <w:style w:type="paragraph" w:customStyle="1" w:styleId="affffffffff0">
    <w:name w:val="标准文件_注后"/>
    <w:basedOn w:val="affff7"/>
    <w:qFormat/>
    <w:rsid w:val="00614CC1"/>
    <w:pPr>
      <w:ind w:left="811" w:firstLineChars="0" w:firstLine="0"/>
    </w:pPr>
    <w:rPr>
      <w:sz w:val="18"/>
    </w:rPr>
  </w:style>
  <w:style w:type="paragraph" w:customStyle="1" w:styleId="X">
    <w:name w:val="标准文件_注X后"/>
    <w:basedOn w:val="affff7"/>
    <w:qFormat/>
    <w:rsid w:val="00614CC1"/>
    <w:pPr>
      <w:ind w:left="811" w:firstLineChars="0" w:firstLine="0"/>
    </w:pPr>
    <w:rPr>
      <w:sz w:val="18"/>
    </w:rPr>
  </w:style>
  <w:style w:type="paragraph" w:customStyle="1" w:styleId="affffffffff1">
    <w:name w:val="标准文件_示例后"/>
    <w:basedOn w:val="affff7"/>
    <w:qFormat/>
    <w:rsid w:val="00AC5DF4"/>
    <w:pPr>
      <w:ind w:left="964" w:firstLineChars="0" w:firstLine="0"/>
    </w:pPr>
    <w:rPr>
      <w:sz w:val="18"/>
    </w:rPr>
  </w:style>
  <w:style w:type="paragraph" w:customStyle="1" w:styleId="X0">
    <w:name w:val="标准文件_示例X后"/>
    <w:basedOn w:val="affff7"/>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2">
    <w:name w:val="标准文件_索引项"/>
    <w:basedOn w:val="affff7"/>
    <w:next w:val="affff7"/>
    <w:qFormat/>
    <w:rsid w:val="00E210B5"/>
    <w:pPr>
      <w:tabs>
        <w:tab w:val="right" w:leader="dot" w:pos="9356"/>
      </w:tabs>
      <w:ind w:left="210" w:firstLineChars="0" w:hanging="210"/>
      <w:jc w:val="left"/>
    </w:pPr>
  </w:style>
  <w:style w:type="paragraph" w:customStyle="1" w:styleId="affffffffff3">
    <w:name w:val="标准文件_附录一级无标题"/>
    <w:basedOn w:val="aff5"/>
    <w:qFormat/>
    <w:rsid w:val="009D6BCA"/>
    <w:pPr>
      <w:spacing w:beforeLines="0" w:afterLines="0" w:line="276" w:lineRule="auto"/>
      <w:outlineLvl w:val="9"/>
    </w:pPr>
    <w:rPr>
      <w:rFonts w:ascii="宋体" w:eastAsia="宋体"/>
    </w:rPr>
  </w:style>
  <w:style w:type="paragraph" w:customStyle="1" w:styleId="affffffffff4">
    <w:name w:val="标准文件_附录二级无标题"/>
    <w:basedOn w:val="aff6"/>
    <w:rsid w:val="009D6BCA"/>
    <w:pPr>
      <w:spacing w:beforeLines="0" w:afterLines="0" w:line="276" w:lineRule="auto"/>
      <w:outlineLvl w:val="9"/>
    </w:pPr>
    <w:rPr>
      <w:rFonts w:ascii="宋体" w:eastAsia="宋体"/>
    </w:rPr>
  </w:style>
  <w:style w:type="paragraph" w:customStyle="1" w:styleId="affffffffff5">
    <w:name w:val="标准文件_附录三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四级无标题"/>
    <w:basedOn w:val="aff8"/>
    <w:qFormat/>
    <w:rsid w:val="00A41CB5"/>
    <w:pPr>
      <w:spacing w:beforeLines="0" w:afterLines="0" w:line="276" w:lineRule="auto"/>
      <w:outlineLvl w:val="9"/>
    </w:pPr>
    <w:rPr>
      <w:rFonts w:ascii="宋体" w:eastAsia="宋体"/>
    </w:rPr>
  </w:style>
  <w:style w:type="paragraph" w:customStyle="1" w:styleId="affffffffff7">
    <w:name w:val="标准文件_附录五级无标题"/>
    <w:basedOn w:val="aff9"/>
    <w:qFormat/>
    <w:rsid w:val="00A41CB5"/>
    <w:pPr>
      <w:spacing w:beforeLines="0" w:afterLines="0" w:line="276" w:lineRule="auto"/>
      <w:outlineLvl w:val="9"/>
    </w:pPr>
    <w:rPr>
      <w:rFonts w:ascii="宋体" w:eastAsia="宋体"/>
    </w:rPr>
  </w:style>
  <w:style w:type="paragraph" w:customStyle="1" w:styleId="afffffffff4">
    <w:name w:val="标准文件_示例内容"/>
    <w:basedOn w:val="affff7"/>
    <w:qFormat/>
    <w:rsid w:val="009674AD"/>
    <w:pPr>
      <w:ind w:firstLine="420"/>
    </w:pPr>
    <w:rPr>
      <w:sz w:val="18"/>
    </w:rPr>
  </w:style>
  <w:style w:type="paragraph" w:customStyle="1" w:styleId="affffffffff8">
    <w:name w:val="标准文件_引言一级无标题"/>
    <w:basedOn w:val="a7"/>
    <w:next w:val="affff7"/>
    <w:qFormat/>
    <w:rsid w:val="00843C13"/>
    <w:pPr>
      <w:spacing w:beforeLines="0" w:afterLines="0" w:line="276" w:lineRule="auto"/>
    </w:pPr>
    <w:rPr>
      <w:rFonts w:ascii="宋体" w:eastAsia="宋体"/>
    </w:rPr>
  </w:style>
  <w:style w:type="paragraph" w:customStyle="1" w:styleId="affffffffff9">
    <w:name w:val="标准文件_引言二级无标题"/>
    <w:basedOn w:val="a8"/>
    <w:next w:val="affff7"/>
    <w:qFormat/>
    <w:rsid w:val="00843C13"/>
    <w:pPr>
      <w:spacing w:beforeLines="0" w:afterLines="0" w:line="276" w:lineRule="auto"/>
    </w:pPr>
    <w:rPr>
      <w:rFonts w:ascii="宋体" w:eastAsia="宋体"/>
    </w:rPr>
  </w:style>
  <w:style w:type="paragraph" w:customStyle="1" w:styleId="affffffffffa">
    <w:name w:val="标准文件_引言三级无标题"/>
    <w:basedOn w:val="a9"/>
    <w:qFormat/>
    <w:rsid w:val="00534BDF"/>
    <w:pPr>
      <w:spacing w:beforeLines="0" w:afterLines="0" w:line="276" w:lineRule="auto"/>
    </w:pPr>
    <w:rPr>
      <w:rFonts w:ascii="宋体" w:eastAsia="宋体"/>
    </w:rPr>
  </w:style>
  <w:style w:type="paragraph" w:customStyle="1" w:styleId="affffffffffb">
    <w:name w:val="标准文件_引言四级无标题"/>
    <w:basedOn w:val="aa"/>
    <w:next w:val="affff7"/>
    <w:qFormat/>
    <w:rsid w:val="00534BDF"/>
    <w:pPr>
      <w:spacing w:beforeLines="0" w:afterLines="0" w:line="276" w:lineRule="auto"/>
    </w:pPr>
    <w:rPr>
      <w:rFonts w:ascii="宋体" w:eastAsia="宋体"/>
    </w:rPr>
  </w:style>
  <w:style w:type="paragraph" w:customStyle="1" w:styleId="affffffffffc">
    <w:name w:val="标准文件_引言五级无标题"/>
    <w:basedOn w:val="ab"/>
    <w:next w:val="affff7"/>
    <w:qFormat/>
    <w:rsid w:val="00534BDF"/>
    <w:pPr>
      <w:spacing w:beforeLines="0" w:afterLines="0" w:line="276" w:lineRule="auto"/>
    </w:pPr>
    <w:rPr>
      <w:rFonts w:ascii="宋体" w:eastAsia="宋体"/>
    </w:rPr>
  </w:style>
  <w:style w:type="paragraph" w:customStyle="1" w:styleId="affffffffffd">
    <w:name w:val="标准文件_索引标题"/>
    <w:basedOn w:val="affffe"/>
    <w:next w:val="affff7"/>
    <w:qFormat/>
    <w:rsid w:val="006F0ED7"/>
    <w:rPr>
      <w:rFonts w:hAnsi="黑体"/>
    </w:rPr>
  </w:style>
  <w:style w:type="paragraph" w:customStyle="1" w:styleId="affffffffffe">
    <w:name w:val="标准文件_脚注内容"/>
    <w:basedOn w:val="affff7"/>
    <w:qFormat/>
    <w:rsid w:val="00DC3067"/>
    <w:pPr>
      <w:ind w:leftChars="200" w:left="400" w:hangingChars="200" w:hanging="200"/>
    </w:pPr>
    <w:rPr>
      <w:sz w:val="15"/>
    </w:rPr>
  </w:style>
  <w:style w:type="paragraph" w:customStyle="1" w:styleId="afffffffffff">
    <w:name w:val="标准文件_术语条一"/>
    <w:basedOn w:val="affffffff8"/>
    <w:next w:val="affff7"/>
    <w:qFormat/>
    <w:rsid w:val="00AF0C18"/>
  </w:style>
  <w:style w:type="paragraph" w:customStyle="1" w:styleId="afffffffffff0">
    <w:name w:val="标准文件_术语条二"/>
    <w:basedOn w:val="affffffffb"/>
    <w:next w:val="affff7"/>
    <w:qFormat/>
    <w:rsid w:val="00AF0C18"/>
  </w:style>
  <w:style w:type="paragraph" w:customStyle="1" w:styleId="afffffffffff1">
    <w:name w:val="标准文件_术语条三"/>
    <w:basedOn w:val="affffffffa"/>
    <w:next w:val="affff7"/>
    <w:qFormat/>
    <w:rsid w:val="00AF0C18"/>
  </w:style>
  <w:style w:type="paragraph" w:customStyle="1" w:styleId="afffffffffff2">
    <w:name w:val="标准文件_术语条四"/>
    <w:basedOn w:val="affffffffd"/>
    <w:next w:val="affff7"/>
    <w:qFormat/>
    <w:rsid w:val="00AF0C18"/>
  </w:style>
  <w:style w:type="paragraph" w:customStyle="1" w:styleId="afffffffffff3">
    <w:name w:val="标准文件_术语条五"/>
    <w:basedOn w:val="affffffff9"/>
    <w:next w:val="affff7"/>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4">
    <w:name w:val="数字编号列项（二级）"/>
    <w:rsid w:val="00666318"/>
    <w:pPr>
      <w:tabs>
        <w:tab w:val="num" w:pos="1259"/>
      </w:tabs>
      <w:ind w:left="1259" w:hanging="420"/>
      <w:jc w:val="both"/>
    </w:pPr>
    <w:rPr>
      <w:rFonts w:ascii="宋体" w:hAnsi="Times New Roman"/>
      <w:sz w:val="21"/>
    </w:rPr>
  </w:style>
  <w:style w:type="paragraph" w:customStyle="1" w:styleId="afffffffffff5">
    <w:name w:val="字母编号列项（一级）"/>
    <w:rsid w:val="00666318"/>
    <w:pPr>
      <w:tabs>
        <w:tab w:val="num" w:pos="839"/>
      </w:tabs>
      <w:ind w:left="839" w:hanging="419"/>
      <w:jc w:val="both"/>
    </w:pPr>
    <w:rPr>
      <w:rFonts w:ascii="宋体" w:hAnsi="Times New Roman"/>
      <w:sz w:val="21"/>
    </w:rPr>
  </w:style>
  <w:style w:type="paragraph" w:customStyle="1" w:styleId="afffffffffff6">
    <w:name w:val="编号列项（三级）"/>
    <w:rsid w:val="00666318"/>
    <w:pPr>
      <w:tabs>
        <w:tab w:val="num" w:pos="0"/>
      </w:tabs>
      <w:ind w:left="1678" w:hanging="419"/>
    </w:pPr>
    <w:rPr>
      <w:rFonts w:ascii="宋体" w:hAnsi="Times New Roman"/>
      <w:sz w:val="21"/>
    </w:rPr>
  </w:style>
  <w:style w:type="paragraph" w:customStyle="1" w:styleId="afffffffffff7">
    <w:name w:val="段"/>
    <w:link w:val="Char7"/>
    <w:rsid w:val="00666318"/>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7"/>
    <w:rsid w:val="00666318"/>
    <w:rPr>
      <w:rFonts w:ascii="宋体" w:hAnsi="Times New Roman"/>
      <w:noProof/>
      <w:sz w:val="21"/>
    </w:rPr>
  </w:style>
  <w:style w:type="paragraph" w:customStyle="1" w:styleId="af1">
    <w:name w:val="注×：（正文）"/>
    <w:rsid w:val="009D0647"/>
    <w:pPr>
      <w:numPr>
        <w:numId w:val="64"/>
      </w:numPr>
      <w:jc w:val="both"/>
    </w:pPr>
    <w:rPr>
      <w:rFonts w:ascii="宋体" w:hAnsi="Times New Roman"/>
      <w:sz w:val="18"/>
      <w:szCs w:val="18"/>
    </w:rPr>
  </w:style>
  <w:style w:type="paragraph" w:customStyle="1" w:styleId="afffffffffff8">
    <w:name w:val="正文图标题"/>
    <w:next w:val="afffffffffff7"/>
    <w:rsid w:val="009D0647"/>
    <w:pPr>
      <w:tabs>
        <w:tab w:val="num" w:pos="360"/>
      </w:tabs>
      <w:spacing w:beforeLines="50" w:afterLines="50"/>
      <w:jc w:val="center"/>
    </w:pPr>
    <w:rPr>
      <w:rFonts w:ascii="黑体" w:eastAsia="黑体" w:hAnsi="Times New Roman"/>
      <w:sz w:val="21"/>
    </w:rPr>
  </w:style>
  <w:style w:type="paragraph" w:customStyle="1" w:styleId="afffffffffff9">
    <w:name w:val="注："/>
    <w:next w:val="afffffffffff7"/>
    <w:rsid w:val="009D0647"/>
    <w:pPr>
      <w:widowControl w:val="0"/>
      <w:autoSpaceDE w:val="0"/>
      <w:autoSpaceDN w:val="0"/>
      <w:ind w:left="726" w:hanging="363"/>
      <w:jc w:val="both"/>
    </w:pPr>
    <w:rPr>
      <w:rFonts w:ascii="宋体" w:hAnsi="Times New Roman"/>
      <w:sz w:val="18"/>
      <w:szCs w:val="1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hyperlink" Target="http://baike.baidu.com/view/543268.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DD7E54031F479AAD69F22ADCD97E1D"/>
        <w:category>
          <w:name w:val="常规"/>
          <w:gallery w:val="placeholder"/>
        </w:category>
        <w:types>
          <w:type w:val="bbPlcHdr"/>
        </w:types>
        <w:behaviors>
          <w:behavior w:val="content"/>
        </w:behaviors>
        <w:guid w:val="{F958A83D-C780-4F26-A1DF-3C995A403827}"/>
      </w:docPartPr>
      <w:docPartBody>
        <w:p w:rsidR="00F83B40" w:rsidRDefault="003632BD">
          <w:pPr>
            <w:pStyle w:val="03DD7E54031F479AAD69F22ADCD97E1D"/>
          </w:pPr>
          <w:r w:rsidRPr="00751A05">
            <w:rPr>
              <w:rStyle w:val="a3"/>
              <w:rFonts w:hint="eastAsia"/>
            </w:rPr>
            <w:t>单击或点击此处输入文字。</w:t>
          </w:r>
        </w:p>
      </w:docPartBody>
    </w:docPart>
    <w:docPart>
      <w:docPartPr>
        <w:name w:val="DC12B309B35B412EB8D05AFA337314DB"/>
        <w:category>
          <w:name w:val="常规"/>
          <w:gallery w:val="placeholder"/>
        </w:category>
        <w:types>
          <w:type w:val="bbPlcHdr"/>
        </w:types>
        <w:behaviors>
          <w:behavior w:val="content"/>
        </w:behaviors>
        <w:guid w:val="{26D5DD3D-55D1-45C7-A10E-7AE033C625E2}"/>
      </w:docPartPr>
      <w:docPartBody>
        <w:p w:rsidR="00F83B40" w:rsidRDefault="003632BD">
          <w:pPr>
            <w:pStyle w:val="DC12B309B35B412EB8D05AFA337314DB"/>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897"/>
    <w:rsid w:val="000A5897"/>
    <w:rsid w:val="00323A02"/>
    <w:rsid w:val="003632BD"/>
    <w:rsid w:val="004B6AAF"/>
    <w:rsid w:val="007873D1"/>
    <w:rsid w:val="008D28F4"/>
    <w:rsid w:val="00A15A60"/>
    <w:rsid w:val="00A83C67"/>
    <w:rsid w:val="00F83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32BD"/>
    <w:rPr>
      <w:color w:val="808080"/>
    </w:rPr>
  </w:style>
  <w:style w:type="paragraph" w:customStyle="1" w:styleId="03DD7E54031F479AAD69F22ADCD97E1D">
    <w:name w:val="03DD7E54031F479AAD69F22ADCD97E1D"/>
    <w:rsid w:val="003632BD"/>
    <w:pPr>
      <w:widowControl w:val="0"/>
      <w:jc w:val="both"/>
    </w:pPr>
  </w:style>
  <w:style w:type="paragraph" w:customStyle="1" w:styleId="DC12B309B35B412EB8D05AFA337314DB">
    <w:name w:val="DC12B309B35B412EB8D05AFA337314DB"/>
    <w:rsid w:val="003632B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4329A-ECD7-4DD3-93CE-FE64C899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7</TotalTime>
  <Pages>1</Pages>
  <Words>4422</Words>
  <Characters>25206</Characters>
  <Application>Microsoft Office Word</Application>
  <DocSecurity>0</DocSecurity>
  <Lines>210</Lines>
  <Paragraphs>59</Paragraphs>
  <ScaleCrop>false</ScaleCrop>
  <Company>PCMI</Company>
  <LinksUpToDate>false</LinksUpToDate>
  <CharactersWithSpaces>29569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lenovo</dc:creator>
  <cp:keywords/>
  <dc:description>&lt;config cover="true" show_menu="true" version="1.0.0" doctype="SDKXY"&gt;_x000d_
&lt;/config&gt;</dc:description>
  <cp:lastModifiedBy>全国消毒技术与设备标准化技术委员会</cp:lastModifiedBy>
  <cp:revision>7</cp:revision>
  <cp:lastPrinted>2022-09-09T03:37:00Z</cp:lastPrinted>
  <dcterms:created xsi:type="dcterms:W3CDTF">2022-09-01T00:46:00Z</dcterms:created>
  <dcterms:modified xsi:type="dcterms:W3CDTF">2022-09-09T03:42:00Z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