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4B4D" w:rsidRDefault="00A46144">
      <w:pPr>
        <w:pStyle w:val="1"/>
        <w:jc w:val="center"/>
        <w:rPr>
          <w:bCs/>
          <w:kern w:val="2"/>
          <w:sz w:val="36"/>
          <w:szCs w:val="32"/>
        </w:rPr>
      </w:pPr>
      <w:r>
        <w:rPr>
          <w:rFonts w:hint="eastAsia"/>
          <w:bCs/>
          <w:kern w:val="2"/>
          <w:sz w:val="36"/>
          <w:szCs w:val="32"/>
        </w:rPr>
        <w:t>推荐性国家标准项目建议书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95"/>
        <w:gridCol w:w="1507"/>
        <w:gridCol w:w="328"/>
        <w:gridCol w:w="2132"/>
      </w:tblGrid>
      <w:tr w:rsidR="00174B4D">
        <w:trPr>
          <w:trHeight w:val="964"/>
        </w:trPr>
        <w:tc>
          <w:tcPr>
            <w:tcW w:w="2130" w:type="dxa"/>
            <w:vAlign w:val="center"/>
          </w:tcPr>
          <w:p w:rsidR="00174B4D" w:rsidRDefault="00A46144">
            <w:pPr>
              <w:jc w:val="center"/>
              <w:rPr>
                <w:rFonts w:ascii="Arial" w:hAnsi="Arial" w:cs="Arial"/>
              </w:rPr>
            </w:pPr>
            <w:r>
              <w:rPr>
                <w:rFonts w:ascii="Arial" w:hAnsi="Arial" w:cs="Arial"/>
              </w:rPr>
              <w:t>中文名称</w:t>
            </w:r>
          </w:p>
        </w:tc>
        <w:tc>
          <w:tcPr>
            <w:tcW w:w="6392" w:type="dxa"/>
            <w:gridSpan w:val="5"/>
            <w:vAlign w:val="center"/>
          </w:tcPr>
          <w:p w:rsidR="00174B4D" w:rsidRDefault="00A46144">
            <w:pPr>
              <w:jc w:val="left"/>
              <w:rPr>
                <w:rFonts w:ascii="Arial" w:hAnsi="Arial" w:cs="Arial"/>
                <w:szCs w:val="21"/>
              </w:rPr>
            </w:pPr>
            <w:r>
              <w:rPr>
                <w:rFonts w:ascii="Arial" w:hAnsi="Arial" w:cs="Arial"/>
                <w:szCs w:val="21"/>
              </w:rPr>
              <w:t>《</w:t>
            </w:r>
            <w:r>
              <w:rPr>
                <w:rFonts w:ascii="Arial" w:hAnsi="Arial" w:cs="Arial"/>
              </w:rPr>
              <w:t>医疗保健产品灭菌</w:t>
            </w:r>
            <w:r>
              <w:rPr>
                <w:rFonts w:ascii="Arial" w:hAnsi="Arial" w:cs="Arial"/>
              </w:rPr>
              <w:t xml:space="preserve"> </w:t>
            </w:r>
            <w:r w:rsidR="00E60723">
              <w:rPr>
                <w:rFonts w:ascii="Arial" w:hAnsi="Arial" w:cs="Arial" w:hint="eastAsia"/>
              </w:rPr>
              <w:t>辐射</w:t>
            </w:r>
            <w:r>
              <w:rPr>
                <w:rFonts w:ascii="Arial" w:hAnsi="Arial" w:cs="Arial"/>
              </w:rPr>
              <w:t xml:space="preserve"> </w:t>
            </w:r>
            <w:r>
              <w:rPr>
                <w:rFonts w:ascii="Arial" w:hAnsi="Arial" w:cs="Arial"/>
              </w:rPr>
              <w:t>第</w:t>
            </w:r>
            <w:r>
              <w:rPr>
                <w:rFonts w:ascii="Arial" w:hAnsi="Arial" w:cs="Arial"/>
              </w:rPr>
              <w:t>3</w:t>
            </w:r>
            <w:r>
              <w:rPr>
                <w:rFonts w:ascii="Arial" w:hAnsi="Arial" w:cs="Arial"/>
              </w:rPr>
              <w:t>部分：开发、</w:t>
            </w:r>
            <w:r>
              <w:rPr>
                <w:rFonts w:ascii="Arial" w:hAnsi="Arial" w:cs="Arial" w:hint="eastAsia"/>
              </w:rPr>
              <w:t>确认</w:t>
            </w:r>
            <w:r>
              <w:rPr>
                <w:rFonts w:ascii="Arial" w:hAnsi="Arial" w:cs="Arial"/>
              </w:rPr>
              <w:t>和常规控制的剂量测量指南》</w:t>
            </w:r>
          </w:p>
        </w:tc>
      </w:tr>
      <w:tr w:rsidR="00174B4D">
        <w:trPr>
          <w:trHeight w:val="964"/>
        </w:trPr>
        <w:tc>
          <w:tcPr>
            <w:tcW w:w="2130" w:type="dxa"/>
            <w:vAlign w:val="center"/>
          </w:tcPr>
          <w:p w:rsidR="00174B4D" w:rsidRDefault="00A46144">
            <w:pPr>
              <w:jc w:val="center"/>
              <w:rPr>
                <w:rFonts w:ascii="Arial" w:hAnsi="Arial" w:cs="Arial"/>
              </w:rPr>
            </w:pPr>
            <w:r>
              <w:rPr>
                <w:rFonts w:ascii="Arial" w:hAnsi="Arial" w:cs="Arial"/>
              </w:rPr>
              <w:t>英文名称</w:t>
            </w:r>
          </w:p>
        </w:tc>
        <w:tc>
          <w:tcPr>
            <w:tcW w:w="6392" w:type="dxa"/>
            <w:gridSpan w:val="5"/>
            <w:vAlign w:val="center"/>
          </w:tcPr>
          <w:p w:rsidR="00174B4D" w:rsidRDefault="00A46144">
            <w:pPr>
              <w:pStyle w:val="Bodytext40"/>
              <w:spacing w:after="0"/>
              <w:jc w:val="left"/>
              <w:rPr>
                <w:rFonts w:ascii="Arial" w:hAnsi="Arial" w:cs="Arial"/>
                <w:b w:val="0"/>
                <w:bCs w:val="0"/>
                <w:kern w:val="2"/>
                <w:sz w:val="21"/>
                <w:szCs w:val="20"/>
              </w:rPr>
            </w:pPr>
            <w:r>
              <w:rPr>
                <w:rFonts w:ascii="Arial" w:hAnsi="Arial" w:cs="Arial"/>
                <w:b w:val="0"/>
                <w:bCs w:val="0"/>
                <w:kern w:val="2"/>
                <w:sz w:val="21"/>
                <w:szCs w:val="20"/>
              </w:rPr>
              <w:t xml:space="preserve">Sterilization of health care products — Radiation — Part 3: Guidance on </w:t>
            </w:r>
            <w:proofErr w:type="spellStart"/>
            <w:r>
              <w:rPr>
                <w:rFonts w:ascii="Arial" w:hAnsi="Arial" w:cs="Arial"/>
                <w:b w:val="0"/>
                <w:bCs w:val="0"/>
                <w:kern w:val="2"/>
                <w:sz w:val="21"/>
                <w:szCs w:val="20"/>
              </w:rPr>
              <w:t>dosimetric</w:t>
            </w:r>
            <w:proofErr w:type="spellEnd"/>
            <w:r>
              <w:rPr>
                <w:rFonts w:ascii="Arial" w:hAnsi="Arial" w:cs="Arial"/>
                <w:b w:val="0"/>
                <w:bCs w:val="0"/>
                <w:kern w:val="2"/>
                <w:sz w:val="21"/>
                <w:szCs w:val="20"/>
              </w:rPr>
              <w:t xml:space="preserve"> aspects of development, validation and routine control</w:t>
            </w:r>
          </w:p>
        </w:tc>
      </w:tr>
      <w:tr w:rsidR="00174B4D">
        <w:trPr>
          <w:trHeight w:val="737"/>
        </w:trPr>
        <w:tc>
          <w:tcPr>
            <w:tcW w:w="2130" w:type="dxa"/>
            <w:vAlign w:val="center"/>
          </w:tcPr>
          <w:p w:rsidR="00174B4D" w:rsidRDefault="00A46144">
            <w:pPr>
              <w:jc w:val="center"/>
              <w:rPr>
                <w:rFonts w:ascii="Arial" w:hAnsi="Arial" w:cs="Arial"/>
              </w:rPr>
            </w:pPr>
            <w:r>
              <w:rPr>
                <w:rFonts w:ascii="Arial" w:hAnsi="Arial" w:cs="Arial"/>
              </w:rPr>
              <w:t>制定</w:t>
            </w:r>
            <w:r>
              <w:rPr>
                <w:rFonts w:ascii="Arial" w:hAnsi="Arial" w:cs="Arial"/>
              </w:rPr>
              <w:t>/</w:t>
            </w:r>
            <w:r>
              <w:rPr>
                <w:rFonts w:ascii="Arial" w:hAnsi="Arial" w:cs="Arial"/>
              </w:rPr>
              <w:t>修订</w:t>
            </w:r>
          </w:p>
        </w:tc>
        <w:tc>
          <w:tcPr>
            <w:tcW w:w="2425" w:type="dxa"/>
            <w:gridSpan w:val="2"/>
            <w:vAlign w:val="center"/>
          </w:tcPr>
          <w:p w:rsidR="00174B4D" w:rsidRDefault="003E7FB7">
            <w:pPr>
              <w:jc w:val="left"/>
              <w:rPr>
                <w:rFonts w:ascii="Arial" w:hAnsi="Arial" w:cs="Arial"/>
              </w:rPr>
            </w:pPr>
            <w:r>
              <w:rPr>
                <w:rFonts w:ascii="Arial" w:hAnsi="Arial" w:cs="Arial"/>
              </w:rPr>
            </w:r>
            <w:r>
              <w:rPr>
                <w:rFonts w:ascii="Arial" w:hAnsi="Arial" w:cs="Arial"/>
              </w:rPr>
              <w:pict>
                <v:rect id="_x0000_s2084" style="width:7.8pt;height:8.4pt;mso-position-horizontal-relative:char;mso-position-vertical-relative:line" filled="f" strokeweight="1.25pt">
                  <w10:wrap type="none"/>
                  <w10:anchorlock/>
                </v:rect>
              </w:pict>
            </w:r>
            <w:r w:rsidR="00A46144">
              <w:rPr>
                <w:rFonts w:ascii="Arial" w:hAnsi="Arial" w:cs="Arial"/>
              </w:rPr>
              <w:t>制定</w:t>
            </w:r>
            <w:r w:rsidR="00A46144">
              <w:rPr>
                <w:rFonts w:ascii="Arial" w:hAnsi="Arial" w:cs="Arial"/>
              </w:rPr>
              <w:t xml:space="preserve">  </w:t>
            </w:r>
            <w:r>
              <w:rPr>
                <w:rFonts w:ascii="Arial" w:hAnsi="Arial" w:cs="Arial"/>
              </w:rPr>
            </w:r>
            <w:r>
              <w:rPr>
                <w:rFonts w:ascii="Arial" w:hAnsi="Arial" w:cs="Arial"/>
              </w:rPr>
              <w:pict>
                <v:rect id="_x0000_s2083" style="width:7.8pt;height:8.4pt;mso-position-horizontal-relative:char;mso-position-vertical-relative:line" fillcolor="black" strokeweight="1.25pt">
                  <w10:wrap type="none"/>
                  <w10:anchorlock/>
                </v:rect>
              </w:pict>
            </w:r>
            <w:r w:rsidR="00A46144">
              <w:rPr>
                <w:rFonts w:ascii="Arial" w:hAnsi="Arial" w:cs="Arial"/>
              </w:rPr>
              <w:t>修订</w:t>
            </w:r>
          </w:p>
        </w:tc>
        <w:tc>
          <w:tcPr>
            <w:tcW w:w="1507" w:type="dxa"/>
            <w:vAlign w:val="center"/>
          </w:tcPr>
          <w:p w:rsidR="00174B4D" w:rsidRDefault="00A46144">
            <w:pPr>
              <w:jc w:val="center"/>
              <w:rPr>
                <w:rFonts w:ascii="Arial" w:hAnsi="Arial" w:cs="Arial"/>
              </w:rPr>
            </w:pPr>
            <w:r>
              <w:rPr>
                <w:rFonts w:ascii="Arial" w:hAnsi="Arial" w:cs="Arial"/>
              </w:rPr>
              <w:t>被修订标准号</w:t>
            </w:r>
          </w:p>
        </w:tc>
        <w:tc>
          <w:tcPr>
            <w:tcW w:w="2460" w:type="dxa"/>
            <w:gridSpan w:val="2"/>
            <w:vAlign w:val="center"/>
          </w:tcPr>
          <w:p w:rsidR="00174B4D" w:rsidRDefault="00A46144">
            <w:pPr>
              <w:pStyle w:val="Bodytext40"/>
              <w:spacing w:after="0"/>
              <w:jc w:val="left"/>
              <w:rPr>
                <w:rFonts w:ascii="Arial" w:hAnsi="Arial" w:cs="Arial"/>
                <w:b w:val="0"/>
                <w:bCs w:val="0"/>
                <w:kern w:val="2"/>
                <w:sz w:val="21"/>
                <w:szCs w:val="20"/>
              </w:rPr>
            </w:pPr>
            <w:r>
              <w:rPr>
                <w:rFonts w:ascii="Arial" w:hAnsi="Arial" w:cs="Arial"/>
                <w:b w:val="0"/>
                <w:bCs w:val="0"/>
                <w:kern w:val="2"/>
                <w:sz w:val="21"/>
                <w:szCs w:val="20"/>
              </w:rPr>
              <w:t>GB/T 18280.3</w:t>
            </w:r>
            <w:r>
              <w:rPr>
                <w:rFonts w:ascii="Arial" w:hAnsi="Arial" w:cs="Arial" w:hint="eastAsia"/>
                <w:b w:val="0"/>
                <w:bCs w:val="0"/>
                <w:kern w:val="2"/>
                <w:sz w:val="21"/>
                <w:szCs w:val="20"/>
              </w:rPr>
              <w:t>—</w:t>
            </w:r>
            <w:r>
              <w:rPr>
                <w:rFonts w:ascii="Arial" w:hAnsi="Arial" w:cs="Arial"/>
                <w:b w:val="0"/>
                <w:bCs w:val="0"/>
                <w:kern w:val="2"/>
                <w:sz w:val="21"/>
                <w:szCs w:val="20"/>
              </w:rPr>
              <w:t>2015</w:t>
            </w:r>
          </w:p>
        </w:tc>
      </w:tr>
      <w:tr w:rsidR="00174B4D">
        <w:trPr>
          <w:trHeight w:val="964"/>
        </w:trPr>
        <w:tc>
          <w:tcPr>
            <w:tcW w:w="2130" w:type="dxa"/>
            <w:vAlign w:val="center"/>
          </w:tcPr>
          <w:p w:rsidR="00174B4D" w:rsidRDefault="00A46144">
            <w:pPr>
              <w:jc w:val="center"/>
              <w:rPr>
                <w:rFonts w:ascii="Arial" w:hAnsi="Arial" w:cs="Arial"/>
              </w:rPr>
            </w:pPr>
            <w:r>
              <w:rPr>
                <w:rFonts w:ascii="Arial" w:hAnsi="Arial" w:cs="Arial"/>
              </w:rPr>
              <w:t>采用国际标准</w:t>
            </w:r>
          </w:p>
        </w:tc>
        <w:tc>
          <w:tcPr>
            <w:tcW w:w="2425" w:type="dxa"/>
            <w:gridSpan w:val="2"/>
            <w:vAlign w:val="center"/>
          </w:tcPr>
          <w:p w:rsidR="00174B4D" w:rsidRDefault="003E7FB7">
            <w:pPr>
              <w:jc w:val="left"/>
              <w:rPr>
                <w:rFonts w:ascii="Arial" w:hAnsi="Arial" w:cs="Arial"/>
              </w:rPr>
            </w:pPr>
            <w:r>
              <w:rPr>
                <w:rFonts w:ascii="Arial" w:hAnsi="Arial" w:cs="Arial"/>
              </w:rPr>
            </w:r>
            <w:r>
              <w:rPr>
                <w:rFonts w:ascii="Arial" w:hAnsi="Arial" w:cs="Arial"/>
              </w:rPr>
              <w:pict>
                <v:rect id="_x0000_s2082" style="width:7.8pt;height:8.4pt;mso-position-horizontal-relative:char;mso-position-vertical-relative:line" filled="f" strokeweight="1.25pt">
                  <w10:wrap type="none"/>
                  <w10:anchorlock/>
                </v:rect>
              </w:pict>
            </w:r>
            <w:r w:rsidR="00A46144">
              <w:rPr>
                <w:rFonts w:ascii="Arial" w:hAnsi="Arial" w:cs="Arial"/>
              </w:rPr>
              <w:t>无</w:t>
            </w:r>
            <w:r w:rsidR="00A46144">
              <w:rPr>
                <w:rFonts w:ascii="Arial" w:hAnsi="Arial" w:cs="Arial"/>
              </w:rPr>
              <w:t xml:space="preserve">  </w:t>
            </w:r>
            <w:r>
              <w:rPr>
                <w:rFonts w:ascii="Arial" w:hAnsi="Arial" w:cs="Arial"/>
              </w:rPr>
            </w:r>
            <w:r>
              <w:rPr>
                <w:rFonts w:ascii="Arial" w:hAnsi="Arial" w:cs="Arial"/>
              </w:rPr>
              <w:pict>
                <v:rect id="_x0000_s2081" style="width:7.8pt;height:8.4pt;mso-position-horizontal-relative:char;mso-position-vertical-relative:line" fillcolor="black" strokeweight="1.25pt">
                  <w10:wrap type="none"/>
                  <w10:anchorlock/>
                </v:rect>
              </w:pict>
            </w:r>
            <w:r w:rsidR="00A46144">
              <w:rPr>
                <w:rFonts w:ascii="Arial" w:hAnsi="Arial" w:cs="Arial"/>
              </w:rPr>
              <w:t xml:space="preserve">ISO </w:t>
            </w:r>
            <w:r>
              <w:rPr>
                <w:rFonts w:ascii="Arial" w:hAnsi="Arial" w:cs="Arial"/>
              </w:rPr>
            </w:r>
            <w:r>
              <w:rPr>
                <w:rFonts w:ascii="Arial" w:hAnsi="Arial" w:cs="Arial"/>
              </w:rPr>
              <w:pict>
                <v:rect id="_x0000_s2080" style="width:7.8pt;height:8.4pt;mso-position-horizontal-relative:char;mso-position-vertical-relative:line" filled="f" strokeweight="1.25pt">
                  <w10:wrap type="none"/>
                  <w10:anchorlock/>
                </v:rect>
              </w:pict>
            </w:r>
            <w:r w:rsidR="00A46144">
              <w:rPr>
                <w:rFonts w:ascii="Arial" w:hAnsi="Arial" w:cs="Arial"/>
              </w:rPr>
              <w:t xml:space="preserve">IEC   </w:t>
            </w:r>
            <w:r>
              <w:rPr>
                <w:rFonts w:ascii="Arial" w:hAnsi="Arial" w:cs="Arial"/>
              </w:rPr>
            </w:r>
            <w:r>
              <w:rPr>
                <w:rFonts w:ascii="Arial" w:hAnsi="Arial" w:cs="Arial"/>
              </w:rPr>
              <w:pict>
                <v:rect id="_x0000_s2079" style="width:7.8pt;height:8.4pt;mso-position-horizontal-relative:char;mso-position-vertical-relative:line" filled="f" strokeweight="1.25pt">
                  <w10:wrap type="none"/>
                  <w10:anchorlock/>
                </v:rect>
              </w:pict>
            </w:r>
            <w:r w:rsidR="00A46144">
              <w:rPr>
                <w:rFonts w:ascii="Arial" w:hAnsi="Arial" w:cs="Arial"/>
              </w:rPr>
              <w:t xml:space="preserve">ITU </w:t>
            </w:r>
            <w:r>
              <w:rPr>
                <w:rFonts w:ascii="Arial" w:hAnsi="Arial" w:cs="Arial"/>
              </w:rPr>
            </w:r>
            <w:r>
              <w:rPr>
                <w:rFonts w:ascii="Arial" w:hAnsi="Arial" w:cs="Arial"/>
              </w:rPr>
              <w:pict>
                <v:rect id="_x0000_s2078" style="width:7.8pt;height:8.4pt;mso-position-horizontal-relative:char;mso-position-vertical-relative:line" filled="f" strokeweight="1.25pt">
                  <w10:wrap type="none"/>
                  <w10:anchorlock/>
                </v:rect>
              </w:pict>
            </w:r>
            <w:r w:rsidR="00A46144">
              <w:rPr>
                <w:rFonts w:ascii="Arial" w:hAnsi="Arial" w:cs="Arial"/>
              </w:rPr>
              <w:t>ISO/IEC</w:t>
            </w:r>
            <w:r w:rsidR="00A46144">
              <w:rPr>
                <w:rFonts w:ascii="Arial" w:hAnsi="Arial" w:cs="Arial"/>
              </w:rPr>
              <w:br/>
            </w:r>
            <w:r>
              <w:rPr>
                <w:rFonts w:ascii="Arial" w:hAnsi="Arial" w:cs="Arial"/>
              </w:rPr>
            </w:r>
            <w:r>
              <w:rPr>
                <w:rFonts w:ascii="Arial" w:hAnsi="Arial" w:cs="Arial"/>
              </w:rPr>
              <w:pict>
                <v:rect id="_x0000_s2077" style="width:7.8pt;height:8.4pt;mso-position-horizontal-relative:char;mso-position-vertical-relative:line" filled="f" strokeweight="1.25pt">
                  <w10:wrap type="none"/>
                  <w10:anchorlock/>
                </v:rect>
              </w:pict>
            </w:r>
            <w:r w:rsidR="00A46144">
              <w:rPr>
                <w:rFonts w:ascii="Arial" w:hAnsi="Arial" w:cs="Arial"/>
              </w:rPr>
              <w:t>ISO</w:t>
            </w:r>
            <w:r w:rsidR="00A46144">
              <w:rPr>
                <w:rFonts w:ascii="Arial" w:hAnsi="Arial" w:cs="Arial"/>
              </w:rPr>
              <w:t>确认的标准</w:t>
            </w:r>
          </w:p>
        </w:tc>
        <w:tc>
          <w:tcPr>
            <w:tcW w:w="1507" w:type="dxa"/>
            <w:vAlign w:val="center"/>
          </w:tcPr>
          <w:p w:rsidR="00174B4D" w:rsidRDefault="00A46144">
            <w:pPr>
              <w:jc w:val="center"/>
              <w:rPr>
                <w:rFonts w:ascii="Arial" w:hAnsi="Arial" w:cs="Arial"/>
              </w:rPr>
            </w:pPr>
            <w:r>
              <w:rPr>
                <w:rFonts w:ascii="Arial" w:hAnsi="Arial" w:cs="Arial"/>
              </w:rPr>
              <w:t>采用程度</w:t>
            </w:r>
          </w:p>
        </w:tc>
        <w:tc>
          <w:tcPr>
            <w:tcW w:w="2460" w:type="dxa"/>
            <w:gridSpan w:val="2"/>
            <w:vAlign w:val="center"/>
          </w:tcPr>
          <w:p w:rsidR="00174B4D" w:rsidRDefault="003E7FB7">
            <w:pPr>
              <w:rPr>
                <w:rFonts w:ascii="Arial" w:hAnsi="Arial" w:cs="Arial"/>
              </w:rPr>
            </w:pPr>
            <w:r>
              <w:rPr>
                <w:rFonts w:ascii="Arial" w:hAnsi="Arial" w:cs="Arial"/>
              </w:rPr>
            </w:r>
            <w:r>
              <w:rPr>
                <w:rFonts w:ascii="Arial" w:hAnsi="Arial" w:cs="Arial"/>
              </w:rPr>
              <w:pict>
                <v:rect id="_x0000_s2076" style="width:7.8pt;height:8.4pt;mso-position-horizontal-relative:char;mso-position-vertical-relative:line" fillcolor="black" strokeweight="1.25pt">
                  <w10:wrap type="none"/>
                  <w10:anchorlock/>
                </v:rect>
              </w:pict>
            </w:r>
            <w:r w:rsidR="00A46144">
              <w:rPr>
                <w:rFonts w:ascii="Arial" w:hAnsi="Arial" w:cs="Arial"/>
              </w:rPr>
              <w:t>等同</w:t>
            </w:r>
            <w:r w:rsidR="00A46144">
              <w:rPr>
                <w:rFonts w:ascii="Arial" w:hAnsi="Arial" w:cs="Arial"/>
              </w:rPr>
              <w:t xml:space="preserve"> </w:t>
            </w:r>
            <w:r>
              <w:rPr>
                <w:rFonts w:ascii="Arial" w:hAnsi="Arial" w:cs="Arial"/>
              </w:rPr>
            </w:r>
            <w:r>
              <w:rPr>
                <w:rFonts w:ascii="Arial" w:hAnsi="Arial" w:cs="Arial"/>
              </w:rPr>
              <w:pict>
                <v:rect id="_x0000_s2075" style="width:7.8pt;height:8.4pt;mso-position-horizontal-relative:char;mso-position-vertical-relative:line" filled="f" strokeweight="1.25pt">
                  <w10:wrap type="none"/>
                  <w10:anchorlock/>
                </v:rect>
              </w:pict>
            </w:r>
            <w:r w:rsidR="00A46144">
              <w:rPr>
                <w:rFonts w:ascii="Arial" w:hAnsi="Arial" w:cs="Arial"/>
              </w:rPr>
              <w:t>修改</w:t>
            </w:r>
          </w:p>
          <w:p w:rsidR="00174B4D" w:rsidRDefault="003E7FB7">
            <w:pPr>
              <w:rPr>
                <w:rFonts w:ascii="Arial" w:hAnsi="Arial" w:cs="Arial"/>
              </w:rPr>
            </w:pPr>
            <w:r>
              <w:rPr>
                <w:rFonts w:ascii="Arial" w:hAnsi="Arial" w:cs="Arial"/>
              </w:rPr>
            </w:r>
            <w:r>
              <w:rPr>
                <w:rFonts w:ascii="Arial" w:hAnsi="Arial" w:cs="Arial"/>
              </w:rPr>
              <w:pict>
                <v:rect id="_x0000_s2074" style="width:7.8pt;height:8.4pt;mso-position-horizontal-relative:char;mso-position-vertical-relative:line" filled="f" strokeweight="1.25pt">
                  <w10:wrap type="none"/>
                  <w10:anchorlock/>
                </v:rect>
              </w:pict>
            </w:r>
            <w:r w:rsidR="00A46144">
              <w:rPr>
                <w:rFonts w:ascii="Arial" w:hAnsi="Arial" w:cs="Arial"/>
              </w:rPr>
              <w:t>非等效</w:t>
            </w:r>
          </w:p>
        </w:tc>
      </w:tr>
      <w:tr w:rsidR="00174B4D">
        <w:trPr>
          <w:trHeight w:val="2268"/>
        </w:trPr>
        <w:tc>
          <w:tcPr>
            <w:tcW w:w="2130" w:type="dxa"/>
            <w:vAlign w:val="center"/>
          </w:tcPr>
          <w:p w:rsidR="00174B4D" w:rsidRDefault="00A46144">
            <w:pPr>
              <w:jc w:val="center"/>
              <w:rPr>
                <w:rFonts w:ascii="Arial" w:hAnsi="Arial" w:cs="Arial"/>
              </w:rPr>
            </w:pPr>
            <w:r>
              <w:rPr>
                <w:rFonts w:ascii="Arial" w:hAnsi="Arial" w:cs="Arial"/>
              </w:rPr>
              <w:t>采标号</w:t>
            </w:r>
          </w:p>
        </w:tc>
        <w:tc>
          <w:tcPr>
            <w:tcW w:w="2425" w:type="dxa"/>
            <w:gridSpan w:val="2"/>
            <w:vAlign w:val="center"/>
          </w:tcPr>
          <w:p w:rsidR="00174B4D" w:rsidRDefault="00A46144">
            <w:pPr>
              <w:pStyle w:val="Bodytext40"/>
              <w:spacing w:after="0"/>
              <w:jc w:val="left"/>
              <w:rPr>
                <w:rFonts w:ascii="Arial" w:hAnsi="Arial" w:cs="Arial"/>
                <w:b w:val="0"/>
                <w:bCs w:val="0"/>
                <w:kern w:val="2"/>
                <w:sz w:val="21"/>
                <w:szCs w:val="20"/>
              </w:rPr>
            </w:pPr>
            <w:r>
              <w:rPr>
                <w:rFonts w:ascii="Arial" w:hAnsi="Arial" w:cs="Arial"/>
                <w:b w:val="0"/>
                <w:bCs w:val="0"/>
                <w:kern w:val="2"/>
                <w:sz w:val="21"/>
                <w:szCs w:val="20"/>
              </w:rPr>
              <w:t>ISO 11137-3:2017</w:t>
            </w:r>
          </w:p>
        </w:tc>
        <w:tc>
          <w:tcPr>
            <w:tcW w:w="1507" w:type="dxa"/>
            <w:vAlign w:val="center"/>
          </w:tcPr>
          <w:p w:rsidR="00174B4D" w:rsidRDefault="00A46144">
            <w:pPr>
              <w:jc w:val="center"/>
              <w:rPr>
                <w:rFonts w:ascii="Arial" w:hAnsi="Arial" w:cs="Arial"/>
              </w:rPr>
            </w:pPr>
            <w:r>
              <w:rPr>
                <w:rFonts w:ascii="Arial" w:hAnsi="Arial" w:cs="Arial"/>
              </w:rPr>
              <w:t>采标名称</w:t>
            </w:r>
          </w:p>
        </w:tc>
        <w:tc>
          <w:tcPr>
            <w:tcW w:w="2460" w:type="dxa"/>
            <w:gridSpan w:val="2"/>
            <w:vAlign w:val="center"/>
          </w:tcPr>
          <w:p w:rsidR="00174B4D" w:rsidRDefault="00A46144">
            <w:pPr>
              <w:pStyle w:val="Bodytext40"/>
              <w:spacing w:after="0"/>
              <w:jc w:val="left"/>
              <w:rPr>
                <w:rFonts w:ascii="Arial" w:hAnsi="Arial" w:cs="Arial"/>
                <w:b w:val="0"/>
                <w:bCs w:val="0"/>
                <w:kern w:val="2"/>
                <w:sz w:val="21"/>
                <w:szCs w:val="20"/>
              </w:rPr>
            </w:pPr>
            <w:r>
              <w:rPr>
                <w:rFonts w:ascii="Arial" w:hAnsi="Arial" w:cs="Arial"/>
                <w:b w:val="0"/>
                <w:bCs w:val="0"/>
                <w:kern w:val="2"/>
                <w:sz w:val="21"/>
                <w:szCs w:val="20"/>
              </w:rPr>
              <w:t xml:space="preserve">Sterilization of health care products — Radiation — Part 3: Guidance on </w:t>
            </w:r>
            <w:proofErr w:type="spellStart"/>
            <w:r>
              <w:rPr>
                <w:rFonts w:ascii="Arial" w:hAnsi="Arial" w:cs="Arial"/>
                <w:b w:val="0"/>
                <w:bCs w:val="0"/>
                <w:kern w:val="2"/>
                <w:sz w:val="21"/>
                <w:szCs w:val="20"/>
              </w:rPr>
              <w:t>dosimetric</w:t>
            </w:r>
            <w:proofErr w:type="spellEnd"/>
            <w:r>
              <w:rPr>
                <w:rFonts w:ascii="Arial" w:hAnsi="Arial" w:cs="Arial"/>
                <w:b w:val="0"/>
                <w:bCs w:val="0"/>
                <w:kern w:val="2"/>
                <w:sz w:val="21"/>
                <w:szCs w:val="20"/>
              </w:rPr>
              <w:t xml:space="preserve"> aspects of development, validation and routine control</w:t>
            </w:r>
          </w:p>
        </w:tc>
      </w:tr>
      <w:tr w:rsidR="00174B4D">
        <w:trPr>
          <w:trHeight w:val="567"/>
        </w:trPr>
        <w:tc>
          <w:tcPr>
            <w:tcW w:w="2130" w:type="dxa"/>
            <w:vAlign w:val="center"/>
          </w:tcPr>
          <w:p w:rsidR="00174B4D" w:rsidRDefault="00A46144">
            <w:pPr>
              <w:jc w:val="center"/>
              <w:rPr>
                <w:rFonts w:ascii="Arial" w:hAnsi="Arial" w:cs="Arial"/>
              </w:rPr>
            </w:pPr>
            <w:r>
              <w:rPr>
                <w:rFonts w:ascii="Arial" w:hAnsi="Arial" w:cs="Arial"/>
              </w:rPr>
              <w:t>标准类别</w:t>
            </w:r>
          </w:p>
        </w:tc>
        <w:tc>
          <w:tcPr>
            <w:tcW w:w="6392" w:type="dxa"/>
            <w:gridSpan w:val="5"/>
            <w:vAlign w:val="center"/>
          </w:tcPr>
          <w:p w:rsidR="00174B4D" w:rsidRDefault="003E7FB7">
            <w:pPr>
              <w:jc w:val="center"/>
              <w:rPr>
                <w:rFonts w:ascii="Arial" w:hAnsi="Arial" w:cs="Arial"/>
              </w:rPr>
            </w:pPr>
            <w:r>
              <w:rPr>
                <w:rFonts w:ascii="Arial" w:hAnsi="Arial" w:cs="Arial"/>
              </w:rPr>
            </w:r>
            <w:r>
              <w:rPr>
                <w:rFonts w:ascii="Arial" w:hAnsi="Arial" w:cs="Arial"/>
              </w:rPr>
              <w:pict>
                <v:rect id="_x0000_s2073" style="width:7.8pt;height:8.4pt;mso-position-horizontal-relative:char;mso-position-vertical-relative:line" filled="f" strokeweight="1.25pt">
                  <w10:wrap type="none"/>
                  <w10:anchorlock/>
                </v:rect>
              </w:pict>
            </w:r>
            <w:r w:rsidR="00A46144">
              <w:rPr>
                <w:rFonts w:ascii="Arial" w:hAnsi="Arial" w:cs="Arial"/>
              </w:rPr>
              <w:t>安全</w:t>
            </w:r>
            <w:r w:rsidR="00A46144">
              <w:rPr>
                <w:rFonts w:ascii="Arial" w:hAnsi="Arial" w:cs="Arial"/>
              </w:rPr>
              <w:t xml:space="preserve"> </w:t>
            </w:r>
            <w:r>
              <w:rPr>
                <w:rFonts w:ascii="Arial" w:hAnsi="Arial" w:cs="Arial"/>
              </w:rPr>
            </w:r>
            <w:r>
              <w:rPr>
                <w:rFonts w:ascii="Arial" w:hAnsi="Arial" w:cs="Arial"/>
              </w:rPr>
              <w:pict>
                <v:rect id="_x0000_s2072" style="width:7.8pt;height:8.4pt;mso-position-horizontal-relative:char;mso-position-vertical-relative:line" filled="f" strokeweight="1.25pt">
                  <w10:wrap type="none"/>
                  <w10:anchorlock/>
                </v:rect>
              </w:pict>
            </w:r>
            <w:r w:rsidR="00A46144">
              <w:rPr>
                <w:rFonts w:ascii="Arial" w:hAnsi="Arial" w:cs="Arial"/>
              </w:rPr>
              <w:t>卫生</w:t>
            </w:r>
            <w:r w:rsidR="00A46144">
              <w:rPr>
                <w:rFonts w:ascii="Arial" w:hAnsi="Arial" w:cs="Arial"/>
              </w:rPr>
              <w:t xml:space="preserve"> </w:t>
            </w:r>
            <w:r>
              <w:rPr>
                <w:rFonts w:ascii="Arial" w:hAnsi="Arial" w:cs="Arial"/>
              </w:rPr>
            </w:r>
            <w:r>
              <w:rPr>
                <w:rFonts w:ascii="Arial" w:hAnsi="Arial" w:cs="Arial"/>
              </w:rPr>
              <w:pict>
                <v:rect id="_x0000_s2071" style="width:7.8pt;height:8.4pt;mso-position-horizontal-relative:char;mso-position-vertical-relative:line" filled="f" strokeweight="1.25pt">
                  <w10:wrap type="none"/>
                  <w10:anchorlock/>
                </v:rect>
              </w:pict>
            </w:r>
            <w:r w:rsidR="00A46144">
              <w:rPr>
                <w:rFonts w:ascii="Arial" w:hAnsi="Arial" w:cs="Arial"/>
              </w:rPr>
              <w:t>环保</w:t>
            </w:r>
            <w:r>
              <w:rPr>
                <w:rFonts w:ascii="Arial" w:hAnsi="Arial" w:cs="Arial"/>
              </w:rPr>
            </w:r>
            <w:r>
              <w:rPr>
                <w:rFonts w:ascii="Arial" w:hAnsi="Arial" w:cs="Arial"/>
              </w:rPr>
              <w:pict>
                <v:rect id="_x0000_s2070" style="width:7.8pt;height:8.4pt;mso-position-horizontal-relative:char;mso-position-vertical-relative:line" filled="f" strokeweight="1.25pt">
                  <w10:wrap type="none"/>
                  <w10:anchorlock/>
                </v:rect>
              </w:pict>
            </w:r>
            <w:r w:rsidR="00A46144">
              <w:rPr>
                <w:rFonts w:ascii="Arial" w:hAnsi="Arial" w:cs="Arial"/>
              </w:rPr>
              <w:t>基础</w:t>
            </w:r>
            <w:r>
              <w:rPr>
                <w:rFonts w:ascii="Arial" w:hAnsi="Arial" w:cs="Arial"/>
              </w:rPr>
            </w:r>
            <w:r>
              <w:rPr>
                <w:rFonts w:ascii="Arial" w:hAnsi="Arial" w:cs="Arial"/>
              </w:rPr>
              <w:pict>
                <v:rect id="_x0000_s2069" style="width:7.8pt;height:8.4pt;mso-position-horizontal-relative:char;mso-position-vertical-relative:line" fillcolor="black" strokeweight="1.25pt">
                  <w10:wrap type="none"/>
                  <w10:anchorlock/>
                </v:rect>
              </w:pict>
            </w:r>
            <w:r w:rsidR="00A46144">
              <w:rPr>
                <w:rFonts w:ascii="Arial" w:hAnsi="Arial" w:cs="Arial"/>
              </w:rPr>
              <w:t>方法</w:t>
            </w:r>
            <w:r w:rsidR="00A46144">
              <w:rPr>
                <w:rFonts w:ascii="Arial" w:hAnsi="Arial" w:cs="Arial"/>
              </w:rPr>
              <w:t xml:space="preserve"> </w:t>
            </w:r>
            <w:r>
              <w:rPr>
                <w:rFonts w:ascii="Arial" w:hAnsi="Arial" w:cs="Arial"/>
              </w:rPr>
            </w:r>
            <w:r>
              <w:rPr>
                <w:rFonts w:ascii="Arial" w:hAnsi="Arial" w:cs="Arial"/>
              </w:rPr>
              <w:pict>
                <v:rect id="_x0000_s2068" style="width:7.8pt;height:8.4pt;mso-position-horizontal-relative:char;mso-position-vertical-relative:line" filled="f" strokeweight="1.25pt">
                  <w10:wrap type="none"/>
                  <w10:anchorlock/>
                </v:rect>
              </w:pict>
            </w:r>
            <w:r w:rsidR="00A46144">
              <w:rPr>
                <w:rFonts w:ascii="Arial" w:hAnsi="Arial" w:cs="Arial"/>
              </w:rPr>
              <w:t>管理</w:t>
            </w:r>
            <w:r w:rsidR="00A46144">
              <w:rPr>
                <w:rFonts w:ascii="Arial" w:hAnsi="Arial" w:cs="Arial"/>
              </w:rPr>
              <w:t xml:space="preserve"> </w:t>
            </w:r>
            <w:r>
              <w:rPr>
                <w:rFonts w:ascii="Arial" w:hAnsi="Arial" w:cs="Arial"/>
              </w:rPr>
            </w:r>
            <w:r>
              <w:rPr>
                <w:rFonts w:ascii="Arial" w:hAnsi="Arial" w:cs="Arial"/>
              </w:rPr>
              <w:pict>
                <v:rect id="_x0000_s2067" style="width:7.8pt;height:8.4pt;mso-position-horizontal-relative:char;mso-position-vertical-relative:line" filled="f" strokeweight="1.25pt">
                  <w10:wrap type="none"/>
                  <w10:anchorlock/>
                </v:rect>
              </w:pict>
            </w:r>
            <w:r w:rsidR="00A46144">
              <w:rPr>
                <w:rFonts w:ascii="Arial" w:hAnsi="Arial" w:cs="Arial"/>
              </w:rPr>
              <w:t>产品</w:t>
            </w:r>
            <w:r w:rsidR="00A46144">
              <w:rPr>
                <w:rFonts w:ascii="Arial" w:hAnsi="Arial" w:cs="Arial"/>
              </w:rPr>
              <w:t xml:space="preserve"> </w:t>
            </w:r>
            <w:r>
              <w:rPr>
                <w:rFonts w:ascii="Arial" w:hAnsi="Arial" w:cs="Arial"/>
              </w:rPr>
            </w:r>
            <w:r>
              <w:rPr>
                <w:rFonts w:ascii="Arial" w:hAnsi="Arial" w:cs="Arial"/>
              </w:rPr>
              <w:pict>
                <v:rect id="_x0000_s2066" style="width:7.8pt;height:8.4pt;mso-position-horizontal-relative:char;mso-position-vertical-relative:line" filled="f" strokeweight="1.25pt">
                  <w10:wrap type="none"/>
                  <w10:anchorlock/>
                </v:rect>
              </w:pict>
            </w:r>
            <w:r w:rsidR="00A46144">
              <w:rPr>
                <w:rFonts w:ascii="Arial" w:hAnsi="Arial" w:cs="Arial"/>
              </w:rPr>
              <w:t>其他</w:t>
            </w:r>
          </w:p>
        </w:tc>
      </w:tr>
      <w:tr w:rsidR="00174B4D">
        <w:trPr>
          <w:trHeight w:val="567"/>
        </w:trPr>
        <w:tc>
          <w:tcPr>
            <w:tcW w:w="2130" w:type="dxa"/>
            <w:vAlign w:val="center"/>
          </w:tcPr>
          <w:p w:rsidR="00174B4D" w:rsidRDefault="00A46144">
            <w:pPr>
              <w:jc w:val="center"/>
              <w:rPr>
                <w:rFonts w:ascii="Arial" w:hAnsi="Arial" w:cs="Arial"/>
              </w:rPr>
            </w:pPr>
            <w:r>
              <w:rPr>
                <w:rFonts w:ascii="Arial" w:hAnsi="Arial" w:cs="Arial"/>
              </w:rPr>
              <w:t>ICS</w:t>
            </w:r>
          </w:p>
        </w:tc>
        <w:tc>
          <w:tcPr>
            <w:tcW w:w="6392" w:type="dxa"/>
            <w:gridSpan w:val="5"/>
            <w:vAlign w:val="center"/>
          </w:tcPr>
          <w:p w:rsidR="00174B4D" w:rsidRDefault="00A46144">
            <w:pPr>
              <w:spacing w:line="360" w:lineRule="auto"/>
              <w:jc w:val="center"/>
              <w:rPr>
                <w:rFonts w:ascii="Arial" w:hAnsi="Arial" w:cs="Arial"/>
              </w:rPr>
            </w:pPr>
            <w:r>
              <w:rPr>
                <w:rFonts w:ascii="Arial" w:hAnsi="Arial" w:cs="Arial"/>
                <w:szCs w:val="21"/>
              </w:rPr>
              <w:t>11.080.01</w:t>
            </w:r>
          </w:p>
        </w:tc>
      </w:tr>
      <w:tr w:rsidR="00174B4D">
        <w:trPr>
          <w:trHeight w:val="567"/>
        </w:trPr>
        <w:tc>
          <w:tcPr>
            <w:tcW w:w="2130" w:type="dxa"/>
            <w:vAlign w:val="center"/>
          </w:tcPr>
          <w:p w:rsidR="00174B4D" w:rsidRDefault="00A46144">
            <w:pPr>
              <w:jc w:val="center"/>
              <w:rPr>
                <w:rFonts w:ascii="Arial" w:hAnsi="Arial" w:cs="Arial"/>
              </w:rPr>
            </w:pPr>
            <w:r>
              <w:rPr>
                <w:rFonts w:ascii="Arial" w:hAnsi="Arial" w:cs="Arial"/>
              </w:rPr>
              <w:t>上报单位</w:t>
            </w:r>
          </w:p>
        </w:tc>
        <w:tc>
          <w:tcPr>
            <w:tcW w:w="6392" w:type="dxa"/>
            <w:gridSpan w:val="5"/>
            <w:vAlign w:val="center"/>
          </w:tcPr>
          <w:p w:rsidR="00174B4D" w:rsidRDefault="00A46144">
            <w:pPr>
              <w:jc w:val="center"/>
              <w:rPr>
                <w:rFonts w:ascii="Arial" w:hAnsi="Arial" w:cs="Arial"/>
              </w:rPr>
            </w:pPr>
            <w:r>
              <w:rPr>
                <w:rFonts w:ascii="Arial" w:hAnsi="Arial" w:cs="Arial"/>
              </w:rPr>
              <w:t>全国消毒技术与设备标准化技术委员会</w:t>
            </w:r>
          </w:p>
        </w:tc>
      </w:tr>
      <w:tr w:rsidR="00174B4D">
        <w:trPr>
          <w:trHeight w:val="567"/>
        </w:trPr>
        <w:tc>
          <w:tcPr>
            <w:tcW w:w="2130" w:type="dxa"/>
            <w:vAlign w:val="center"/>
          </w:tcPr>
          <w:p w:rsidR="00174B4D" w:rsidRDefault="00A46144">
            <w:pPr>
              <w:jc w:val="center"/>
              <w:rPr>
                <w:rFonts w:ascii="Arial" w:hAnsi="Arial" w:cs="Arial"/>
              </w:rPr>
            </w:pPr>
            <w:r>
              <w:rPr>
                <w:rFonts w:ascii="Arial" w:hAnsi="Arial" w:cs="Arial"/>
              </w:rPr>
              <w:t>技术归口单位</w:t>
            </w:r>
          </w:p>
          <w:p w:rsidR="00174B4D" w:rsidRDefault="00A46144">
            <w:pPr>
              <w:jc w:val="center"/>
              <w:rPr>
                <w:rFonts w:ascii="Arial" w:hAnsi="Arial" w:cs="Arial"/>
              </w:rPr>
            </w:pPr>
            <w:r>
              <w:rPr>
                <w:rFonts w:ascii="Arial" w:hAnsi="Arial" w:cs="Arial"/>
              </w:rPr>
              <w:t>（或技术委员会）</w:t>
            </w:r>
          </w:p>
        </w:tc>
        <w:tc>
          <w:tcPr>
            <w:tcW w:w="6392" w:type="dxa"/>
            <w:gridSpan w:val="5"/>
            <w:vAlign w:val="center"/>
          </w:tcPr>
          <w:p w:rsidR="00174B4D" w:rsidRDefault="00A46144">
            <w:pPr>
              <w:jc w:val="center"/>
              <w:rPr>
                <w:rFonts w:ascii="Arial" w:hAnsi="Arial" w:cs="Arial"/>
              </w:rPr>
            </w:pPr>
            <w:r>
              <w:rPr>
                <w:rFonts w:ascii="Arial" w:hAnsi="Arial" w:cs="Arial"/>
              </w:rPr>
              <w:t>全国消毒技术与设备标准化技术委员会</w:t>
            </w:r>
          </w:p>
        </w:tc>
      </w:tr>
      <w:tr w:rsidR="00174B4D">
        <w:trPr>
          <w:trHeight w:val="567"/>
        </w:trPr>
        <w:tc>
          <w:tcPr>
            <w:tcW w:w="2130" w:type="dxa"/>
            <w:vAlign w:val="center"/>
          </w:tcPr>
          <w:p w:rsidR="00174B4D" w:rsidRDefault="00A46144">
            <w:pPr>
              <w:jc w:val="center"/>
              <w:rPr>
                <w:rFonts w:ascii="Arial" w:hAnsi="Arial" w:cs="Arial"/>
                <w:b/>
                <w:bCs/>
              </w:rPr>
            </w:pPr>
            <w:r>
              <w:rPr>
                <w:rFonts w:ascii="Arial" w:hAnsi="Arial" w:cs="Arial"/>
              </w:rPr>
              <w:t>主管部门</w:t>
            </w:r>
          </w:p>
        </w:tc>
        <w:tc>
          <w:tcPr>
            <w:tcW w:w="6392" w:type="dxa"/>
            <w:gridSpan w:val="5"/>
            <w:vAlign w:val="center"/>
          </w:tcPr>
          <w:p w:rsidR="00174B4D" w:rsidRDefault="00A46144">
            <w:pPr>
              <w:jc w:val="center"/>
              <w:rPr>
                <w:rFonts w:ascii="Arial" w:hAnsi="Arial" w:cs="Arial"/>
                <w:b/>
                <w:bCs/>
              </w:rPr>
            </w:pPr>
            <w:r>
              <w:rPr>
                <w:rFonts w:ascii="Arial" w:hAnsi="Arial" w:cs="Arial"/>
              </w:rPr>
              <w:t>国家药品监督管理局</w:t>
            </w:r>
          </w:p>
        </w:tc>
      </w:tr>
      <w:tr w:rsidR="00174B4D">
        <w:trPr>
          <w:trHeight w:val="1020"/>
        </w:trPr>
        <w:tc>
          <w:tcPr>
            <w:tcW w:w="2130" w:type="dxa"/>
            <w:vAlign w:val="center"/>
          </w:tcPr>
          <w:p w:rsidR="00174B4D" w:rsidRDefault="00A46144">
            <w:pPr>
              <w:jc w:val="center"/>
              <w:rPr>
                <w:rFonts w:ascii="Arial" w:hAnsi="Arial" w:cs="Arial"/>
              </w:rPr>
            </w:pPr>
            <w:r>
              <w:rPr>
                <w:rFonts w:ascii="Arial" w:hAnsi="Arial" w:cs="Arial"/>
              </w:rPr>
              <w:t>起草单位</w:t>
            </w:r>
          </w:p>
        </w:tc>
        <w:tc>
          <w:tcPr>
            <w:tcW w:w="6392" w:type="dxa"/>
            <w:gridSpan w:val="5"/>
            <w:vAlign w:val="center"/>
          </w:tcPr>
          <w:p w:rsidR="00174B4D" w:rsidRDefault="003247BB" w:rsidP="00F74EFE">
            <w:pPr>
              <w:jc w:val="left"/>
              <w:rPr>
                <w:rFonts w:ascii="Arial" w:hAnsi="Arial" w:cs="Arial"/>
              </w:rPr>
            </w:pPr>
            <w:r w:rsidRPr="003247BB">
              <w:rPr>
                <w:rFonts w:ascii="Arial" w:hAnsi="Arial" w:cs="Arial" w:hint="eastAsia"/>
              </w:rPr>
              <w:t>中金辐照股份有限公司、广东省医疗器械质量监督检验所、北京市射线应用研究中心有限公司</w:t>
            </w:r>
          </w:p>
        </w:tc>
      </w:tr>
      <w:tr w:rsidR="00174B4D">
        <w:trPr>
          <w:trHeight w:val="567"/>
        </w:trPr>
        <w:tc>
          <w:tcPr>
            <w:tcW w:w="2130" w:type="dxa"/>
            <w:vAlign w:val="center"/>
          </w:tcPr>
          <w:p w:rsidR="00174B4D" w:rsidRDefault="00A46144">
            <w:pPr>
              <w:jc w:val="center"/>
              <w:rPr>
                <w:rFonts w:ascii="Arial" w:hAnsi="Arial" w:cs="Arial"/>
              </w:rPr>
            </w:pPr>
            <w:r>
              <w:rPr>
                <w:rFonts w:ascii="Arial" w:hAnsi="Arial" w:cs="Arial"/>
              </w:rPr>
              <w:t>项目周期</w:t>
            </w:r>
          </w:p>
        </w:tc>
        <w:tc>
          <w:tcPr>
            <w:tcW w:w="6392" w:type="dxa"/>
            <w:gridSpan w:val="5"/>
            <w:vAlign w:val="center"/>
          </w:tcPr>
          <w:p w:rsidR="00174B4D" w:rsidRDefault="00F56CC5" w:rsidP="00F56CC5">
            <w:pPr>
              <w:rPr>
                <w:rFonts w:ascii="Arial" w:hAnsi="Arial" w:cs="Arial"/>
                <w:b/>
                <w:bCs/>
              </w:rPr>
            </w:pPr>
            <w:r w:rsidRPr="003E7FB7">
              <w:rPr>
                <w:rFonts w:ascii="Arial" w:hAnsi="Arial" w:cs="Arial"/>
              </w:rPr>
            </w:r>
            <w:r>
              <w:rPr>
                <w:rFonts w:ascii="Arial" w:hAnsi="Arial" w:cs="Arial"/>
              </w:rPr>
              <w:pict>
                <v:rect id="_x0000_s2088" style="width:7.8pt;height:8.4pt;mso-position-horizontal-relative:char;mso-position-vertical-relative:line" filled="f" strokeweight="1.25pt">
                  <w10:wrap type="none"/>
                  <w10:anchorlock/>
                </v:rect>
              </w:pict>
            </w:r>
            <w:r w:rsidR="00A46144">
              <w:rPr>
                <w:rFonts w:ascii="Arial" w:hAnsi="Arial" w:cs="Arial"/>
              </w:rPr>
              <w:t>12</w:t>
            </w:r>
            <w:r w:rsidR="00A46144">
              <w:rPr>
                <w:rFonts w:ascii="Arial" w:hAnsi="Arial" w:cs="Arial"/>
              </w:rPr>
              <w:t>个月</w:t>
            </w:r>
            <w:r w:rsidR="00A46144">
              <w:rPr>
                <w:rFonts w:ascii="Arial" w:hAnsi="Arial" w:cs="Arial"/>
              </w:rPr>
              <w:t xml:space="preserve"> </w:t>
            </w:r>
            <w:r w:rsidRPr="00F56CC5">
              <w:rPr>
                <w:rFonts w:ascii="Arial" w:hAnsi="Arial" w:cs="Arial" w:hint="eastAsia"/>
              </w:rPr>
              <w:t>■</w:t>
            </w:r>
            <w:r w:rsidRPr="00F56CC5">
              <w:rPr>
                <w:rFonts w:ascii="Arial" w:hAnsi="Arial" w:cs="Arial" w:hint="eastAsia"/>
              </w:rPr>
              <w:t>16</w:t>
            </w:r>
            <w:r w:rsidRPr="00F56CC5">
              <w:rPr>
                <w:rFonts w:ascii="Arial" w:hAnsi="Arial" w:cs="Arial" w:hint="eastAsia"/>
              </w:rPr>
              <w:t>个月</w:t>
            </w:r>
            <w:r>
              <w:rPr>
                <w:rFonts w:ascii="Arial" w:hAnsi="Arial" w:cs="Arial" w:hint="eastAsia"/>
              </w:rPr>
              <w:t xml:space="preserve"> </w:t>
            </w:r>
            <w:r w:rsidR="003E7FB7" w:rsidRPr="003E7FB7">
              <w:rPr>
                <w:rFonts w:ascii="Arial" w:hAnsi="Arial" w:cs="Arial"/>
              </w:rPr>
            </w:r>
            <w:r w:rsidR="003E7FB7">
              <w:rPr>
                <w:rFonts w:ascii="Arial" w:hAnsi="Arial" w:cs="Arial"/>
              </w:rPr>
              <w:pict>
                <v:rect id="_x0000_s2064" style="width:7.8pt;height:8.4pt;mso-position-horizontal-relative:char;mso-position-vertical-relative:line" filled="f" strokeweight="1.25pt">
                  <w10:wrap type="none"/>
                  <w10:anchorlock/>
                </v:rect>
              </w:pict>
            </w:r>
            <w:r w:rsidR="00A46144">
              <w:rPr>
                <w:rFonts w:ascii="Arial" w:hAnsi="Arial" w:cs="Arial"/>
              </w:rPr>
              <w:t>18</w:t>
            </w:r>
            <w:r w:rsidR="00A46144">
              <w:rPr>
                <w:rFonts w:ascii="Arial" w:hAnsi="Arial" w:cs="Arial"/>
              </w:rPr>
              <w:t>个月</w:t>
            </w:r>
            <w:r w:rsidR="00A46144">
              <w:rPr>
                <w:rFonts w:ascii="Arial" w:hAnsi="Arial" w:cs="Arial"/>
              </w:rPr>
              <w:t xml:space="preserve">  </w:t>
            </w:r>
            <w:r w:rsidR="003E7FB7" w:rsidRPr="003E7FB7">
              <w:rPr>
                <w:rFonts w:ascii="Arial" w:hAnsi="Arial" w:cs="Arial"/>
              </w:rPr>
            </w:r>
            <w:r w:rsidR="003E7FB7">
              <w:rPr>
                <w:rFonts w:ascii="Arial" w:hAnsi="Arial" w:cs="Arial"/>
              </w:rPr>
              <w:pict>
                <v:rect id="_x0000_s2063" style="width:7.8pt;height:8.4pt;mso-position-horizontal-relative:char;mso-position-vertical-relative:line" filled="f" strokeweight="1.25pt">
                  <w10:wrap type="none"/>
                  <w10:anchorlock/>
                </v:rect>
              </w:pict>
            </w:r>
            <w:r w:rsidR="00A46144">
              <w:rPr>
                <w:rFonts w:ascii="Arial" w:hAnsi="Arial" w:cs="Arial"/>
              </w:rPr>
              <w:t xml:space="preserve"> 2</w:t>
            </w:r>
            <w:r>
              <w:rPr>
                <w:rFonts w:ascii="Arial" w:hAnsi="Arial" w:cs="Arial" w:hint="eastAsia"/>
              </w:rPr>
              <w:t>2</w:t>
            </w:r>
            <w:r w:rsidR="00A46144">
              <w:rPr>
                <w:rFonts w:ascii="Arial" w:hAnsi="Arial" w:cs="Arial"/>
              </w:rPr>
              <w:t>个月</w:t>
            </w:r>
          </w:p>
        </w:tc>
      </w:tr>
      <w:tr w:rsidR="00174B4D">
        <w:trPr>
          <w:trHeight w:val="530"/>
        </w:trPr>
        <w:tc>
          <w:tcPr>
            <w:tcW w:w="2130" w:type="dxa"/>
            <w:vAlign w:val="center"/>
          </w:tcPr>
          <w:p w:rsidR="00174B4D" w:rsidRDefault="00A46144">
            <w:pPr>
              <w:jc w:val="center"/>
              <w:rPr>
                <w:rFonts w:ascii="Arial" w:hAnsi="Arial" w:cs="Arial"/>
              </w:rPr>
            </w:pPr>
            <w:r>
              <w:rPr>
                <w:rFonts w:ascii="Arial" w:hAnsi="Arial" w:cs="Arial"/>
              </w:rPr>
              <w:t>是否采用快速程序</w:t>
            </w:r>
          </w:p>
        </w:tc>
        <w:tc>
          <w:tcPr>
            <w:tcW w:w="2130" w:type="dxa"/>
            <w:vAlign w:val="center"/>
          </w:tcPr>
          <w:p w:rsidR="00174B4D" w:rsidRDefault="003E7FB7">
            <w:pPr>
              <w:rPr>
                <w:rFonts w:ascii="Arial" w:hAnsi="Arial" w:cs="Arial"/>
                <w:b/>
                <w:bCs/>
              </w:rPr>
            </w:pPr>
            <w:r w:rsidRPr="003E7FB7">
              <w:rPr>
                <w:rFonts w:ascii="Arial" w:hAnsi="Arial" w:cs="Arial"/>
              </w:rPr>
            </w:r>
            <w:r w:rsidRPr="003E7FB7">
              <w:rPr>
                <w:rFonts w:ascii="Arial" w:hAnsi="Arial" w:cs="Arial"/>
              </w:rPr>
              <w:pict>
                <v:rect id="_x0000_s2062" style="width:7.8pt;height:8.4pt;mso-position-horizontal-relative:char;mso-position-vertical-relative:line" filled="f" strokeweight="1.25pt">
                  <w10:wrap type="none"/>
                  <w10:anchorlock/>
                </v:rect>
              </w:pict>
            </w:r>
            <w:r w:rsidR="00A46144">
              <w:rPr>
                <w:rFonts w:ascii="Arial" w:hAnsi="Arial" w:cs="Arial"/>
              </w:rPr>
              <w:t xml:space="preserve"> </w:t>
            </w:r>
            <w:r w:rsidR="00A46144">
              <w:rPr>
                <w:rFonts w:ascii="Arial" w:hAnsi="Arial" w:cs="Arial"/>
              </w:rPr>
              <w:t>是</w:t>
            </w:r>
            <w:r w:rsidR="00A46144">
              <w:rPr>
                <w:rFonts w:ascii="Arial" w:hAnsi="Arial" w:cs="Arial"/>
              </w:rPr>
              <w:t xml:space="preserve">  </w:t>
            </w:r>
            <w:r w:rsidRPr="003E7FB7">
              <w:rPr>
                <w:rFonts w:ascii="Arial" w:hAnsi="Arial" w:cs="Arial"/>
              </w:rPr>
            </w:r>
            <w:r>
              <w:rPr>
                <w:rFonts w:ascii="Arial" w:hAnsi="Arial" w:cs="Arial"/>
              </w:rPr>
              <w:pict>
                <v:rect id="_x0000_s2061" style="width:7.8pt;height:8.4pt;mso-position-horizontal-relative:char;mso-position-vertical-relative:line" fillcolor="black" strokeweight="1.25pt">
                  <w10:wrap type="none"/>
                  <w10:anchorlock/>
                </v:rect>
              </w:pict>
            </w:r>
            <w:r w:rsidR="00A46144">
              <w:rPr>
                <w:rFonts w:ascii="Arial" w:hAnsi="Arial" w:cs="Arial"/>
              </w:rPr>
              <w:t xml:space="preserve"> </w:t>
            </w:r>
            <w:r w:rsidR="00A46144">
              <w:rPr>
                <w:rFonts w:ascii="Arial" w:hAnsi="Arial" w:cs="Arial"/>
              </w:rPr>
              <w:t>否</w:t>
            </w:r>
          </w:p>
        </w:tc>
        <w:tc>
          <w:tcPr>
            <w:tcW w:w="2130" w:type="dxa"/>
            <w:gridSpan w:val="3"/>
            <w:vAlign w:val="center"/>
          </w:tcPr>
          <w:p w:rsidR="00174B4D" w:rsidRDefault="00A46144">
            <w:pPr>
              <w:rPr>
                <w:rFonts w:ascii="Arial" w:hAnsi="Arial" w:cs="Arial"/>
                <w:b/>
                <w:bCs/>
              </w:rPr>
            </w:pPr>
            <w:r>
              <w:rPr>
                <w:rFonts w:ascii="Arial" w:hAnsi="Arial" w:cs="Arial"/>
              </w:rPr>
              <w:t>快速程序代码</w:t>
            </w:r>
          </w:p>
        </w:tc>
        <w:tc>
          <w:tcPr>
            <w:tcW w:w="2132" w:type="dxa"/>
            <w:vAlign w:val="center"/>
          </w:tcPr>
          <w:p w:rsidR="00174B4D" w:rsidRDefault="003E7FB7">
            <w:pPr>
              <w:jc w:val="left"/>
              <w:rPr>
                <w:rFonts w:ascii="Arial" w:hAnsi="Arial" w:cs="Arial"/>
                <w:b/>
                <w:bCs/>
              </w:rPr>
            </w:pPr>
            <w:r w:rsidRPr="003E7FB7">
              <w:rPr>
                <w:rFonts w:ascii="Arial" w:hAnsi="Arial" w:cs="Arial"/>
              </w:rPr>
            </w:r>
            <w:r w:rsidRPr="003E7FB7">
              <w:rPr>
                <w:rFonts w:ascii="Arial" w:hAnsi="Arial" w:cs="Arial"/>
              </w:rPr>
              <w:pict>
                <v:rect id="_x0000_s2060" style="width:7.8pt;height:8.4pt;mso-position-horizontal-relative:char;mso-position-vertical-relative:line" filled="f" strokeweight="1.25pt">
                  <w10:wrap type="none"/>
                  <w10:anchorlock/>
                </v:rect>
              </w:pict>
            </w:r>
            <w:r w:rsidR="00A46144">
              <w:rPr>
                <w:rFonts w:ascii="Arial" w:hAnsi="Arial" w:cs="Arial"/>
              </w:rPr>
              <w:t xml:space="preserve">B1 </w:t>
            </w:r>
            <w:r w:rsidRPr="003E7FB7">
              <w:rPr>
                <w:rFonts w:ascii="Arial" w:hAnsi="Arial" w:cs="Arial"/>
              </w:rPr>
            </w:r>
            <w:r>
              <w:rPr>
                <w:rFonts w:ascii="Arial" w:hAnsi="Arial" w:cs="Arial"/>
              </w:rPr>
              <w:pict>
                <v:rect id="_x0000_s2059" style="width:7.8pt;height:8.4pt;mso-position-horizontal-relative:char;mso-position-vertical-relative:line" filled="f" strokeweight="1.25pt">
                  <w10:wrap type="none"/>
                  <w10:anchorlock/>
                </v:rect>
              </w:pict>
            </w:r>
            <w:r w:rsidR="00A46144">
              <w:rPr>
                <w:rFonts w:ascii="Arial" w:hAnsi="Arial" w:cs="Arial"/>
              </w:rPr>
              <w:t xml:space="preserve">B2 </w:t>
            </w:r>
            <w:r w:rsidRPr="003E7FB7">
              <w:rPr>
                <w:rFonts w:ascii="Arial" w:hAnsi="Arial" w:cs="Arial"/>
              </w:rPr>
            </w:r>
            <w:r>
              <w:rPr>
                <w:rFonts w:ascii="Arial" w:hAnsi="Arial" w:cs="Arial"/>
              </w:rPr>
              <w:pict>
                <v:rect id="_x0000_s2058" style="width:7.8pt;height:8.4pt;mso-position-horizontal-relative:char;mso-position-vertical-relative:line" filled="f" strokeweight="1.25pt">
                  <w10:wrap type="none"/>
                  <w10:anchorlock/>
                </v:rect>
              </w:pict>
            </w:r>
            <w:r w:rsidR="00A46144">
              <w:rPr>
                <w:rFonts w:ascii="Arial" w:hAnsi="Arial" w:cs="Arial"/>
              </w:rPr>
              <w:t xml:space="preserve">B3   </w:t>
            </w:r>
            <w:r w:rsidRPr="003E7FB7">
              <w:rPr>
                <w:rFonts w:ascii="Arial" w:hAnsi="Arial" w:cs="Arial"/>
              </w:rPr>
            </w:r>
            <w:r>
              <w:rPr>
                <w:rFonts w:ascii="Arial" w:hAnsi="Arial" w:cs="Arial"/>
              </w:rPr>
              <w:pict>
                <v:rect id="_x0000_s2057" style="width:7.8pt;height:8.4pt;mso-position-horizontal-relative:char;mso-position-vertical-relative:line" filled="f" strokeweight="1.25pt">
                  <w10:wrap type="none"/>
                  <w10:anchorlock/>
                </v:rect>
              </w:pict>
            </w:r>
            <w:r w:rsidR="00A46144">
              <w:rPr>
                <w:rFonts w:ascii="Arial" w:hAnsi="Arial" w:cs="Arial"/>
              </w:rPr>
              <w:t xml:space="preserve">B4 </w:t>
            </w:r>
            <w:r w:rsidRPr="003E7FB7">
              <w:rPr>
                <w:rFonts w:ascii="Arial" w:hAnsi="Arial" w:cs="Arial"/>
              </w:rPr>
            </w:r>
            <w:r>
              <w:rPr>
                <w:rFonts w:ascii="Arial" w:hAnsi="Arial" w:cs="Arial"/>
              </w:rPr>
              <w:pict>
                <v:rect id="_x0000_s2056" style="width:7.8pt;height:8.4pt;mso-position-horizontal-relative:char;mso-position-vertical-relative:line" filled="f" strokeweight="1.25pt">
                  <w10:wrap type="none"/>
                  <w10:anchorlock/>
                </v:rect>
              </w:pict>
            </w:r>
            <w:r w:rsidR="00A46144">
              <w:rPr>
                <w:rFonts w:ascii="Arial" w:hAnsi="Arial" w:cs="Arial"/>
              </w:rPr>
              <w:t>C3</w:t>
            </w:r>
          </w:p>
        </w:tc>
      </w:tr>
      <w:tr w:rsidR="00174B4D">
        <w:trPr>
          <w:trHeight w:val="1304"/>
        </w:trPr>
        <w:tc>
          <w:tcPr>
            <w:tcW w:w="2130" w:type="dxa"/>
            <w:vAlign w:val="center"/>
          </w:tcPr>
          <w:p w:rsidR="00174B4D" w:rsidRDefault="00A46144">
            <w:pPr>
              <w:jc w:val="center"/>
              <w:rPr>
                <w:rFonts w:ascii="Arial" w:hAnsi="Arial" w:cs="Arial"/>
              </w:rPr>
            </w:pPr>
            <w:r>
              <w:rPr>
                <w:rFonts w:ascii="Arial" w:hAnsi="Arial" w:cs="Arial"/>
              </w:rPr>
              <w:t>经费预算说明</w:t>
            </w:r>
          </w:p>
        </w:tc>
        <w:tc>
          <w:tcPr>
            <w:tcW w:w="6392" w:type="dxa"/>
            <w:gridSpan w:val="5"/>
            <w:vAlign w:val="center"/>
          </w:tcPr>
          <w:p w:rsidR="00174B4D" w:rsidRDefault="00A46144">
            <w:pPr>
              <w:ind w:firstLineChars="200" w:firstLine="420"/>
              <w:jc w:val="left"/>
              <w:rPr>
                <w:rFonts w:ascii="Arial" w:hAnsi="Arial" w:cs="Arial"/>
                <w:szCs w:val="21"/>
              </w:rPr>
            </w:pPr>
            <w:r>
              <w:rPr>
                <w:rFonts w:ascii="Arial" w:hAnsi="Arial" w:cs="Arial"/>
                <w:szCs w:val="21"/>
              </w:rPr>
              <w:t>项目的总体预算为</w:t>
            </w:r>
            <w:r w:rsidR="00DC31D9">
              <w:rPr>
                <w:rFonts w:ascii="Arial" w:hAnsi="Arial" w:cs="Arial" w:hint="eastAsia"/>
                <w:szCs w:val="21"/>
              </w:rPr>
              <w:t>25</w:t>
            </w:r>
            <w:r>
              <w:rPr>
                <w:rFonts w:ascii="Arial" w:hAnsi="Arial" w:cs="Arial"/>
                <w:szCs w:val="21"/>
              </w:rPr>
              <w:t>万元，其中起草费</w:t>
            </w:r>
            <w:r>
              <w:rPr>
                <w:rFonts w:ascii="Arial" w:hAnsi="Arial" w:cs="Arial"/>
                <w:szCs w:val="21"/>
              </w:rPr>
              <w:t>4</w:t>
            </w:r>
            <w:r>
              <w:rPr>
                <w:rFonts w:ascii="Arial" w:hAnsi="Arial" w:cs="Arial"/>
                <w:szCs w:val="21"/>
              </w:rPr>
              <w:t>万元，差旅费</w:t>
            </w:r>
            <w:r>
              <w:rPr>
                <w:rFonts w:ascii="Arial" w:hAnsi="Arial" w:cs="Arial"/>
                <w:szCs w:val="21"/>
              </w:rPr>
              <w:t>3</w:t>
            </w:r>
            <w:r>
              <w:rPr>
                <w:rFonts w:ascii="Arial" w:hAnsi="Arial" w:cs="Arial"/>
                <w:szCs w:val="21"/>
              </w:rPr>
              <w:t>万元，验证费</w:t>
            </w:r>
            <w:r>
              <w:rPr>
                <w:rFonts w:ascii="Arial" w:hAnsi="Arial" w:cs="Arial"/>
                <w:szCs w:val="21"/>
              </w:rPr>
              <w:t>1</w:t>
            </w:r>
            <w:r w:rsidR="00DC31D9">
              <w:rPr>
                <w:rFonts w:ascii="Arial" w:hAnsi="Arial" w:cs="Arial" w:hint="eastAsia"/>
                <w:szCs w:val="21"/>
              </w:rPr>
              <w:t>1</w:t>
            </w:r>
            <w:r>
              <w:rPr>
                <w:rFonts w:ascii="Arial" w:hAnsi="Arial" w:cs="Arial"/>
                <w:szCs w:val="21"/>
              </w:rPr>
              <w:t>万元，审查费</w:t>
            </w:r>
            <w:r>
              <w:rPr>
                <w:rFonts w:ascii="Arial" w:hAnsi="Arial" w:cs="Arial"/>
                <w:szCs w:val="21"/>
              </w:rPr>
              <w:t>1</w:t>
            </w:r>
            <w:r>
              <w:rPr>
                <w:rFonts w:ascii="Arial" w:hAnsi="Arial" w:cs="Arial"/>
                <w:szCs w:val="21"/>
              </w:rPr>
              <w:t>万元，会议费</w:t>
            </w:r>
            <w:r>
              <w:rPr>
                <w:rFonts w:ascii="Arial" w:hAnsi="Arial" w:cs="Arial"/>
                <w:szCs w:val="21"/>
              </w:rPr>
              <w:t>5</w:t>
            </w:r>
            <w:r>
              <w:rPr>
                <w:rFonts w:ascii="Arial" w:hAnsi="Arial" w:cs="Arial"/>
                <w:szCs w:val="21"/>
              </w:rPr>
              <w:t>万元，专家咨询费</w:t>
            </w:r>
            <w:r>
              <w:rPr>
                <w:rFonts w:ascii="Arial" w:hAnsi="Arial" w:cs="Arial"/>
                <w:szCs w:val="21"/>
              </w:rPr>
              <w:t>1</w:t>
            </w:r>
            <w:r>
              <w:rPr>
                <w:rFonts w:ascii="Arial" w:hAnsi="Arial" w:cs="Arial"/>
                <w:szCs w:val="21"/>
              </w:rPr>
              <w:t>万元。经费来源为国拨经费和自筹经费，若国家补助经费达不到预算要求时，通过自筹经费补足，</w:t>
            </w:r>
            <w:r>
              <w:rPr>
                <w:rFonts w:ascii="Arial" w:hAnsi="Arial" w:cs="Arial" w:hint="eastAsia"/>
                <w:szCs w:val="21"/>
              </w:rPr>
              <w:t>以</w:t>
            </w:r>
            <w:r>
              <w:rPr>
                <w:rFonts w:ascii="Arial" w:hAnsi="Arial" w:cs="Arial"/>
                <w:szCs w:val="21"/>
              </w:rPr>
              <w:t>确保项目按时完成。</w:t>
            </w:r>
          </w:p>
        </w:tc>
      </w:tr>
      <w:tr w:rsidR="00174B4D">
        <w:trPr>
          <w:trHeight w:val="2608"/>
        </w:trPr>
        <w:tc>
          <w:tcPr>
            <w:tcW w:w="2130" w:type="dxa"/>
            <w:vAlign w:val="center"/>
          </w:tcPr>
          <w:p w:rsidR="00174B4D" w:rsidRDefault="00A46144">
            <w:pPr>
              <w:jc w:val="center"/>
              <w:rPr>
                <w:rFonts w:ascii="Arial" w:hAnsi="Arial" w:cs="Arial"/>
              </w:rPr>
            </w:pPr>
            <w:r>
              <w:rPr>
                <w:rFonts w:ascii="Arial" w:hAnsi="Arial" w:cs="Arial"/>
              </w:rPr>
              <w:lastRenderedPageBreak/>
              <w:t>目的、意义</w:t>
            </w:r>
          </w:p>
        </w:tc>
        <w:tc>
          <w:tcPr>
            <w:tcW w:w="6392" w:type="dxa"/>
            <w:gridSpan w:val="5"/>
            <w:vAlign w:val="center"/>
          </w:tcPr>
          <w:p w:rsidR="00174B4D" w:rsidRDefault="00A46144">
            <w:pPr>
              <w:ind w:firstLineChars="200" w:firstLine="420"/>
              <w:jc w:val="left"/>
              <w:rPr>
                <w:rFonts w:ascii="Arial" w:hAnsi="Arial" w:cs="Arial"/>
                <w:szCs w:val="21"/>
              </w:rPr>
            </w:pPr>
            <w:r>
              <w:rPr>
                <w:rFonts w:ascii="Arial" w:hAnsi="Arial" w:cs="Arial"/>
                <w:szCs w:val="21"/>
              </w:rPr>
              <w:t>本标准</w:t>
            </w:r>
            <w:r>
              <w:rPr>
                <w:rFonts w:ascii="Arial" w:hAnsi="Arial" w:cs="Arial" w:hint="eastAsia"/>
                <w:szCs w:val="21"/>
              </w:rPr>
              <w:t>旨在为</w:t>
            </w:r>
            <w:r>
              <w:rPr>
                <w:rFonts w:ascii="Arial" w:hAnsi="Arial" w:cs="Arial"/>
                <w:szCs w:val="21"/>
              </w:rPr>
              <w:t>医疗保健产品辐射灭菌</w:t>
            </w:r>
            <w:r>
              <w:rPr>
                <w:rFonts w:ascii="Arial" w:hAnsi="Arial" w:cs="Arial" w:hint="eastAsia"/>
                <w:szCs w:val="21"/>
              </w:rPr>
              <w:t>过程的开发、确认和</w:t>
            </w:r>
            <w:r>
              <w:rPr>
                <w:rFonts w:ascii="Arial" w:hAnsi="Arial" w:cs="Arial"/>
                <w:szCs w:val="21"/>
              </w:rPr>
              <w:t>和常规控制</w:t>
            </w:r>
            <w:r>
              <w:rPr>
                <w:rFonts w:ascii="Arial" w:hAnsi="Arial" w:cs="Arial" w:hint="eastAsia"/>
                <w:szCs w:val="21"/>
              </w:rPr>
              <w:t>等环节的</w:t>
            </w:r>
            <w:r>
              <w:rPr>
                <w:rFonts w:ascii="Arial" w:hAnsi="Arial" w:cs="Arial"/>
                <w:szCs w:val="21"/>
              </w:rPr>
              <w:t>剂量测量</w:t>
            </w:r>
            <w:r>
              <w:rPr>
                <w:rFonts w:ascii="Arial" w:hAnsi="Arial" w:cs="Arial" w:hint="eastAsia"/>
                <w:szCs w:val="21"/>
              </w:rPr>
              <w:t>提供指导。</w:t>
            </w:r>
            <w:r>
              <w:rPr>
                <w:rFonts w:ascii="Arial" w:hAnsi="Arial" w:cs="Arial"/>
                <w:szCs w:val="21"/>
              </w:rPr>
              <w:t>剂量测量贯穿于</w:t>
            </w:r>
            <w:r>
              <w:rPr>
                <w:rFonts w:ascii="Arial" w:hAnsi="Arial" w:cs="Arial" w:hint="eastAsia"/>
                <w:szCs w:val="21"/>
              </w:rPr>
              <w:t>辐射</w:t>
            </w:r>
            <w:r>
              <w:rPr>
                <w:rFonts w:ascii="Arial" w:hAnsi="Arial" w:cs="Arial"/>
                <w:szCs w:val="21"/>
              </w:rPr>
              <w:t>灭菌过程开发、确认和常规</w:t>
            </w:r>
            <w:r>
              <w:rPr>
                <w:rFonts w:ascii="Arial" w:hAnsi="Arial" w:cs="Arial" w:hint="eastAsia"/>
                <w:szCs w:val="21"/>
              </w:rPr>
              <w:t>控制</w:t>
            </w:r>
            <w:r>
              <w:rPr>
                <w:rFonts w:ascii="Arial" w:hAnsi="Arial" w:cs="Arial"/>
                <w:szCs w:val="21"/>
              </w:rPr>
              <w:t>的各个阶段，</w:t>
            </w:r>
            <w:r>
              <w:rPr>
                <w:rFonts w:ascii="Arial" w:hAnsi="Arial" w:cs="Arial" w:hint="eastAsia"/>
                <w:szCs w:val="21"/>
              </w:rPr>
              <w:t>是</w:t>
            </w:r>
            <w:r>
              <w:rPr>
                <w:rFonts w:ascii="Arial" w:hAnsi="Arial" w:cs="Arial"/>
                <w:szCs w:val="21"/>
              </w:rPr>
              <w:t>辐射灭菌不可分割的部分</w:t>
            </w:r>
            <w:r>
              <w:rPr>
                <w:rFonts w:ascii="Arial" w:hAnsi="Arial" w:cs="Arial" w:hint="eastAsia"/>
                <w:szCs w:val="21"/>
              </w:rPr>
              <w:t>，</w:t>
            </w:r>
            <w:r>
              <w:rPr>
                <w:rFonts w:ascii="Arial" w:hAnsi="Arial" w:cs="Arial"/>
                <w:szCs w:val="21"/>
              </w:rPr>
              <w:t>建立并应用于</w:t>
            </w:r>
            <w:r>
              <w:rPr>
                <w:rFonts w:ascii="Arial" w:hAnsi="Arial" w:cs="Arial" w:hint="eastAsia"/>
                <w:szCs w:val="21"/>
              </w:rPr>
              <w:t>辐照</w:t>
            </w:r>
            <w:r>
              <w:rPr>
                <w:rFonts w:ascii="Arial" w:hAnsi="Arial" w:cs="Arial"/>
                <w:szCs w:val="21"/>
              </w:rPr>
              <w:t>过程</w:t>
            </w:r>
            <w:r>
              <w:rPr>
                <w:rFonts w:ascii="Arial" w:hAnsi="Arial" w:cs="Arial" w:hint="eastAsia"/>
                <w:szCs w:val="21"/>
              </w:rPr>
              <w:t>相关参数是以</w:t>
            </w:r>
            <w:r>
              <w:rPr>
                <w:rFonts w:ascii="Arial" w:hAnsi="Arial" w:cs="Arial"/>
                <w:szCs w:val="21"/>
              </w:rPr>
              <w:t>剂量测量结果</w:t>
            </w:r>
            <w:r>
              <w:rPr>
                <w:rFonts w:ascii="Arial" w:hAnsi="Arial" w:cs="Arial" w:hint="eastAsia"/>
                <w:szCs w:val="21"/>
              </w:rPr>
              <w:t>为依据</w:t>
            </w:r>
            <w:r>
              <w:rPr>
                <w:rFonts w:ascii="Arial" w:hAnsi="Arial" w:cs="Arial"/>
                <w:szCs w:val="21"/>
              </w:rPr>
              <w:t>，更是</w:t>
            </w:r>
            <w:r>
              <w:rPr>
                <w:rFonts w:ascii="Arial" w:hAnsi="Arial" w:cs="Arial" w:hint="eastAsia"/>
                <w:szCs w:val="21"/>
              </w:rPr>
              <w:t>保证</w:t>
            </w:r>
            <w:r>
              <w:rPr>
                <w:rFonts w:ascii="Arial" w:hAnsi="Arial" w:cs="Arial"/>
                <w:szCs w:val="21"/>
              </w:rPr>
              <w:t>医疗保健产品能够达到预期无菌保证水平和</w:t>
            </w:r>
            <w:r>
              <w:rPr>
                <w:rFonts w:ascii="Arial" w:hAnsi="Arial" w:cs="Arial" w:hint="eastAsia"/>
                <w:szCs w:val="21"/>
              </w:rPr>
              <w:t>寿命期</w:t>
            </w:r>
            <w:r>
              <w:rPr>
                <w:rFonts w:ascii="Arial" w:hAnsi="Arial" w:cs="Arial"/>
                <w:szCs w:val="21"/>
              </w:rPr>
              <w:t>内质量的</w:t>
            </w:r>
            <w:r>
              <w:rPr>
                <w:rFonts w:ascii="Arial" w:hAnsi="Arial" w:cs="Arial" w:hint="eastAsia"/>
                <w:szCs w:val="21"/>
              </w:rPr>
              <w:t>重要</w:t>
            </w:r>
            <w:r>
              <w:rPr>
                <w:rFonts w:ascii="Arial" w:hAnsi="Arial" w:cs="Arial"/>
                <w:szCs w:val="21"/>
              </w:rPr>
              <w:t>监测依据，它能综合反映影响灭菌效果的各种因素。因此，制定符合国际标准要求的国家标准，规范市场主体行为，</w:t>
            </w:r>
            <w:r>
              <w:rPr>
                <w:rFonts w:ascii="Arial" w:hAnsi="Arial" w:cs="Arial" w:hint="eastAsia"/>
                <w:szCs w:val="21"/>
              </w:rPr>
              <w:t>为中国制造的产品走向全世界，</w:t>
            </w:r>
            <w:r>
              <w:rPr>
                <w:rFonts w:ascii="Arial" w:hAnsi="Arial" w:cs="Arial"/>
                <w:szCs w:val="21"/>
              </w:rPr>
              <w:t>保障人民生命健康安全，都具有重要的社会意义。</w:t>
            </w:r>
          </w:p>
        </w:tc>
      </w:tr>
      <w:tr w:rsidR="00174B4D">
        <w:trPr>
          <w:trHeight w:val="2016"/>
        </w:trPr>
        <w:tc>
          <w:tcPr>
            <w:tcW w:w="2130" w:type="dxa"/>
            <w:vAlign w:val="center"/>
          </w:tcPr>
          <w:p w:rsidR="00174B4D" w:rsidRDefault="00A46144">
            <w:pPr>
              <w:ind w:firstLineChars="200" w:firstLine="420"/>
              <w:jc w:val="left"/>
              <w:rPr>
                <w:rFonts w:ascii="Arial" w:hAnsi="Arial" w:cs="Arial"/>
                <w:szCs w:val="21"/>
              </w:rPr>
            </w:pPr>
            <w:r>
              <w:rPr>
                <w:rFonts w:ascii="Arial" w:hAnsi="Arial" w:cs="Arial"/>
                <w:szCs w:val="21"/>
              </w:rPr>
              <w:t>范围和主要技术内容</w:t>
            </w:r>
          </w:p>
        </w:tc>
        <w:tc>
          <w:tcPr>
            <w:tcW w:w="6392" w:type="dxa"/>
            <w:gridSpan w:val="5"/>
            <w:vAlign w:val="center"/>
          </w:tcPr>
          <w:p w:rsidR="00174B4D" w:rsidRDefault="00A46144">
            <w:pPr>
              <w:jc w:val="left"/>
              <w:rPr>
                <w:rFonts w:ascii="Arial" w:hAnsi="Arial" w:cs="Arial"/>
                <w:szCs w:val="21"/>
              </w:rPr>
            </w:pPr>
            <w:r>
              <w:rPr>
                <w:rFonts w:ascii="Arial" w:hAnsi="Arial" w:cs="Arial"/>
                <w:szCs w:val="21"/>
              </w:rPr>
              <w:t>范围：</w:t>
            </w:r>
          </w:p>
          <w:p w:rsidR="00174B4D" w:rsidRDefault="00A46144">
            <w:pPr>
              <w:ind w:firstLineChars="200" w:firstLine="420"/>
              <w:jc w:val="left"/>
              <w:rPr>
                <w:rFonts w:ascii="Arial" w:hAnsi="Arial" w:cs="Arial"/>
                <w:szCs w:val="21"/>
              </w:rPr>
            </w:pPr>
            <w:r>
              <w:rPr>
                <w:rFonts w:ascii="Arial" w:hAnsi="Arial" w:cs="Arial"/>
                <w:szCs w:val="21"/>
              </w:rPr>
              <w:t>本标准适用于医疗保健产品辐射灭菌开发、确认和常规控制</w:t>
            </w:r>
            <w:r>
              <w:rPr>
                <w:rFonts w:ascii="Arial" w:hAnsi="Arial" w:cs="Arial" w:hint="eastAsia"/>
                <w:szCs w:val="21"/>
              </w:rPr>
              <w:t>的</w:t>
            </w:r>
            <w:r>
              <w:rPr>
                <w:rFonts w:ascii="Arial" w:hAnsi="Arial" w:cs="Arial"/>
                <w:szCs w:val="21"/>
              </w:rPr>
              <w:t>剂量测量过程，</w:t>
            </w:r>
            <w:r>
              <w:rPr>
                <w:rFonts w:ascii="Arial" w:hAnsi="Arial" w:cs="Arial" w:hint="eastAsia"/>
                <w:szCs w:val="21"/>
              </w:rPr>
              <w:t>规定</w:t>
            </w:r>
            <w:r>
              <w:rPr>
                <w:rFonts w:ascii="Arial" w:hAnsi="Arial" w:cs="Arial"/>
                <w:szCs w:val="21"/>
              </w:rPr>
              <w:t>了辐射灭菌过程的开发、确认和常规控制相关的剂量测量程序。</w:t>
            </w:r>
          </w:p>
          <w:p w:rsidR="00174B4D" w:rsidRDefault="00A46144">
            <w:pPr>
              <w:jc w:val="left"/>
              <w:rPr>
                <w:rFonts w:ascii="Arial" w:hAnsi="Arial" w:cs="Arial"/>
                <w:szCs w:val="21"/>
              </w:rPr>
            </w:pPr>
            <w:r>
              <w:rPr>
                <w:rFonts w:ascii="Arial" w:hAnsi="Arial" w:cs="Arial"/>
                <w:szCs w:val="21"/>
              </w:rPr>
              <w:t>主要技术内容：</w:t>
            </w:r>
          </w:p>
          <w:p w:rsidR="00174B4D" w:rsidRDefault="00A46144">
            <w:pPr>
              <w:pStyle w:val="ab"/>
              <w:numPr>
                <w:ilvl w:val="0"/>
                <w:numId w:val="1"/>
              </w:numPr>
              <w:ind w:left="0" w:firstLine="420"/>
              <w:jc w:val="left"/>
              <w:rPr>
                <w:rFonts w:ascii="Arial" w:hAnsi="Arial" w:cs="Arial"/>
                <w:szCs w:val="21"/>
              </w:rPr>
            </w:pPr>
            <w:r>
              <w:rPr>
                <w:rFonts w:ascii="Arial" w:hAnsi="Arial" w:cs="Arial"/>
                <w:szCs w:val="21"/>
              </w:rPr>
              <w:t>剂量测量</w:t>
            </w:r>
            <w:r>
              <w:rPr>
                <w:rFonts w:ascii="Arial" w:hAnsi="Arial" w:cs="Arial" w:hint="eastAsia"/>
                <w:szCs w:val="21"/>
              </w:rPr>
              <w:t>。</w:t>
            </w:r>
          </w:p>
          <w:p w:rsidR="00174B4D" w:rsidRDefault="00A46144">
            <w:pPr>
              <w:pStyle w:val="ab"/>
              <w:numPr>
                <w:ilvl w:val="0"/>
                <w:numId w:val="1"/>
              </w:numPr>
              <w:ind w:left="0" w:firstLine="420"/>
              <w:jc w:val="left"/>
              <w:rPr>
                <w:rFonts w:ascii="Arial" w:hAnsi="Arial" w:cs="Arial"/>
                <w:szCs w:val="21"/>
              </w:rPr>
            </w:pPr>
            <w:r>
              <w:rPr>
                <w:rFonts w:ascii="Arial" w:hAnsi="Arial" w:cs="Arial" w:hint="eastAsia"/>
                <w:szCs w:val="21"/>
              </w:rPr>
              <w:t>建立</w:t>
            </w:r>
            <w:r>
              <w:rPr>
                <w:rFonts w:ascii="Arial" w:hAnsi="Arial" w:cs="Arial"/>
                <w:szCs w:val="21"/>
              </w:rPr>
              <w:t>最大可接受剂量。</w:t>
            </w:r>
          </w:p>
          <w:p w:rsidR="00174B4D" w:rsidRDefault="00A46144">
            <w:pPr>
              <w:pStyle w:val="ab"/>
              <w:numPr>
                <w:ilvl w:val="0"/>
                <w:numId w:val="1"/>
              </w:numPr>
              <w:ind w:left="0" w:firstLine="420"/>
              <w:jc w:val="left"/>
              <w:rPr>
                <w:rFonts w:ascii="Arial" w:hAnsi="Arial" w:cs="Arial"/>
                <w:szCs w:val="21"/>
              </w:rPr>
            </w:pPr>
            <w:r>
              <w:rPr>
                <w:rFonts w:ascii="Arial" w:hAnsi="Arial" w:cs="Arial" w:hint="eastAsia"/>
                <w:szCs w:val="21"/>
              </w:rPr>
              <w:t>建立</w:t>
            </w:r>
            <w:r>
              <w:rPr>
                <w:rFonts w:ascii="Arial" w:hAnsi="Arial" w:cs="Arial"/>
                <w:szCs w:val="21"/>
              </w:rPr>
              <w:t>灭菌剂量。</w:t>
            </w:r>
          </w:p>
          <w:p w:rsidR="00174B4D" w:rsidRDefault="00A46144">
            <w:pPr>
              <w:pStyle w:val="ab"/>
              <w:numPr>
                <w:ilvl w:val="0"/>
                <w:numId w:val="1"/>
              </w:numPr>
              <w:ind w:left="0" w:firstLine="420"/>
              <w:jc w:val="left"/>
              <w:rPr>
                <w:rFonts w:ascii="Arial" w:hAnsi="Arial" w:cs="Arial"/>
                <w:szCs w:val="21"/>
              </w:rPr>
            </w:pPr>
            <w:r>
              <w:rPr>
                <w:rFonts w:ascii="Arial" w:hAnsi="Arial" w:cs="Arial"/>
                <w:szCs w:val="21"/>
              </w:rPr>
              <w:t>安装鉴定</w:t>
            </w:r>
            <w:r>
              <w:rPr>
                <w:rFonts w:ascii="Arial" w:hAnsi="Arial" w:cs="Arial" w:hint="eastAsia"/>
                <w:szCs w:val="21"/>
              </w:rPr>
              <w:t>。</w:t>
            </w:r>
          </w:p>
          <w:p w:rsidR="00174B4D" w:rsidRDefault="00A46144">
            <w:pPr>
              <w:pStyle w:val="ab"/>
              <w:numPr>
                <w:ilvl w:val="0"/>
                <w:numId w:val="1"/>
              </w:numPr>
              <w:ind w:left="0" w:firstLine="420"/>
              <w:jc w:val="left"/>
              <w:rPr>
                <w:rFonts w:ascii="Arial" w:hAnsi="Arial" w:cs="Arial"/>
                <w:szCs w:val="21"/>
              </w:rPr>
            </w:pPr>
            <w:r>
              <w:rPr>
                <w:rFonts w:ascii="Arial" w:hAnsi="Arial" w:cs="Arial"/>
                <w:szCs w:val="21"/>
              </w:rPr>
              <w:t>运行鉴定</w:t>
            </w:r>
            <w:r>
              <w:rPr>
                <w:rFonts w:ascii="Arial" w:hAnsi="Arial" w:cs="Arial" w:hint="eastAsia"/>
                <w:szCs w:val="21"/>
              </w:rPr>
              <w:t>。</w:t>
            </w:r>
          </w:p>
          <w:p w:rsidR="00174B4D" w:rsidRDefault="00A46144">
            <w:pPr>
              <w:pStyle w:val="ab"/>
              <w:numPr>
                <w:ilvl w:val="0"/>
                <w:numId w:val="1"/>
              </w:numPr>
              <w:ind w:left="0" w:firstLine="420"/>
              <w:jc w:val="left"/>
              <w:rPr>
                <w:rFonts w:ascii="Arial" w:hAnsi="Arial" w:cs="Arial"/>
                <w:szCs w:val="21"/>
              </w:rPr>
            </w:pPr>
            <w:r>
              <w:rPr>
                <w:rFonts w:ascii="Arial" w:hAnsi="Arial" w:cs="Arial"/>
                <w:szCs w:val="21"/>
              </w:rPr>
              <w:t>性能鉴定。</w:t>
            </w:r>
          </w:p>
          <w:p w:rsidR="00174B4D" w:rsidRDefault="00A46144">
            <w:pPr>
              <w:pStyle w:val="ab"/>
              <w:numPr>
                <w:ilvl w:val="0"/>
                <w:numId w:val="1"/>
              </w:numPr>
              <w:ind w:left="0" w:firstLine="420"/>
              <w:jc w:val="left"/>
              <w:rPr>
                <w:rFonts w:ascii="Arial" w:hAnsi="Arial" w:cs="Arial"/>
                <w:szCs w:val="21"/>
              </w:rPr>
            </w:pPr>
            <w:r>
              <w:rPr>
                <w:rFonts w:ascii="Arial" w:hAnsi="Arial" w:cs="Arial" w:hint="eastAsia"/>
                <w:szCs w:val="21"/>
              </w:rPr>
              <w:t>常规</w:t>
            </w:r>
            <w:r>
              <w:rPr>
                <w:rFonts w:ascii="Arial" w:hAnsi="Arial" w:cs="Arial"/>
                <w:szCs w:val="21"/>
              </w:rPr>
              <w:t>监测</w:t>
            </w:r>
            <w:r>
              <w:rPr>
                <w:rFonts w:ascii="Arial" w:hAnsi="Arial" w:cs="Arial" w:hint="eastAsia"/>
                <w:szCs w:val="21"/>
              </w:rPr>
              <w:t>和</w:t>
            </w:r>
            <w:r>
              <w:rPr>
                <w:rFonts w:ascii="Arial" w:hAnsi="Arial" w:cs="Arial"/>
                <w:szCs w:val="21"/>
              </w:rPr>
              <w:t>控制。</w:t>
            </w:r>
          </w:p>
        </w:tc>
      </w:tr>
      <w:tr w:rsidR="00174B4D">
        <w:trPr>
          <w:trHeight w:val="2016"/>
        </w:trPr>
        <w:tc>
          <w:tcPr>
            <w:tcW w:w="2130" w:type="dxa"/>
            <w:vAlign w:val="center"/>
          </w:tcPr>
          <w:p w:rsidR="00174B4D" w:rsidRDefault="00A46144">
            <w:pPr>
              <w:jc w:val="center"/>
              <w:rPr>
                <w:rFonts w:ascii="Arial" w:hAnsi="Arial" w:cs="Arial"/>
              </w:rPr>
            </w:pPr>
            <w:r>
              <w:rPr>
                <w:rFonts w:ascii="Arial" w:hAnsi="Arial" w:cs="Arial"/>
              </w:rPr>
              <w:t>国内外情况简要说明</w:t>
            </w:r>
          </w:p>
        </w:tc>
        <w:tc>
          <w:tcPr>
            <w:tcW w:w="6392" w:type="dxa"/>
            <w:gridSpan w:val="5"/>
            <w:vAlign w:val="center"/>
          </w:tcPr>
          <w:p w:rsidR="00174B4D" w:rsidRDefault="00A46144">
            <w:pPr>
              <w:ind w:firstLineChars="200" w:firstLine="420"/>
              <w:jc w:val="left"/>
              <w:rPr>
                <w:rFonts w:ascii="Arial" w:hAnsi="Arial" w:cs="Arial"/>
                <w:szCs w:val="21"/>
              </w:rPr>
            </w:pPr>
            <w:r>
              <w:rPr>
                <w:rFonts w:ascii="Arial" w:hAnsi="Arial" w:cs="Arial"/>
                <w:szCs w:val="21"/>
              </w:rPr>
              <w:t>目前国内最新标准</w:t>
            </w:r>
            <w:r>
              <w:rPr>
                <w:rFonts w:ascii="Arial" w:hAnsi="Arial" w:cs="Arial" w:hint="eastAsia"/>
                <w:szCs w:val="21"/>
              </w:rPr>
              <w:t>是</w:t>
            </w:r>
            <w:r>
              <w:rPr>
                <w:rFonts w:ascii="Arial" w:hAnsi="Arial" w:cs="Arial"/>
                <w:szCs w:val="21"/>
              </w:rPr>
              <w:t>GB/</w:t>
            </w:r>
            <w:r>
              <w:rPr>
                <w:rFonts w:ascii="Arial" w:hAnsi="Arial" w:cs="Arial" w:hint="eastAsia"/>
                <w:szCs w:val="21"/>
              </w:rPr>
              <w:t>T</w:t>
            </w:r>
            <w:r>
              <w:rPr>
                <w:rFonts w:ascii="Arial" w:hAnsi="Arial" w:cs="Arial"/>
                <w:szCs w:val="21"/>
              </w:rPr>
              <w:t xml:space="preserve"> 18280.3</w:t>
            </w:r>
            <w:r>
              <w:rPr>
                <w:rFonts w:ascii="Arial" w:hAnsi="Arial" w:cs="Arial" w:hint="eastAsia"/>
                <w:szCs w:val="21"/>
              </w:rPr>
              <w:t>—</w:t>
            </w:r>
            <w:r>
              <w:rPr>
                <w:rFonts w:ascii="Arial" w:hAnsi="Arial" w:cs="Arial"/>
                <w:szCs w:val="21"/>
              </w:rPr>
              <w:t>2015</w:t>
            </w:r>
            <w:r>
              <w:rPr>
                <w:rFonts w:ascii="Arial" w:hAnsi="Arial" w:cs="Arial"/>
                <w:szCs w:val="21"/>
              </w:rPr>
              <w:t>《医疗保健产品灭菌</w:t>
            </w:r>
            <w:r>
              <w:rPr>
                <w:rFonts w:ascii="Arial" w:hAnsi="Arial" w:cs="Arial"/>
                <w:szCs w:val="21"/>
              </w:rPr>
              <w:t xml:space="preserve"> </w:t>
            </w:r>
            <w:r>
              <w:rPr>
                <w:rFonts w:ascii="Arial" w:hAnsi="Arial" w:cs="Arial"/>
                <w:szCs w:val="21"/>
              </w:rPr>
              <w:t>辐射</w:t>
            </w:r>
            <w:r>
              <w:rPr>
                <w:rFonts w:ascii="Arial" w:hAnsi="Arial" w:cs="Arial"/>
                <w:szCs w:val="21"/>
              </w:rPr>
              <w:t xml:space="preserve"> </w:t>
            </w:r>
            <w:r>
              <w:rPr>
                <w:rFonts w:ascii="Arial" w:hAnsi="Arial" w:cs="Arial"/>
                <w:szCs w:val="21"/>
              </w:rPr>
              <w:t>第</w:t>
            </w:r>
            <w:r>
              <w:rPr>
                <w:rFonts w:ascii="Arial" w:hAnsi="Arial" w:cs="Arial" w:hint="eastAsia"/>
                <w:szCs w:val="21"/>
              </w:rPr>
              <w:t>3</w:t>
            </w:r>
            <w:r>
              <w:rPr>
                <w:rFonts w:ascii="Arial" w:hAnsi="Arial" w:cs="Arial"/>
                <w:szCs w:val="21"/>
              </w:rPr>
              <w:t>部分：</w:t>
            </w:r>
            <w:r>
              <w:rPr>
                <w:rFonts w:ascii="Arial" w:hAnsi="Arial" w:cs="Arial" w:hint="eastAsia"/>
                <w:szCs w:val="21"/>
              </w:rPr>
              <w:t>剂量测量指南</w:t>
            </w:r>
            <w:r>
              <w:rPr>
                <w:rFonts w:ascii="Arial" w:hAnsi="Arial" w:cs="Arial"/>
                <w:szCs w:val="21"/>
              </w:rPr>
              <w:t>》</w:t>
            </w:r>
            <w:r>
              <w:rPr>
                <w:rFonts w:ascii="Arial" w:hAnsi="Arial" w:cs="Arial" w:hint="eastAsia"/>
                <w:szCs w:val="21"/>
              </w:rPr>
              <w:t>，它</w:t>
            </w:r>
            <w:r>
              <w:rPr>
                <w:rFonts w:ascii="Arial" w:hAnsi="Arial" w:cs="Arial"/>
                <w:szCs w:val="21"/>
              </w:rPr>
              <w:t>等同采用</w:t>
            </w:r>
            <w:r>
              <w:rPr>
                <w:rFonts w:ascii="Arial" w:hAnsi="Arial" w:cs="Arial"/>
                <w:szCs w:val="21"/>
              </w:rPr>
              <w:t>ISO 11137-3:2006</w:t>
            </w:r>
            <w:r>
              <w:rPr>
                <w:rFonts w:ascii="Arial" w:hAnsi="Arial" w:cs="Arial"/>
                <w:szCs w:val="21"/>
              </w:rPr>
              <w:t>标准。</w:t>
            </w:r>
            <w:r>
              <w:rPr>
                <w:rFonts w:ascii="Arial" w:hAnsi="Arial" w:cs="Arial"/>
                <w:szCs w:val="21"/>
              </w:rPr>
              <w:t>2017</w:t>
            </w:r>
            <w:r>
              <w:rPr>
                <w:rFonts w:ascii="Arial" w:hAnsi="Arial" w:cs="Arial"/>
                <w:szCs w:val="21"/>
              </w:rPr>
              <w:t>年</w:t>
            </w:r>
            <w:r>
              <w:rPr>
                <w:rFonts w:ascii="Arial" w:hAnsi="Arial" w:cs="Arial"/>
                <w:szCs w:val="21"/>
              </w:rPr>
              <w:t>ISO/TC 198</w:t>
            </w:r>
            <w:r>
              <w:rPr>
                <w:rFonts w:ascii="Arial" w:hAnsi="Arial" w:cs="Arial"/>
                <w:szCs w:val="21"/>
              </w:rPr>
              <w:t>技术委员会对</w:t>
            </w:r>
            <w:r>
              <w:rPr>
                <w:rFonts w:ascii="Arial" w:hAnsi="Arial" w:cs="Arial"/>
                <w:szCs w:val="21"/>
              </w:rPr>
              <w:t>ISO 11137-3</w:t>
            </w:r>
            <w:r>
              <w:rPr>
                <w:rFonts w:ascii="Arial" w:hAnsi="Arial" w:cs="Arial"/>
                <w:szCs w:val="21"/>
              </w:rPr>
              <w:t>进行了修订</w:t>
            </w:r>
            <w:r>
              <w:rPr>
                <w:rFonts w:ascii="Arial" w:hAnsi="Arial" w:cs="Arial" w:hint="eastAsia"/>
                <w:szCs w:val="21"/>
              </w:rPr>
              <w:t>，其中剂量测量及剂量测量系统的选择和校准合并成一个剂量测量，剂量测量不确定度的</w:t>
            </w:r>
            <w:r>
              <w:rPr>
                <w:rFonts w:ascii="Arial" w:hAnsi="Arial" w:cs="Arial"/>
                <w:bCs/>
              </w:rPr>
              <w:t>内容调整较大</w:t>
            </w:r>
            <w:r>
              <w:rPr>
                <w:rFonts w:ascii="Arial" w:hAnsi="Arial" w:cs="Arial" w:hint="eastAsia"/>
                <w:bCs/>
              </w:rPr>
              <w:t>，同事新增</w:t>
            </w:r>
            <w:r>
              <w:rPr>
                <w:rFonts w:ascii="Arial" w:hAnsi="Arial" w:cs="Arial" w:hint="eastAsia"/>
                <w:bCs/>
              </w:rPr>
              <w:t>3</w:t>
            </w:r>
            <w:r>
              <w:rPr>
                <w:rFonts w:ascii="Arial" w:hAnsi="Arial" w:cs="Arial" w:hint="eastAsia"/>
                <w:bCs/>
              </w:rPr>
              <w:t>个附录</w:t>
            </w:r>
            <w:r>
              <w:rPr>
                <w:rFonts w:ascii="Arial" w:hAnsi="Arial" w:cs="Arial"/>
                <w:szCs w:val="21"/>
              </w:rPr>
              <w:t>。</w:t>
            </w:r>
          </w:p>
          <w:p w:rsidR="00174B4D" w:rsidRDefault="00A46144">
            <w:pPr>
              <w:ind w:firstLineChars="200" w:firstLine="420"/>
              <w:jc w:val="left"/>
              <w:rPr>
                <w:rFonts w:ascii="Arial" w:hAnsi="Arial" w:cs="Arial"/>
                <w:szCs w:val="21"/>
              </w:rPr>
            </w:pPr>
            <w:r>
              <w:rPr>
                <w:rFonts w:ascii="Arial" w:hAnsi="Arial" w:cs="Arial" w:hint="eastAsia"/>
                <w:szCs w:val="21"/>
              </w:rPr>
              <w:t>全国消毒技术与设备标准化技术委员会拟对该标准进行修订，以保证国内医疗器械在采用电离辐射灭菌时的相关过程控制与国际标准规范要求保持一致，从而确保产品质量。</w:t>
            </w:r>
          </w:p>
        </w:tc>
      </w:tr>
      <w:tr w:rsidR="00174B4D">
        <w:trPr>
          <w:trHeight w:val="2016"/>
        </w:trPr>
        <w:tc>
          <w:tcPr>
            <w:tcW w:w="2130" w:type="dxa"/>
            <w:vAlign w:val="center"/>
          </w:tcPr>
          <w:p w:rsidR="00174B4D" w:rsidRDefault="00A46144">
            <w:pPr>
              <w:jc w:val="center"/>
              <w:rPr>
                <w:rFonts w:ascii="Arial" w:hAnsi="Arial" w:cs="Arial"/>
              </w:rPr>
            </w:pPr>
            <w:r>
              <w:rPr>
                <w:rFonts w:ascii="Arial" w:hAnsi="Arial" w:cs="Arial"/>
              </w:rPr>
              <w:t>有关法律法规和强制性标准的关系</w:t>
            </w:r>
          </w:p>
        </w:tc>
        <w:tc>
          <w:tcPr>
            <w:tcW w:w="6392" w:type="dxa"/>
            <w:gridSpan w:val="5"/>
            <w:vAlign w:val="center"/>
          </w:tcPr>
          <w:p w:rsidR="00174B4D" w:rsidRDefault="00A46144">
            <w:pPr>
              <w:ind w:firstLineChars="200" w:firstLine="420"/>
              <w:jc w:val="left"/>
              <w:rPr>
                <w:rFonts w:ascii="Arial" w:hAnsi="Arial" w:cs="Arial"/>
                <w:szCs w:val="21"/>
              </w:rPr>
            </w:pPr>
            <w:r>
              <w:rPr>
                <w:rFonts w:ascii="Arial" w:hAnsi="Arial" w:cs="Arial" w:hint="eastAsia"/>
                <w:szCs w:val="21"/>
              </w:rPr>
              <w:t>本标准</w:t>
            </w:r>
            <w:r>
              <w:rPr>
                <w:rFonts w:ascii="Arial" w:hAnsi="Arial" w:cs="Arial"/>
                <w:szCs w:val="21"/>
              </w:rPr>
              <w:t>与现有法律、法规、强制性统一，无冲突，不矛盾。</w:t>
            </w:r>
          </w:p>
          <w:p w:rsidR="00174B4D" w:rsidRDefault="00A46144">
            <w:pPr>
              <w:ind w:firstLineChars="200" w:firstLine="420"/>
              <w:jc w:val="left"/>
              <w:rPr>
                <w:rFonts w:ascii="Arial" w:hAnsi="Arial" w:cs="Arial"/>
                <w:szCs w:val="21"/>
              </w:rPr>
            </w:pPr>
            <w:r>
              <w:rPr>
                <w:rFonts w:ascii="Arial" w:hAnsi="Arial" w:cs="Arial"/>
                <w:szCs w:val="21"/>
              </w:rPr>
              <w:t>本标准被下</w:t>
            </w:r>
            <w:r>
              <w:rPr>
                <w:rFonts w:ascii="Arial" w:hAnsi="Arial" w:cs="Arial" w:hint="eastAsia"/>
                <w:szCs w:val="21"/>
              </w:rPr>
              <w:t>列</w:t>
            </w:r>
            <w:r>
              <w:rPr>
                <w:rFonts w:ascii="Arial" w:hAnsi="Arial" w:cs="Arial"/>
                <w:szCs w:val="21"/>
              </w:rPr>
              <w:t>标准引用：</w:t>
            </w:r>
          </w:p>
          <w:p w:rsidR="00174B4D" w:rsidRDefault="00A46144">
            <w:pPr>
              <w:pStyle w:val="ab"/>
              <w:numPr>
                <w:ilvl w:val="0"/>
                <w:numId w:val="2"/>
              </w:numPr>
              <w:ind w:left="0" w:firstLine="420"/>
              <w:jc w:val="left"/>
              <w:rPr>
                <w:rFonts w:ascii="Arial" w:hAnsi="Arial" w:cs="Arial"/>
                <w:szCs w:val="21"/>
              </w:rPr>
            </w:pPr>
            <w:r>
              <w:rPr>
                <w:rFonts w:ascii="Arial" w:hAnsi="Arial" w:cs="Arial"/>
                <w:szCs w:val="21"/>
              </w:rPr>
              <w:t>GB 18281.1</w:t>
            </w:r>
            <w:r>
              <w:rPr>
                <w:rFonts w:ascii="Arial" w:hAnsi="Arial" w:cs="Arial"/>
                <w:szCs w:val="21"/>
              </w:rPr>
              <w:softHyphen/>
            </w:r>
            <w:r>
              <w:rPr>
                <w:rFonts w:ascii="Arial" w:hAnsi="Arial" w:cs="Arial"/>
                <w:szCs w:val="21"/>
              </w:rPr>
              <w:softHyphen/>
            </w:r>
            <w:r>
              <w:rPr>
                <w:rFonts w:ascii="Arial" w:hAnsi="Arial" w:cs="Arial" w:hint="eastAsia"/>
                <w:szCs w:val="21"/>
              </w:rPr>
              <w:t>—</w:t>
            </w:r>
            <w:r>
              <w:rPr>
                <w:rFonts w:ascii="Arial" w:hAnsi="Arial" w:cs="Arial"/>
                <w:szCs w:val="21"/>
              </w:rPr>
              <w:t xml:space="preserve">2015 </w:t>
            </w:r>
            <w:r>
              <w:rPr>
                <w:rFonts w:ascii="Arial" w:hAnsi="Arial" w:cs="Arial"/>
                <w:szCs w:val="21"/>
              </w:rPr>
              <w:t>《医疗保健产品灭菌</w:t>
            </w:r>
            <w:r>
              <w:rPr>
                <w:rFonts w:ascii="Arial" w:hAnsi="Arial" w:cs="Arial"/>
                <w:szCs w:val="21"/>
              </w:rPr>
              <w:t xml:space="preserve"> </w:t>
            </w:r>
            <w:r>
              <w:rPr>
                <w:rFonts w:ascii="Arial" w:hAnsi="Arial" w:cs="Arial"/>
                <w:szCs w:val="21"/>
              </w:rPr>
              <w:t>生物指示物</w:t>
            </w:r>
            <w:r>
              <w:rPr>
                <w:rFonts w:ascii="Arial" w:hAnsi="Arial" w:cs="Arial"/>
                <w:szCs w:val="21"/>
              </w:rPr>
              <w:t xml:space="preserve"> </w:t>
            </w:r>
            <w:r>
              <w:rPr>
                <w:rFonts w:ascii="Arial" w:hAnsi="Arial" w:cs="Arial"/>
                <w:szCs w:val="21"/>
              </w:rPr>
              <w:t>第</w:t>
            </w:r>
            <w:r>
              <w:rPr>
                <w:rFonts w:ascii="Arial" w:hAnsi="Arial" w:cs="Arial"/>
                <w:szCs w:val="21"/>
              </w:rPr>
              <w:t>1</w:t>
            </w:r>
            <w:r>
              <w:rPr>
                <w:rFonts w:ascii="Arial" w:hAnsi="Arial" w:cs="Arial"/>
                <w:szCs w:val="21"/>
              </w:rPr>
              <w:t>部分：通则》</w:t>
            </w:r>
          </w:p>
          <w:p w:rsidR="00174B4D" w:rsidRDefault="00A46144">
            <w:pPr>
              <w:pStyle w:val="ab"/>
              <w:numPr>
                <w:ilvl w:val="0"/>
                <w:numId w:val="2"/>
              </w:numPr>
              <w:ind w:left="0" w:firstLine="420"/>
              <w:jc w:val="left"/>
              <w:rPr>
                <w:rFonts w:ascii="Arial" w:hAnsi="Arial" w:cs="Arial"/>
                <w:szCs w:val="21"/>
              </w:rPr>
            </w:pPr>
            <w:r>
              <w:rPr>
                <w:rFonts w:ascii="Arial" w:hAnsi="Arial" w:cs="Arial"/>
                <w:szCs w:val="21"/>
              </w:rPr>
              <w:t>GB/T 31995</w:t>
            </w:r>
            <w:r>
              <w:rPr>
                <w:rFonts w:ascii="Arial" w:hAnsi="Arial" w:cs="Arial" w:hint="eastAsia"/>
                <w:szCs w:val="21"/>
              </w:rPr>
              <w:t>—</w:t>
            </w:r>
            <w:r>
              <w:rPr>
                <w:rFonts w:ascii="Arial" w:hAnsi="Arial" w:cs="Arial"/>
                <w:szCs w:val="21"/>
              </w:rPr>
              <w:t xml:space="preserve">2015 </w:t>
            </w:r>
            <w:r>
              <w:rPr>
                <w:rFonts w:ascii="Arial" w:hAnsi="Arial" w:cs="Arial"/>
                <w:szCs w:val="21"/>
              </w:rPr>
              <w:t>《医疗保健产品灭菌</w:t>
            </w:r>
            <w:r>
              <w:rPr>
                <w:rFonts w:ascii="Arial" w:hAnsi="Arial" w:cs="Arial"/>
                <w:szCs w:val="21"/>
              </w:rPr>
              <w:t xml:space="preserve"> </w:t>
            </w:r>
            <w:r>
              <w:rPr>
                <w:rFonts w:ascii="Arial" w:hAnsi="Arial" w:cs="Arial"/>
                <w:szCs w:val="21"/>
              </w:rPr>
              <w:t>辐射</w:t>
            </w:r>
            <w:r>
              <w:rPr>
                <w:rFonts w:ascii="Arial" w:hAnsi="Arial" w:cs="Arial"/>
                <w:szCs w:val="21"/>
              </w:rPr>
              <w:t xml:space="preserve"> </w:t>
            </w:r>
            <w:r>
              <w:rPr>
                <w:rFonts w:ascii="Arial" w:hAnsi="Arial" w:cs="Arial"/>
                <w:szCs w:val="21"/>
              </w:rPr>
              <w:t>证实选定的灭菌剂量</w:t>
            </w:r>
            <w:proofErr w:type="spellStart"/>
            <w:r>
              <w:rPr>
                <w:rFonts w:ascii="Arial" w:hAnsi="Arial" w:cs="Arial"/>
                <w:szCs w:val="21"/>
              </w:rPr>
              <w:t>VD</w:t>
            </w:r>
            <w:r>
              <w:rPr>
                <w:rFonts w:ascii="Arial" w:hAnsi="Arial" w:cs="Arial"/>
                <w:szCs w:val="21"/>
                <w:vertAlign w:val="subscript"/>
              </w:rPr>
              <w:t>max</w:t>
            </w:r>
            <w:proofErr w:type="spellEnd"/>
            <w:r>
              <w:rPr>
                <w:rFonts w:ascii="Arial" w:hAnsi="Arial" w:cs="Arial"/>
                <w:szCs w:val="21"/>
              </w:rPr>
              <w:t>方法》</w:t>
            </w:r>
          </w:p>
          <w:p w:rsidR="00174B4D" w:rsidRDefault="00A46144">
            <w:pPr>
              <w:pStyle w:val="ab"/>
              <w:numPr>
                <w:ilvl w:val="0"/>
                <w:numId w:val="2"/>
              </w:numPr>
              <w:ind w:left="0" w:firstLine="420"/>
              <w:jc w:val="left"/>
              <w:rPr>
                <w:rFonts w:ascii="Arial" w:hAnsi="Arial" w:cs="Arial"/>
                <w:szCs w:val="21"/>
              </w:rPr>
            </w:pPr>
            <w:r>
              <w:rPr>
                <w:rFonts w:ascii="Arial" w:hAnsi="Arial" w:cs="Arial"/>
                <w:szCs w:val="21"/>
              </w:rPr>
              <w:t>YY/T 1607</w:t>
            </w:r>
            <w:r>
              <w:rPr>
                <w:rFonts w:ascii="Arial" w:hAnsi="Arial" w:cs="Arial" w:hint="eastAsia"/>
                <w:szCs w:val="21"/>
              </w:rPr>
              <w:t>—</w:t>
            </w:r>
            <w:r>
              <w:rPr>
                <w:rFonts w:ascii="Arial" w:hAnsi="Arial" w:cs="Arial"/>
                <w:szCs w:val="21"/>
              </w:rPr>
              <w:t xml:space="preserve">2018 </w:t>
            </w:r>
            <w:r>
              <w:rPr>
                <w:rFonts w:ascii="Arial" w:hAnsi="Arial" w:cs="Arial"/>
                <w:szCs w:val="21"/>
              </w:rPr>
              <w:t>《医疗器械辐射灭菌</w:t>
            </w:r>
            <w:r>
              <w:rPr>
                <w:rFonts w:ascii="Arial" w:hAnsi="Arial" w:cs="Arial"/>
                <w:szCs w:val="21"/>
              </w:rPr>
              <w:t xml:space="preserve"> </w:t>
            </w:r>
            <w:r>
              <w:rPr>
                <w:rFonts w:ascii="Arial" w:hAnsi="Arial" w:cs="Arial"/>
                <w:szCs w:val="21"/>
              </w:rPr>
              <w:t>剂量设定的方法》</w:t>
            </w:r>
          </w:p>
          <w:p w:rsidR="00174B4D" w:rsidRDefault="00A46144">
            <w:pPr>
              <w:pStyle w:val="ab"/>
              <w:numPr>
                <w:ilvl w:val="0"/>
                <w:numId w:val="2"/>
              </w:numPr>
              <w:ind w:left="0" w:firstLine="420"/>
              <w:jc w:val="left"/>
              <w:rPr>
                <w:rFonts w:ascii="Arial" w:hAnsi="Arial" w:cs="Arial"/>
                <w:szCs w:val="21"/>
              </w:rPr>
            </w:pPr>
            <w:r>
              <w:rPr>
                <w:rFonts w:ascii="Arial" w:hAnsi="Arial" w:cs="Arial"/>
                <w:szCs w:val="21"/>
              </w:rPr>
              <w:t>YY/T 1613</w:t>
            </w:r>
            <w:r>
              <w:rPr>
                <w:rFonts w:ascii="Arial" w:hAnsi="Arial" w:cs="Arial" w:hint="eastAsia"/>
                <w:szCs w:val="21"/>
              </w:rPr>
              <w:t>—</w:t>
            </w:r>
            <w:r>
              <w:rPr>
                <w:rFonts w:ascii="Arial" w:hAnsi="Arial" w:cs="Arial"/>
                <w:szCs w:val="21"/>
              </w:rPr>
              <w:t xml:space="preserve">2018 </w:t>
            </w:r>
            <w:r>
              <w:rPr>
                <w:rFonts w:ascii="Arial" w:hAnsi="Arial" w:cs="Arial"/>
                <w:szCs w:val="21"/>
              </w:rPr>
              <w:t>《医疗器械辐照灭菌过程特征及控制要求》</w:t>
            </w:r>
          </w:p>
          <w:p w:rsidR="00174B4D" w:rsidRDefault="00A46144">
            <w:pPr>
              <w:pStyle w:val="ab"/>
              <w:numPr>
                <w:ilvl w:val="0"/>
                <w:numId w:val="2"/>
              </w:numPr>
              <w:ind w:left="0" w:firstLine="420"/>
              <w:jc w:val="left"/>
              <w:rPr>
                <w:rFonts w:ascii="Arial" w:hAnsi="Arial" w:cs="Arial"/>
                <w:szCs w:val="21"/>
              </w:rPr>
            </w:pPr>
            <w:r>
              <w:rPr>
                <w:rFonts w:ascii="Arial" w:hAnsi="Arial" w:cs="Arial"/>
                <w:szCs w:val="21"/>
              </w:rPr>
              <w:t>TCNS 9</w:t>
            </w:r>
            <w:r>
              <w:rPr>
                <w:rFonts w:ascii="Arial" w:hAnsi="Arial" w:cs="Arial" w:hint="eastAsia"/>
                <w:szCs w:val="21"/>
              </w:rPr>
              <w:t>—</w:t>
            </w:r>
            <w:r>
              <w:rPr>
                <w:rFonts w:ascii="Arial" w:hAnsi="Arial" w:cs="Arial"/>
                <w:szCs w:val="21"/>
              </w:rPr>
              <w:t xml:space="preserve">2018 </w:t>
            </w:r>
            <w:r>
              <w:rPr>
                <w:rFonts w:ascii="Arial" w:hAnsi="Arial" w:cs="Arial"/>
                <w:szCs w:val="21"/>
              </w:rPr>
              <w:t>《食品辐照</w:t>
            </w:r>
            <w:r>
              <w:rPr>
                <w:rFonts w:ascii="Arial" w:hAnsi="Arial" w:cs="Arial"/>
                <w:szCs w:val="21"/>
              </w:rPr>
              <w:t>-</w:t>
            </w:r>
            <w:r>
              <w:rPr>
                <w:rFonts w:ascii="Arial" w:hAnsi="Arial" w:cs="Arial"/>
                <w:szCs w:val="21"/>
              </w:rPr>
              <w:t>用电离辐射处理食品的辐照过程的开发、确认和常规控制要求》</w:t>
            </w:r>
          </w:p>
        </w:tc>
      </w:tr>
      <w:tr w:rsidR="00174B4D">
        <w:trPr>
          <w:trHeight w:val="1438"/>
        </w:trPr>
        <w:tc>
          <w:tcPr>
            <w:tcW w:w="2130" w:type="dxa"/>
            <w:vAlign w:val="center"/>
          </w:tcPr>
          <w:p w:rsidR="00174B4D" w:rsidRDefault="00A46144">
            <w:pPr>
              <w:jc w:val="center"/>
              <w:rPr>
                <w:rFonts w:ascii="Arial" w:hAnsi="Arial" w:cs="Arial"/>
              </w:rPr>
            </w:pPr>
            <w:r>
              <w:rPr>
                <w:rFonts w:ascii="Arial" w:hAnsi="Arial" w:cs="Arial"/>
              </w:rPr>
              <w:t>标准涉及的产品清单</w:t>
            </w:r>
          </w:p>
        </w:tc>
        <w:tc>
          <w:tcPr>
            <w:tcW w:w="6392" w:type="dxa"/>
            <w:gridSpan w:val="5"/>
            <w:vAlign w:val="center"/>
          </w:tcPr>
          <w:p w:rsidR="00174B4D" w:rsidRDefault="00A46144">
            <w:pPr>
              <w:ind w:firstLineChars="200" w:firstLine="420"/>
              <w:jc w:val="left"/>
              <w:rPr>
                <w:rFonts w:ascii="Arial" w:hAnsi="Arial" w:cs="Arial"/>
                <w:szCs w:val="21"/>
              </w:rPr>
            </w:pPr>
            <w:r>
              <w:rPr>
                <w:rFonts w:ascii="Arial" w:hAnsi="Arial" w:cs="Arial"/>
                <w:szCs w:val="21"/>
              </w:rPr>
              <w:t>本标准适用于医疗器械生产企业，需要使用辐射进行灭菌的所有医疗器械产品。</w:t>
            </w:r>
          </w:p>
        </w:tc>
      </w:tr>
      <w:tr w:rsidR="00174B4D">
        <w:trPr>
          <w:trHeight w:val="1980"/>
        </w:trPr>
        <w:tc>
          <w:tcPr>
            <w:tcW w:w="2130" w:type="dxa"/>
            <w:vAlign w:val="center"/>
          </w:tcPr>
          <w:p w:rsidR="00174B4D" w:rsidRDefault="00A46144">
            <w:pPr>
              <w:jc w:val="center"/>
              <w:rPr>
                <w:rFonts w:ascii="Arial" w:hAnsi="Arial" w:cs="Arial"/>
              </w:rPr>
            </w:pPr>
            <w:r>
              <w:rPr>
                <w:rFonts w:ascii="Arial" w:hAnsi="Arial" w:cs="Arial"/>
              </w:rPr>
              <w:lastRenderedPageBreak/>
              <w:t>是否有国家级科研项目支撑</w:t>
            </w:r>
          </w:p>
        </w:tc>
        <w:tc>
          <w:tcPr>
            <w:tcW w:w="2130" w:type="dxa"/>
            <w:vAlign w:val="center"/>
          </w:tcPr>
          <w:p w:rsidR="00174B4D" w:rsidRDefault="003E7FB7">
            <w:pPr>
              <w:rPr>
                <w:rFonts w:ascii="Arial" w:hAnsi="Arial" w:cs="Arial"/>
              </w:rPr>
            </w:pPr>
            <w:r>
              <w:rPr>
                <w:rFonts w:ascii="Arial" w:hAnsi="Arial" w:cs="Arial"/>
              </w:rPr>
            </w:r>
            <w:r>
              <w:rPr>
                <w:rFonts w:ascii="Arial" w:hAnsi="Arial" w:cs="Arial"/>
              </w:rPr>
              <w:pict>
                <v:rect id="_x0000_s2055" style="width:7.8pt;height:8.4pt;mso-position-horizontal-relative:char;mso-position-vertical-relative:line" filled="f" strokeweight="1.25pt">
                  <w10:wrap type="none"/>
                  <w10:anchorlock/>
                </v:rect>
              </w:pict>
            </w:r>
            <w:r w:rsidR="00A46144">
              <w:rPr>
                <w:rFonts w:ascii="Arial" w:hAnsi="Arial" w:cs="Arial"/>
              </w:rPr>
              <w:t xml:space="preserve"> </w:t>
            </w:r>
            <w:r w:rsidR="00A46144">
              <w:rPr>
                <w:rFonts w:ascii="Arial" w:hAnsi="Arial" w:cs="Arial"/>
              </w:rPr>
              <w:t>是</w:t>
            </w:r>
            <w:r w:rsidR="00A46144">
              <w:rPr>
                <w:rFonts w:ascii="Arial" w:hAnsi="Arial" w:cs="Arial"/>
              </w:rPr>
              <w:t xml:space="preserve">  </w:t>
            </w:r>
            <w:r>
              <w:rPr>
                <w:rFonts w:ascii="Arial" w:hAnsi="Arial" w:cs="Arial"/>
              </w:rPr>
            </w:r>
            <w:r>
              <w:rPr>
                <w:rFonts w:ascii="Arial" w:hAnsi="Arial" w:cs="Arial"/>
              </w:rPr>
              <w:pict>
                <v:rect id="_x0000_s2054" style="width:7.8pt;height:8.4pt;mso-position-horizontal-relative:char;mso-position-vertical-relative:line" fillcolor="black" strokeweight="1.25pt">
                  <w10:wrap type="none"/>
                  <w10:anchorlock/>
                </v:rect>
              </w:pict>
            </w:r>
            <w:r w:rsidR="00A46144">
              <w:rPr>
                <w:rFonts w:ascii="Arial" w:hAnsi="Arial" w:cs="Arial"/>
              </w:rPr>
              <w:t xml:space="preserve"> </w:t>
            </w:r>
            <w:r w:rsidR="00A46144">
              <w:rPr>
                <w:rFonts w:ascii="Arial" w:hAnsi="Arial" w:cs="Arial"/>
              </w:rPr>
              <w:t>否</w:t>
            </w:r>
          </w:p>
        </w:tc>
        <w:tc>
          <w:tcPr>
            <w:tcW w:w="2130" w:type="dxa"/>
            <w:gridSpan w:val="3"/>
            <w:vAlign w:val="center"/>
          </w:tcPr>
          <w:p w:rsidR="00174B4D" w:rsidRDefault="00A46144">
            <w:pPr>
              <w:jc w:val="center"/>
              <w:rPr>
                <w:rFonts w:ascii="Arial" w:hAnsi="Arial" w:cs="Arial"/>
              </w:rPr>
            </w:pPr>
            <w:r>
              <w:rPr>
                <w:rFonts w:ascii="Arial" w:hAnsi="Arial" w:cs="Arial"/>
              </w:rPr>
              <w:t>科研项目编号及名称</w:t>
            </w:r>
          </w:p>
        </w:tc>
        <w:tc>
          <w:tcPr>
            <w:tcW w:w="2132" w:type="dxa"/>
            <w:vAlign w:val="center"/>
          </w:tcPr>
          <w:p w:rsidR="00174B4D" w:rsidRDefault="00174B4D">
            <w:pPr>
              <w:rPr>
                <w:rFonts w:ascii="Arial" w:hAnsi="Arial" w:cs="Arial"/>
              </w:rPr>
            </w:pPr>
          </w:p>
        </w:tc>
      </w:tr>
      <w:tr w:rsidR="00174B4D">
        <w:trPr>
          <w:trHeight w:val="1980"/>
        </w:trPr>
        <w:tc>
          <w:tcPr>
            <w:tcW w:w="2130" w:type="dxa"/>
            <w:vAlign w:val="center"/>
          </w:tcPr>
          <w:p w:rsidR="00174B4D" w:rsidRDefault="00A46144">
            <w:pPr>
              <w:jc w:val="center"/>
              <w:rPr>
                <w:rFonts w:ascii="Arial" w:hAnsi="Arial" w:cs="Arial"/>
              </w:rPr>
            </w:pPr>
            <w:r>
              <w:rPr>
                <w:rFonts w:ascii="Arial" w:hAnsi="Arial" w:cs="Arial"/>
              </w:rPr>
              <w:t>是否涉及专利</w:t>
            </w:r>
          </w:p>
        </w:tc>
        <w:tc>
          <w:tcPr>
            <w:tcW w:w="2130" w:type="dxa"/>
            <w:vAlign w:val="center"/>
          </w:tcPr>
          <w:p w:rsidR="00174B4D" w:rsidRDefault="003E7FB7">
            <w:pPr>
              <w:rPr>
                <w:rFonts w:ascii="Arial" w:hAnsi="Arial" w:cs="Arial"/>
              </w:rPr>
            </w:pPr>
            <w:r>
              <w:rPr>
                <w:rFonts w:ascii="Arial" w:hAnsi="Arial" w:cs="Arial"/>
              </w:rPr>
            </w:r>
            <w:r>
              <w:rPr>
                <w:rFonts w:ascii="Arial" w:hAnsi="Arial" w:cs="Arial"/>
              </w:rPr>
              <w:pict>
                <v:rect id="_x0000_s2053" style="width:7.8pt;height:8.4pt;mso-position-horizontal-relative:char;mso-position-vertical-relative:line" filled="f" strokeweight="1.25pt">
                  <w10:wrap type="none"/>
                  <w10:anchorlock/>
                </v:rect>
              </w:pict>
            </w:r>
            <w:r w:rsidR="00A46144">
              <w:rPr>
                <w:rFonts w:ascii="Arial" w:hAnsi="Arial" w:cs="Arial"/>
              </w:rPr>
              <w:t xml:space="preserve"> </w:t>
            </w:r>
            <w:r w:rsidR="00A46144">
              <w:rPr>
                <w:rFonts w:ascii="Arial" w:hAnsi="Arial" w:cs="Arial"/>
              </w:rPr>
              <w:t>是</w:t>
            </w:r>
            <w:r w:rsidR="00A46144">
              <w:rPr>
                <w:rFonts w:ascii="Arial" w:hAnsi="Arial" w:cs="Arial"/>
              </w:rPr>
              <w:t xml:space="preserve">  </w:t>
            </w:r>
            <w:r>
              <w:rPr>
                <w:rFonts w:ascii="Arial" w:hAnsi="Arial" w:cs="Arial"/>
              </w:rPr>
            </w:r>
            <w:r>
              <w:rPr>
                <w:rFonts w:ascii="Arial" w:hAnsi="Arial" w:cs="Arial"/>
              </w:rPr>
              <w:pict>
                <v:rect id="_x0000_s2052" style="width:7.8pt;height:8.4pt;mso-position-horizontal-relative:char;mso-position-vertical-relative:line" fillcolor="black" strokeweight="1.25pt">
                  <w10:wrap type="none"/>
                  <w10:anchorlock/>
                </v:rect>
              </w:pict>
            </w:r>
            <w:r w:rsidR="00A46144">
              <w:rPr>
                <w:rFonts w:ascii="Arial" w:hAnsi="Arial" w:cs="Arial"/>
              </w:rPr>
              <w:t xml:space="preserve"> </w:t>
            </w:r>
            <w:r w:rsidR="00A46144">
              <w:rPr>
                <w:rFonts w:ascii="Arial" w:hAnsi="Arial" w:cs="Arial"/>
              </w:rPr>
              <w:t>否</w:t>
            </w:r>
          </w:p>
        </w:tc>
        <w:tc>
          <w:tcPr>
            <w:tcW w:w="2130" w:type="dxa"/>
            <w:gridSpan w:val="3"/>
            <w:vAlign w:val="center"/>
          </w:tcPr>
          <w:p w:rsidR="00174B4D" w:rsidRDefault="00A46144">
            <w:pPr>
              <w:jc w:val="center"/>
              <w:rPr>
                <w:rFonts w:ascii="Arial" w:hAnsi="Arial" w:cs="Arial"/>
              </w:rPr>
            </w:pPr>
            <w:r>
              <w:rPr>
                <w:rFonts w:ascii="Arial" w:hAnsi="Arial" w:cs="Arial"/>
              </w:rPr>
              <w:t>专利号及名称</w:t>
            </w:r>
          </w:p>
        </w:tc>
        <w:tc>
          <w:tcPr>
            <w:tcW w:w="2132" w:type="dxa"/>
            <w:vAlign w:val="center"/>
          </w:tcPr>
          <w:p w:rsidR="00174B4D" w:rsidRDefault="00174B4D">
            <w:pPr>
              <w:rPr>
                <w:rFonts w:ascii="Arial" w:hAnsi="Arial" w:cs="Arial"/>
              </w:rPr>
            </w:pPr>
          </w:p>
        </w:tc>
      </w:tr>
      <w:tr w:rsidR="00174B4D">
        <w:trPr>
          <w:trHeight w:val="1980"/>
        </w:trPr>
        <w:tc>
          <w:tcPr>
            <w:tcW w:w="2130" w:type="dxa"/>
            <w:vAlign w:val="center"/>
          </w:tcPr>
          <w:p w:rsidR="00174B4D" w:rsidRDefault="00A46144">
            <w:pPr>
              <w:jc w:val="center"/>
              <w:rPr>
                <w:rFonts w:ascii="Arial" w:hAnsi="Arial" w:cs="Arial"/>
              </w:rPr>
            </w:pPr>
            <w:r>
              <w:rPr>
                <w:rFonts w:ascii="Arial" w:hAnsi="Arial" w:cs="Arial"/>
              </w:rPr>
              <w:t>是否</w:t>
            </w:r>
            <w:proofErr w:type="gramStart"/>
            <w:r>
              <w:rPr>
                <w:rFonts w:ascii="Arial" w:hAnsi="Arial" w:cs="Arial"/>
              </w:rPr>
              <w:t>由行标或</w:t>
            </w:r>
            <w:proofErr w:type="gramEnd"/>
            <w:r>
              <w:rPr>
                <w:rFonts w:ascii="Arial" w:hAnsi="Arial" w:cs="Arial"/>
              </w:rPr>
              <w:t>地标转化</w:t>
            </w:r>
          </w:p>
        </w:tc>
        <w:tc>
          <w:tcPr>
            <w:tcW w:w="2130" w:type="dxa"/>
            <w:vAlign w:val="center"/>
          </w:tcPr>
          <w:p w:rsidR="00174B4D" w:rsidRDefault="003E7FB7">
            <w:pPr>
              <w:rPr>
                <w:rFonts w:ascii="Arial" w:hAnsi="Arial" w:cs="Arial"/>
              </w:rPr>
            </w:pPr>
            <w:r>
              <w:rPr>
                <w:rFonts w:ascii="Arial" w:hAnsi="Arial" w:cs="Arial"/>
              </w:rPr>
            </w:r>
            <w:r>
              <w:rPr>
                <w:rFonts w:ascii="Arial" w:hAnsi="Arial" w:cs="Arial"/>
              </w:rPr>
              <w:pict>
                <v:rect id="_x0000_s2051" style="width:7.8pt;height:8.4pt;mso-position-horizontal-relative:char;mso-position-vertical-relative:line" filled="f" strokeweight="1.25pt">
                  <w10:wrap type="none"/>
                  <w10:anchorlock/>
                </v:rect>
              </w:pict>
            </w:r>
            <w:r w:rsidR="00A46144">
              <w:rPr>
                <w:rFonts w:ascii="Arial" w:hAnsi="Arial" w:cs="Arial"/>
              </w:rPr>
              <w:t xml:space="preserve"> </w:t>
            </w:r>
            <w:r w:rsidR="00A46144">
              <w:rPr>
                <w:rFonts w:ascii="Arial" w:hAnsi="Arial" w:cs="Arial"/>
              </w:rPr>
              <w:t>是</w:t>
            </w:r>
            <w:r w:rsidR="00A46144">
              <w:rPr>
                <w:rFonts w:ascii="Arial" w:hAnsi="Arial" w:cs="Arial"/>
              </w:rPr>
              <w:t xml:space="preserve">  </w:t>
            </w:r>
            <w:r>
              <w:rPr>
                <w:rFonts w:ascii="Arial" w:hAnsi="Arial" w:cs="Arial"/>
              </w:rPr>
            </w:r>
            <w:r>
              <w:rPr>
                <w:rFonts w:ascii="Arial" w:hAnsi="Arial" w:cs="Arial"/>
              </w:rPr>
              <w:pict>
                <v:rect id="矩形 1" o:spid="_x0000_s2050" style="width:7.8pt;height:8.4pt;mso-position-horizontal-relative:char;mso-position-vertical-relative:line" fillcolor="black" strokeweight="1.25pt">
                  <w10:wrap type="none"/>
                  <w10:anchorlock/>
                </v:rect>
              </w:pict>
            </w:r>
            <w:r w:rsidR="00A46144">
              <w:rPr>
                <w:rFonts w:ascii="Arial" w:hAnsi="Arial" w:cs="Arial"/>
              </w:rPr>
              <w:t xml:space="preserve"> </w:t>
            </w:r>
            <w:r w:rsidR="00A46144">
              <w:rPr>
                <w:rFonts w:ascii="Arial" w:hAnsi="Arial" w:cs="Arial"/>
              </w:rPr>
              <w:t>否</w:t>
            </w:r>
          </w:p>
        </w:tc>
        <w:tc>
          <w:tcPr>
            <w:tcW w:w="2130" w:type="dxa"/>
            <w:gridSpan w:val="3"/>
            <w:vAlign w:val="center"/>
          </w:tcPr>
          <w:p w:rsidR="00174B4D" w:rsidRDefault="00A46144">
            <w:pPr>
              <w:jc w:val="center"/>
              <w:rPr>
                <w:rFonts w:ascii="Arial" w:hAnsi="Arial" w:cs="Arial"/>
              </w:rPr>
            </w:pPr>
            <w:r>
              <w:rPr>
                <w:rFonts w:ascii="Arial" w:hAnsi="Arial" w:cs="Arial"/>
              </w:rPr>
              <w:t>行地标标准号及名称</w:t>
            </w:r>
          </w:p>
        </w:tc>
        <w:tc>
          <w:tcPr>
            <w:tcW w:w="2132" w:type="dxa"/>
            <w:vAlign w:val="center"/>
          </w:tcPr>
          <w:p w:rsidR="00174B4D" w:rsidRDefault="00174B4D">
            <w:pPr>
              <w:rPr>
                <w:rFonts w:ascii="Arial" w:hAnsi="Arial" w:cs="Arial"/>
              </w:rPr>
            </w:pPr>
          </w:p>
        </w:tc>
      </w:tr>
      <w:tr w:rsidR="00174B4D">
        <w:trPr>
          <w:trHeight w:val="1980"/>
        </w:trPr>
        <w:tc>
          <w:tcPr>
            <w:tcW w:w="2130" w:type="dxa"/>
            <w:vAlign w:val="center"/>
          </w:tcPr>
          <w:p w:rsidR="00174B4D" w:rsidRDefault="00A46144">
            <w:pPr>
              <w:jc w:val="center"/>
              <w:rPr>
                <w:rFonts w:ascii="Arial" w:hAnsi="Arial" w:cs="Arial"/>
              </w:rPr>
            </w:pPr>
            <w:r>
              <w:rPr>
                <w:rFonts w:ascii="Arial" w:hAnsi="Arial" w:cs="Arial"/>
              </w:rPr>
              <w:t>备注</w:t>
            </w:r>
          </w:p>
        </w:tc>
        <w:tc>
          <w:tcPr>
            <w:tcW w:w="6392" w:type="dxa"/>
            <w:gridSpan w:val="5"/>
            <w:vAlign w:val="center"/>
          </w:tcPr>
          <w:p w:rsidR="00174B4D" w:rsidRDefault="008A2949" w:rsidP="008A2949">
            <w:pPr>
              <w:jc w:val="left"/>
              <w:rPr>
                <w:rFonts w:ascii="Arial" w:hAnsi="Arial" w:cs="Arial"/>
                <w:szCs w:val="21"/>
              </w:rPr>
            </w:pPr>
            <w:r w:rsidRPr="008A2949">
              <w:rPr>
                <w:rFonts w:ascii="Arial" w:hAnsi="Arial" w:cs="Arial" w:hint="eastAsia"/>
                <w:szCs w:val="21"/>
              </w:rPr>
              <w:t>技术委员会对项目名称、适用范围、标准性质、第一起草单位等内容投票表决情况如下：技术委员会委员总数</w:t>
            </w:r>
            <w:r w:rsidRPr="008A2949">
              <w:rPr>
                <w:rFonts w:ascii="Arial" w:hAnsi="Arial" w:cs="Arial" w:hint="eastAsia"/>
                <w:szCs w:val="21"/>
              </w:rPr>
              <w:t>62</w:t>
            </w:r>
            <w:r w:rsidRPr="008A2949">
              <w:rPr>
                <w:rFonts w:ascii="Arial" w:hAnsi="Arial" w:cs="Arial" w:hint="eastAsia"/>
                <w:szCs w:val="21"/>
              </w:rPr>
              <w:t>人，赞成票数</w:t>
            </w:r>
            <w:r w:rsidRPr="008A2949">
              <w:rPr>
                <w:rFonts w:ascii="Arial" w:hAnsi="Arial" w:cs="Arial" w:hint="eastAsia"/>
                <w:szCs w:val="21"/>
              </w:rPr>
              <w:t>6</w:t>
            </w:r>
            <w:r>
              <w:rPr>
                <w:rFonts w:ascii="Arial" w:hAnsi="Arial" w:cs="Arial" w:hint="eastAsia"/>
                <w:szCs w:val="21"/>
              </w:rPr>
              <w:t>1</w:t>
            </w:r>
            <w:r w:rsidRPr="008A2949">
              <w:rPr>
                <w:rFonts w:ascii="Arial" w:hAnsi="Arial" w:cs="Arial" w:hint="eastAsia"/>
                <w:szCs w:val="21"/>
              </w:rPr>
              <w:t>票，弃权票数</w:t>
            </w:r>
            <w:r>
              <w:rPr>
                <w:rFonts w:ascii="Arial" w:hAnsi="Arial" w:cs="Arial" w:hint="eastAsia"/>
                <w:szCs w:val="21"/>
              </w:rPr>
              <w:t>1</w:t>
            </w:r>
            <w:r w:rsidRPr="008A2949">
              <w:rPr>
                <w:rFonts w:ascii="Arial" w:hAnsi="Arial" w:cs="Arial" w:hint="eastAsia"/>
                <w:szCs w:val="21"/>
              </w:rPr>
              <w:t>票。</w:t>
            </w:r>
          </w:p>
        </w:tc>
      </w:tr>
    </w:tbl>
    <w:p w:rsidR="00174B4D" w:rsidRDefault="00174B4D">
      <w:pPr>
        <w:pStyle w:val="a6"/>
        <w:widowControl/>
        <w:spacing w:before="0" w:beforeAutospacing="0" w:after="0" w:afterAutospacing="0" w:line="360" w:lineRule="auto"/>
        <w:rPr>
          <w:rFonts w:ascii="Verdana" w:hAnsi="Verdana" w:cs="Verdana"/>
          <w:szCs w:val="21"/>
        </w:rPr>
      </w:pPr>
    </w:p>
    <w:sectPr w:rsidR="00174B4D" w:rsidSect="00174B4D">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EC3" w:rsidRDefault="005B0EC3" w:rsidP="00174B4D">
      <w:r>
        <w:separator/>
      </w:r>
    </w:p>
  </w:endnote>
  <w:endnote w:type="continuationSeparator" w:id="0">
    <w:p w:rsidR="005B0EC3" w:rsidRDefault="005B0EC3" w:rsidP="00174B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4D" w:rsidRDefault="003E7FB7">
    <w:pPr>
      <w:pStyle w:val="a4"/>
      <w:jc w:val="center"/>
    </w:pPr>
    <w:r>
      <w:fldChar w:fldCharType="begin"/>
    </w:r>
    <w:r w:rsidR="00A46144">
      <w:instrText xml:space="preserve"> PAGE   \* MERGEFORMAT </w:instrText>
    </w:r>
    <w:r>
      <w:fldChar w:fldCharType="separate"/>
    </w:r>
    <w:r w:rsidR="003247BB">
      <w:rPr>
        <w:noProof/>
      </w:rPr>
      <w:t>3</w:t>
    </w:r>
    <w:r>
      <w:fldChar w:fldCharType="end"/>
    </w:r>
  </w:p>
  <w:p w:rsidR="00174B4D" w:rsidRDefault="00174B4D">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EC3" w:rsidRDefault="005B0EC3" w:rsidP="00174B4D">
      <w:r>
        <w:separator/>
      </w:r>
    </w:p>
  </w:footnote>
  <w:footnote w:type="continuationSeparator" w:id="0">
    <w:p w:rsidR="005B0EC3" w:rsidRDefault="005B0EC3" w:rsidP="00174B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55CAB"/>
    <w:multiLevelType w:val="multilevel"/>
    <w:tmpl w:val="0E755CA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2DAF55E5"/>
    <w:multiLevelType w:val="multilevel"/>
    <w:tmpl w:val="2DAF55E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243A2"/>
    <w:rsid w:val="000249EF"/>
    <w:rsid w:val="000416A2"/>
    <w:rsid w:val="000420AC"/>
    <w:rsid w:val="0005339D"/>
    <w:rsid w:val="000A249D"/>
    <w:rsid w:val="000B3DBF"/>
    <w:rsid w:val="000E6D13"/>
    <w:rsid w:val="000F6199"/>
    <w:rsid w:val="0010704A"/>
    <w:rsid w:val="0011319F"/>
    <w:rsid w:val="001216F1"/>
    <w:rsid w:val="0013556F"/>
    <w:rsid w:val="00136FE4"/>
    <w:rsid w:val="00152257"/>
    <w:rsid w:val="0017055E"/>
    <w:rsid w:val="00170F07"/>
    <w:rsid w:val="00172A27"/>
    <w:rsid w:val="00174B4D"/>
    <w:rsid w:val="001A48B9"/>
    <w:rsid w:val="001A6B31"/>
    <w:rsid w:val="001B3A1B"/>
    <w:rsid w:val="001D36AE"/>
    <w:rsid w:val="001D6B61"/>
    <w:rsid w:val="001D755C"/>
    <w:rsid w:val="001F3FCD"/>
    <w:rsid w:val="0020170C"/>
    <w:rsid w:val="00227ECE"/>
    <w:rsid w:val="00230E5B"/>
    <w:rsid w:val="00256DCD"/>
    <w:rsid w:val="00263F79"/>
    <w:rsid w:val="002704EE"/>
    <w:rsid w:val="002758F0"/>
    <w:rsid w:val="00292F02"/>
    <w:rsid w:val="0029778D"/>
    <w:rsid w:val="002A195A"/>
    <w:rsid w:val="002A2261"/>
    <w:rsid w:val="002B5325"/>
    <w:rsid w:val="002C0071"/>
    <w:rsid w:val="002D15DF"/>
    <w:rsid w:val="0031612D"/>
    <w:rsid w:val="003247BB"/>
    <w:rsid w:val="003346F1"/>
    <w:rsid w:val="00363ED4"/>
    <w:rsid w:val="00363F47"/>
    <w:rsid w:val="00397C14"/>
    <w:rsid w:val="003B278D"/>
    <w:rsid w:val="003C5106"/>
    <w:rsid w:val="003E7FB7"/>
    <w:rsid w:val="003F427A"/>
    <w:rsid w:val="003F7E01"/>
    <w:rsid w:val="00404839"/>
    <w:rsid w:val="00415989"/>
    <w:rsid w:val="00417209"/>
    <w:rsid w:val="004270C5"/>
    <w:rsid w:val="00432C36"/>
    <w:rsid w:val="0045523E"/>
    <w:rsid w:val="00465266"/>
    <w:rsid w:val="00465891"/>
    <w:rsid w:val="00473C5F"/>
    <w:rsid w:val="004954AB"/>
    <w:rsid w:val="004A565E"/>
    <w:rsid w:val="004A79E2"/>
    <w:rsid w:val="004D00B8"/>
    <w:rsid w:val="004E558B"/>
    <w:rsid w:val="005020A5"/>
    <w:rsid w:val="00503631"/>
    <w:rsid w:val="00510125"/>
    <w:rsid w:val="00515917"/>
    <w:rsid w:val="00515BA5"/>
    <w:rsid w:val="0051779C"/>
    <w:rsid w:val="005259B9"/>
    <w:rsid w:val="00546C46"/>
    <w:rsid w:val="005530CE"/>
    <w:rsid w:val="00584C40"/>
    <w:rsid w:val="005B0EC3"/>
    <w:rsid w:val="005B4053"/>
    <w:rsid w:val="005B5A85"/>
    <w:rsid w:val="005C2142"/>
    <w:rsid w:val="005C2357"/>
    <w:rsid w:val="005D0E79"/>
    <w:rsid w:val="005D6EAB"/>
    <w:rsid w:val="005E30F8"/>
    <w:rsid w:val="006479E5"/>
    <w:rsid w:val="00662094"/>
    <w:rsid w:val="0067751E"/>
    <w:rsid w:val="00682FD2"/>
    <w:rsid w:val="00696130"/>
    <w:rsid w:val="006B6F73"/>
    <w:rsid w:val="006E6DCF"/>
    <w:rsid w:val="006F3F43"/>
    <w:rsid w:val="007008F0"/>
    <w:rsid w:val="007230C7"/>
    <w:rsid w:val="00734E30"/>
    <w:rsid w:val="00736DC8"/>
    <w:rsid w:val="00737B84"/>
    <w:rsid w:val="00750002"/>
    <w:rsid w:val="00767D91"/>
    <w:rsid w:val="007743B2"/>
    <w:rsid w:val="00774BAE"/>
    <w:rsid w:val="00776702"/>
    <w:rsid w:val="00785258"/>
    <w:rsid w:val="007956C1"/>
    <w:rsid w:val="007A75A5"/>
    <w:rsid w:val="007B752D"/>
    <w:rsid w:val="007C608B"/>
    <w:rsid w:val="007D06FA"/>
    <w:rsid w:val="007E28A7"/>
    <w:rsid w:val="007E3E88"/>
    <w:rsid w:val="007F6F95"/>
    <w:rsid w:val="007F7418"/>
    <w:rsid w:val="008118A1"/>
    <w:rsid w:val="008248FE"/>
    <w:rsid w:val="008331E2"/>
    <w:rsid w:val="00833C19"/>
    <w:rsid w:val="00847AD1"/>
    <w:rsid w:val="0085129E"/>
    <w:rsid w:val="00872190"/>
    <w:rsid w:val="00885F8F"/>
    <w:rsid w:val="00891F22"/>
    <w:rsid w:val="0089403A"/>
    <w:rsid w:val="008A2949"/>
    <w:rsid w:val="008B03B6"/>
    <w:rsid w:val="008B1815"/>
    <w:rsid w:val="008B4F11"/>
    <w:rsid w:val="008C3090"/>
    <w:rsid w:val="008D78BA"/>
    <w:rsid w:val="008E6FBC"/>
    <w:rsid w:val="00903B4D"/>
    <w:rsid w:val="00905116"/>
    <w:rsid w:val="009214C5"/>
    <w:rsid w:val="009351ED"/>
    <w:rsid w:val="009646A8"/>
    <w:rsid w:val="00973D5A"/>
    <w:rsid w:val="009B0674"/>
    <w:rsid w:val="009D128F"/>
    <w:rsid w:val="009E2A5D"/>
    <w:rsid w:val="009E2C19"/>
    <w:rsid w:val="009F7C79"/>
    <w:rsid w:val="00A067E7"/>
    <w:rsid w:val="00A0709C"/>
    <w:rsid w:val="00A17FD2"/>
    <w:rsid w:val="00A202C9"/>
    <w:rsid w:val="00A232C5"/>
    <w:rsid w:val="00A46144"/>
    <w:rsid w:val="00A60B6E"/>
    <w:rsid w:val="00A7566F"/>
    <w:rsid w:val="00AA2558"/>
    <w:rsid w:val="00AA68BC"/>
    <w:rsid w:val="00AD136B"/>
    <w:rsid w:val="00AD7E74"/>
    <w:rsid w:val="00B069B0"/>
    <w:rsid w:val="00B13A13"/>
    <w:rsid w:val="00B329D8"/>
    <w:rsid w:val="00B4063D"/>
    <w:rsid w:val="00B6000F"/>
    <w:rsid w:val="00BB15CB"/>
    <w:rsid w:val="00BD4333"/>
    <w:rsid w:val="00BE256C"/>
    <w:rsid w:val="00BE6440"/>
    <w:rsid w:val="00C4525F"/>
    <w:rsid w:val="00C606A8"/>
    <w:rsid w:val="00C9319E"/>
    <w:rsid w:val="00CA51C2"/>
    <w:rsid w:val="00CA60F2"/>
    <w:rsid w:val="00CA721F"/>
    <w:rsid w:val="00CB76AF"/>
    <w:rsid w:val="00CF471B"/>
    <w:rsid w:val="00D1060C"/>
    <w:rsid w:val="00D1280A"/>
    <w:rsid w:val="00D2638A"/>
    <w:rsid w:val="00D30CA2"/>
    <w:rsid w:val="00D44634"/>
    <w:rsid w:val="00D72A50"/>
    <w:rsid w:val="00D81668"/>
    <w:rsid w:val="00D87CD9"/>
    <w:rsid w:val="00D95959"/>
    <w:rsid w:val="00DA3737"/>
    <w:rsid w:val="00DC31D9"/>
    <w:rsid w:val="00DD009F"/>
    <w:rsid w:val="00DD74A9"/>
    <w:rsid w:val="00DE2CD7"/>
    <w:rsid w:val="00DE6D64"/>
    <w:rsid w:val="00E06B75"/>
    <w:rsid w:val="00E06BF9"/>
    <w:rsid w:val="00E17F0C"/>
    <w:rsid w:val="00E40107"/>
    <w:rsid w:val="00E4257C"/>
    <w:rsid w:val="00E4687D"/>
    <w:rsid w:val="00E52AD7"/>
    <w:rsid w:val="00E60723"/>
    <w:rsid w:val="00E92531"/>
    <w:rsid w:val="00E9663E"/>
    <w:rsid w:val="00EB41E8"/>
    <w:rsid w:val="00EE682C"/>
    <w:rsid w:val="00F0144D"/>
    <w:rsid w:val="00F22F8B"/>
    <w:rsid w:val="00F33CB9"/>
    <w:rsid w:val="00F46586"/>
    <w:rsid w:val="00F5585C"/>
    <w:rsid w:val="00F56CC5"/>
    <w:rsid w:val="00F62765"/>
    <w:rsid w:val="00F65E6C"/>
    <w:rsid w:val="00F74EFE"/>
    <w:rsid w:val="00FB2438"/>
    <w:rsid w:val="00FB5E53"/>
    <w:rsid w:val="00FC005B"/>
    <w:rsid w:val="00FC36B5"/>
    <w:rsid w:val="00FE03FA"/>
    <w:rsid w:val="011E5B6C"/>
    <w:rsid w:val="02F6136A"/>
    <w:rsid w:val="04F24C74"/>
    <w:rsid w:val="122D52DF"/>
    <w:rsid w:val="1322106F"/>
    <w:rsid w:val="17C23687"/>
    <w:rsid w:val="1BC910BD"/>
    <w:rsid w:val="20F0760E"/>
    <w:rsid w:val="21CF0904"/>
    <w:rsid w:val="231F75E6"/>
    <w:rsid w:val="26C545ED"/>
    <w:rsid w:val="276D75BB"/>
    <w:rsid w:val="299D30D3"/>
    <w:rsid w:val="2BF235A7"/>
    <w:rsid w:val="2ECD4F36"/>
    <w:rsid w:val="36113FC2"/>
    <w:rsid w:val="363A5186"/>
    <w:rsid w:val="37AB62E1"/>
    <w:rsid w:val="3C28163E"/>
    <w:rsid w:val="3E6469EA"/>
    <w:rsid w:val="40F01597"/>
    <w:rsid w:val="46BB20F0"/>
    <w:rsid w:val="51006EA7"/>
    <w:rsid w:val="53FA3C53"/>
    <w:rsid w:val="547C2F28"/>
    <w:rsid w:val="578E7032"/>
    <w:rsid w:val="57BD2100"/>
    <w:rsid w:val="5D406F09"/>
    <w:rsid w:val="625649E2"/>
    <w:rsid w:val="62674C7D"/>
    <w:rsid w:val="62D83CB7"/>
    <w:rsid w:val="69E7734D"/>
    <w:rsid w:val="6A613793"/>
    <w:rsid w:val="7030649D"/>
    <w:rsid w:val="70CB0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Normal (Web)" w:semiHidden="0" w:qFormat="1"/>
    <w:lsdException w:name="Balloon Text" w:semiHidden="0"/>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B4D"/>
    <w:pPr>
      <w:widowControl w:val="0"/>
      <w:jc w:val="both"/>
    </w:pPr>
    <w:rPr>
      <w:kern w:val="2"/>
      <w:sz w:val="21"/>
    </w:rPr>
  </w:style>
  <w:style w:type="paragraph" w:styleId="1">
    <w:name w:val="heading 1"/>
    <w:basedOn w:val="a"/>
    <w:next w:val="a"/>
    <w:uiPriority w:val="9"/>
    <w:qFormat/>
    <w:rsid w:val="00174B4D"/>
    <w:pPr>
      <w:keepNext/>
      <w:keepLines/>
      <w:spacing w:before="340" w:after="330" w:line="576" w:lineRule="auto"/>
      <w:outlineLvl w:val="0"/>
    </w:pPr>
    <w:rPr>
      <w:b/>
      <w:kern w:val="44"/>
      <w:sz w:val="44"/>
    </w:rPr>
  </w:style>
  <w:style w:type="paragraph" w:styleId="3">
    <w:name w:val="heading 3"/>
    <w:basedOn w:val="a"/>
    <w:next w:val="a"/>
    <w:link w:val="3Char"/>
    <w:uiPriority w:val="9"/>
    <w:qFormat/>
    <w:rsid w:val="00174B4D"/>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174B4D"/>
    <w:rPr>
      <w:sz w:val="18"/>
      <w:szCs w:val="18"/>
      <w:lang w:val="zh-CN"/>
    </w:rPr>
  </w:style>
  <w:style w:type="paragraph" w:styleId="a4">
    <w:name w:val="footer"/>
    <w:basedOn w:val="a"/>
    <w:link w:val="Char0"/>
    <w:uiPriority w:val="99"/>
    <w:qFormat/>
    <w:rsid w:val="00174B4D"/>
    <w:pPr>
      <w:tabs>
        <w:tab w:val="center" w:pos="4153"/>
        <w:tab w:val="right" w:pos="8306"/>
      </w:tabs>
      <w:snapToGrid w:val="0"/>
      <w:jc w:val="left"/>
    </w:pPr>
    <w:rPr>
      <w:sz w:val="18"/>
      <w:lang w:val="zh-CN"/>
    </w:rPr>
  </w:style>
  <w:style w:type="paragraph" w:styleId="a5">
    <w:name w:val="header"/>
    <w:basedOn w:val="a"/>
    <w:rsid w:val="00174B4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174B4D"/>
    <w:pPr>
      <w:spacing w:before="100" w:beforeAutospacing="1" w:after="100" w:afterAutospacing="1"/>
      <w:jc w:val="left"/>
    </w:pPr>
    <w:rPr>
      <w:kern w:val="0"/>
      <w:sz w:val="24"/>
    </w:rPr>
  </w:style>
  <w:style w:type="table" w:styleId="a7">
    <w:name w:val="Table Grid"/>
    <w:basedOn w:val="a1"/>
    <w:uiPriority w:val="99"/>
    <w:unhideWhenUsed/>
    <w:rsid w:val="00174B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uiPriority w:val="20"/>
    <w:qFormat/>
    <w:rsid w:val="00174B4D"/>
    <w:rPr>
      <w:i/>
      <w:iCs/>
    </w:rPr>
  </w:style>
  <w:style w:type="character" w:styleId="a9">
    <w:name w:val="Hyperlink"/>
    <w:uiPriority w:val="99"/>
    <w:unhideWhenUsed/>
    <w:qFormat/>
    <w:rsid w:val="00174B4D"/>
    <w:rPr>
      <w:color w:val="0000FF"/>
      <w:u w:val="single"/>
    </w:rPr>
  </w:style>
  <w:style w:type="character" w:customStyle="1" w:styleId="3Char">
    <w:name w:val="标题 3 Char"/>
    <w:link w:val="3"/>
    <w:uiPriority w:val="9"/>
    <w:semiHidden/>
    <w:rsid w:val="00174B4D"/>
    <w:rPr>
      <w:b/>
      <w:bCs/>
      <w:kern w:val="2"/>
      <w:sz w:val="32"/>
      <w:szCs w:val="32"/>
    </w:rPr>
  </w:style>
  <w:style w:type="character" w:customStyle="1" w:styleId="10">
    <w:name w:val="已访问的超链接1"/>
    <w:uiPriority w:val="99"/>
    <w:unhideWhenUsed/>
    <w:rsid w:val="00174B4D"/>
    <w:rPr>
      <w:color w:val="0068B7"/>
      <w:u w:val="none"/>
    </w:rPr>
  </w:style>
  <w:style w:type="character" w:customStyle="1" w:styleId="Char">
    <w:name w:val="批注框文本 Char"/>
    <w:link w:val="a3"/>
    <w:uiPriority w:val="99"/>
    <w:semiHidden/>
    <w:qFormat/>
    <w:rsid w:val="00174B4D"/>
    <w:rPr>
      <w:kern w:val="2"/>
      <w:sz w:val="18"/>
      <w:szCs w:val="18"/>
    </w:rPr>
  </w:style>
  <w:style w:type="character" w:customStyle="1" w:styleId="Char0">
    <w:name w:val="页脚 Char"/>
    <w:link w:val="a4"/>
    <w:uiPriority w:val="99"/>
    <w:qFormat/>
    <w:rsid w:val="00174B4D"/>
    <w:rPr>
      <w:kern w:val="2"/>
      <w:sz w:val="18"/>
    </w:rPr>
  </w:style>
  <w:style w:type="paragraph" w:customStyle="1" w:styleId="11">
    <w:name w:val="列出段落1"/>
    <w:basedOn w:val="a"/>
    <w:uiPriority w:val="34"/>
    <w:qFormat/>
    <w:rsid w:val="00174B4D"/>
    <w:pPr>
      <w:ind w:firstLineChars="200" w:firstLine="420"/>
    </w:pPr>
    <w:rPr>
      <w:rFonts w:ascii="Calibri" w:hAnsi="Calibri"/>
      <w:szCs w:val="22"/>
    </w:rPr>
  </w:style>
  <w:style w:type="paragraph" w:customStyle="1" w:styleId="aa">
    <w:name w:val="封面标准英文名称"/>
    <w:basedOn w:val="a"/>
    <w:qFormat/>
    <w:rsid w:val="00174B4D"/>
    <w:pPr>
      <w:framePr w:w="9639" w:h="6917" w:hRule="exact" w:wrap="around" w:vAnchor="page" w:hAnchor="page" w:xAlign="center" w:y="6408" w:anchorLock="1"/>
      <w:spacing w:before="370" w:line="400" w:lineRule="exact"/>
      <w:jc w:val="center"/>
      <w:textAlignment w:val="center"/>
    </w:pPr>
    <w:rPr>
      <w:rFonts w:eastAsia="黑体"/>
      <w:kern w:val="0"/>
      <w:sz w:val="28"/>
      <w:szCs w:val="28"/>
    </w:rPr>
  </w:style>
  <w:style w:type="character" w:customStyle="1" w:styleId="Bodytext4">
    <w:name w:val="Body text|4_"/>
    <w:link w:val="Bodytext40"/>
    <w:rsid w:val="00174B4D"/>
    <w:rPr>
      <w:b/>
      <w:bCs/>
      <w:sz w:val="26"/>
      <w:szCs w:val="26"/>
    </w:rPr>
  </w:style>
  <w:style w:type="paragraph" w:customStyle="1" w:styleId="Bodytext40">
    <w:name w:val="Body text|4"/>
    <w:basedOn w:val="a"/>
    <w:link w:val="Bodytext4"/>
    <w:qFormat/>
    <w:rsid w:val="00174B4D"/>
    <w:pPr>
      <w:spacing w:after="280"/>
      <w:jc w:val="center"/>
    </w:pPr>
    <w:rPr>
      <w:b/>
      <w:bCs/>
      <w:kern w:val="0"/>
      <w:sz w:val="26"/>
      <w:szCs w:val="26"/>
    </w:rPr>
  </w:style>
  <w:style w:type="paragraph" w:styleId="ab">
    <w:name w:val="List Paragraph"/>
    <w:basedOn w:val="a"/>
    <w:uiPriority w:val="34"/>
    <w:qFormat/>
    <w:rsid w:val="00174B4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432</Words>
  <Characters>2466</Characters>
  <Application>Microsoft Office Word</Application>
  <DocSecurity>0</DocSecurity>
  <Lines>20</Lines>
  <Paragraphs>5</Paragraphs>
  <ScaleCrop>false</ScaleCrop>
  <Company>Microsoft</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强制性国家标准项目建议书</dc:title>
  <dc:creator>Administrator</dc:creator>
  <cp:lastModifiedBy>全国消毒技术与设备标准化技术委员会</cp:lastModifiedBy>
  <cp:revision>57</cp:revision>
  <dcterms:created xsi:type="dcterms:W3CDTF">2022-08-09T23:04:00Z</dcterms:created>
  <dcterms:modified xsi:type="dcterms:W3CDTF">2022-09-09T08:20:00Z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ED73FFEC6D6145618321F96454EBC727</vt:lpwstr>
  </property>
</Properties>
</file>