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35D" w:rsidRPr="00C3435D" w:rsidRDefault="00C3435D" w:rsidP="00C3435D">
      <w:pPr>
        <w:numPr>
          <w:ilvl w:val="255"/>
          <w:numId w:val="0"/>
        </w:numPr>
        <w:spacing w:beforeLines="50" w:before="156" w:afterLines="50" w:after="156" w:line="300" w:lineRule="auto"/>
        <w:rPr>
          <w:rFonts w:ascii="Times New Roman" w:eastAsia="黑体" w:hAnsi="Times New Roman" w:cs="Times New Roman"/>
          <w:szCs w:val="32"/>
        </w:rPr>
      </w:pPr>
      <w:bookmarkStart w:id="0" w:name="OLE_LINK3"/>
      <w:bookmarkStart w:id="1" w:name="OLE_LINK1"/>
      <w:r w:rsidRPr="00C3435D">
        <w:rPr>
          <w:rFonts w:ascii="Times New Roman" w:eastAsia="黑体" w:hAnsi="Times New Roman" w:cs="Times New Roman" w:hint="eastAsia"/>
          <w:szCs w:val="32"/>
        </w:rPr>
        <w:t>附件</w:t>
      </w:r>
      <w:r w:rsidRPr="00C3435D">
        <w:rPr>
          <w:rFonts w:ascii="Times New Roman" w:eastAsia="黑体" w:hAnsi="Times New Roman" w:cs="Times New Roman" w:hint="eastAsia"/>
          <w:szCs w:val="32"/>
        </w:rPr>
        <w:t>1</w:t>
      </w:r>
    </w:p>
    <w:p w:rsidR="00FC32B6" w:rsidRPr="00E3003C" w:rsidRDefault="00D43DB4" w:rsidP="00983A66">
      <w:pPr>
        <w:numPr>
          <w:ilvl w:val="255"/>
          <w:numId w:val="0"/>
        </w:numPr>
        <w:spacing w:beforeLines="50" w:before="156" w:afterLines="50" w:after="156" w:line="300" w:lineRule="auto"/>
        <w:jc w:val="center"/>
        <w:rPr>
          <w:rFonts w:ascii="Times New Roman" w:eastAsia="黑体" w:hAnsi="Times New Roman" w:cs="Times New Roman"/>
          <w:sz w:val="32"/>
          <w:szCs w:val="32"/>
        </w:rPr>
      </w:pPr>
      <w:r w:rsidRPr="00E3003C">
        <w:rPr>
          <w:rFonts w:ascii="Times New Roman" w:eastAsia="黑体" w:hAnsi="Times New Roman" w:cs="Times New Roman"/>
          <w:sz w:val="32"/>
          <w:szCs w:val="32"/>
        </w:rPr>
        <w:t>化妆品中壬二酸等</w:t>
      </w:r>
      <w:r w:rsidRPr="00E3003C">
        <w:rPr>
          <w:rFonts w:ascii="Times New Roman" w:eastAsia="黑体" w:hAnsi="Times New Roman" w:cs="Times New Roman"/>
          <w:sz w:val="32"/>
          <w:szCs w:val="32"/>
        </w:rPr>
        <w:t>2</w:t>
      </w:r>
      <w:r w:rsidRPr="00E3003C">
        <w:rPr>
          <w:rFonts w:ascii="Times New Roman" w:eastAsia="黑体" w:hAnsi="Times New Roman" w:cs="Times New Roman"/>
          <w:sz w:val="32"/>
          <w:szCs w:val="32"/>
        </w:rPr>
        <w:t>种原料的</w:t>
      </w:r>
      <w:bookmarkEnd w:id="0"/>
      <w:r w:rsidRPr="00E3003C">
        <w:rPr>
          <w:rFonts w:ascii="Times New Roman" w:eastAsia="黑体" w:hAnsi="Times New Roman" w:cs="Times New Roman"/>
          <w:sz w:val="32"/>
          <w:szCs w:val="32"/>
        </w:rPr>
        <w:t>检验方法</w:t>
      </w:r>
    </w:p>
    <w:p w:rsidR="005A7314" w:rsidRPr="00E3003C" w:rsidRDefault="005A7314" w:rsidP="00983A66">
      <w:pPr>
        <w:numPr>
          <w:ilvl w:val="255"/>
          <w:numId w:val="0"/>
        </w:numPr>
        <w:spacing w:beforeLines="50" w:before="156" w:afterLines="50" w:after="156" w:line="300" w:lineRule="auto"/>
        <w:jc w:val="center"/>
        <w:rPr>
          <w:rFonts w:ascii="Times New Roman" w:eastAsia="黑体" w:hAnsi="Times New Roman" w:cs="Times New Roman"/>
          <w:sz w:val="32"/>
          <w:szCs w:val="32"/>
        </w:rPr>
      </w:pPr>
      <w:r w:rsidRPr="00E3003C">
        <w:rPr>
          <w:rFonts w:ascii="Times New Roman" w:eastAsia="黑体" w:hAnsi="Times New Roman" w:cs="Times New Roman"/>
          <w:bCs/>
          <w:color w:val="000000"/>
          <w:kern w:val="0"/>
          <w:sz w:val="32"/>
          <w:szCs w:val="32"/>
        </w:rPr>
        <w:t>（征求意见稿）</w:t>
      </w:r>
    </w:p>
    <w:p w:rsidR="00FC32B6" w:rsidRPr="00E3003C" w:rsidRDefault="00D43DB4" w:rsidP="002D2AB1">
      <w:pPr>
        <w:numPr>
          <w:ilvl w:val="255"/>
          <w:numId w:val="0"/>
        </w:numPr>
        <w:snapToGrid w:val="0"/>
        <w:spacing w:beforeLines="50" w:before="156" w:afterLines="50" w:after="156" w:line="300" w:lineRule="auto"/>
        <w:rPr>
          <w:rFonts w:ascii="Times New Roman" w:eastAsia="黑体" w:hAnsi="Times New Roman" w:cs="Times New Roman"/>
          <w:sz w:val="32"/>
          <w:szCs w:val="32"/>
        </w:rPr>
      </w:pPr>
      <w:r w:rsidRPr="00E3003C">
        <w:rPr>
          <w:rFonts w:ascii="Times New Roman" w:eastAsiaTheme="majorEastAsia" w:hAnsi="Times New Roman" w:cs="Times New Roman"/>
          <w:bCs/>
          <w:szCs w:val="21"/>
        </w:rPr>
        <w:t xml:space="preserve">1  </w:t>
      </w:r>
      <w:r w:rsidRPr="00E3003C">
        <w:rPr>
          <w:rFonts w:ascii="Times New Roman" w:eastAsia="黑体" w:hAnsi="Times New Roman" w:cs="Times New Roman"/>
          <w:bCs/>
          <w:szCs w:val="21"/>
        </w:rPr>
        <w:t>范围</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本方法规定了高效液相色谱法测定化妆品中壬二酸和</w:t>
      </w:r>
      <w:proofErr w:type="gramStart"/>
      <w:r w:rsidRPr="00E3003C">
        <w:rPr>
          <w:rFonts w:ascii="Times New Roman" w:hAnsi="Times New Roman" w:cs="Times New Roman"/>
          <w:szCs w:val="21"/>
        </w:rPr>
        <w:t>壬二酰二</w:t>
      </w:r>
      <w:proofErr w:type="gramEnd"/>
      <w:r w:rsidRPr="00E3003C">
        <w:rPr>
          <w:rFonts w:ascii="Times New Roman" w:hAnsi="Times New Roman" w:cs="Times New Roman"/>
          <w:szCs w:val="21"/>
        </w:rPr>
        <w:t>甘氨酸钾的含量。</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本方法适用于</w:t>
      </w:r>
      <w:bookmarkStart w:id="2" w:name="OLE_LINK120"/>
      <w:r w:rsidRPr="00E3003C">
        <w:rPr>
          <w:rFonts w:ascii="Times New Roman" w:hAnsi="Times New Roman" w:cs="Times New Roman"/>
          <w:szCs w:val="21"/>
        </w:rPr>
        <w:t>膏霜乳类、液体类、凝胶类</w:t>
      </w:r>
      <w:bookmarkEnd w:id="2"/>
      <w:r w:rsidRPr="00E3003C">
        <w:rPr>
          <w:rFonts w:ascii="Times New Roman" w:hAnsi="Times New Roman" w:cs="Times New Roman"/>
          <w:szCs w:val="21"/>
        </w:rPr>
        <w:t>、粉剂类、泥类、贴膜类化妆品中壬二酸和</w:t>
      </w:r>
      <w:proofErr w:type="gramStart"/>
      <w:r w:rsidRPr="00E3003C">
        <w:rPr>
          <w:rFonts w:ascii="Times New Roman" w:hAnsi="Times New Roman" w:cs="Times New Roman"/>
          <w:szCs w:val="21"/>
        </w:rPr>
        <w:t>壬二酰二</w:t>
      </w:r>
      <w:proofErr w:type="gramEnd"/>
      <w:r w:rsidRPr="00E3003C">
        <w:rPr>
          <w:rFonts w:ascii="Times New Roman" w:hAnsi="Times New Roman" w:cs="Times New Roman"/>
          <w:szCs w:val="21"/>
        </w:rPr>
        <w:t>甘氨酸钾的测定。</w:t>
      </w:r>
    </w:p>
    <w:p w:rsidR="00FC32B6" w:rsidRPr="00E3003C" w:rsidRDefault="00D43DB4" w:rsidP="002D2AB1">
      <w:pPr>
        <w:numPr>
          <w:ilvl w:val="255"/>
          <w:numId w:val="0"/>
        </w:numPr>
        <w:snapToGrid w:val="0"/>
        <w:spacing w:beforeLines="50" w:before="156" w:afterLines="50" w:after="156" w:line="300" w:lineRule="auto"/>
        <w:rPr>
          <w:rFonts w:ascii="Times New Roman" w:eastAsiaTheme="majorEastAsia" w:hAnsi="Times New Roman" w:cs="Times New Roman"/>
          <w:bCs/>
          <w:szCs w:val="21"/>
        </w:rPr>
      </w:pPr>
      <w:r w:rsidRPr="00E3003C">
        <w:rPr>
          <w:rFonts w:ascii="Times New Roman" w:eastAsiaTheme="majorEastAsia" w:hAnsi="Times New Roman" w:cs="Times New Roman"/>
          <w:bCs/>
          <w:szCs w:val="21"/>
        </w:rPr>
        <w:t xml:space="preserve">2 </w:t>
      </w:r>
      <w:r w:rsidRPr="00E3003C">
        <w:rPr>
          <w:rFonts w:ascii="Times New Roman" w:eastAsia="黑体" w:hAnsi="Times New Roman" w:cs="Times New Roman"/>
          <w:bCs/>
          <w:szCs w:val="21"/>
        </w:rPr>
        <w:t xml:space="preserve"> </w:t>
      </w:r>
      <w:r w:rsidRPr="00E3003C">
        <w:rPr>
          <w:rFonts w:ascii="Times New Roman" w:eastAsia="黑体" w:hAnsi="Times New Roman" w:cs="Times New Roman"/>
          <w:bCs/>
          <w:szCs w:val="21"/>
        </w:rPr>
        <w:t>方法提要</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样品提取净化后，经高效液相色谱仪分离，二极管阵列检测器检测，根据保留时间和紫外光谱定性，峰面积定量，以标准曲线法计算含量。</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本方法壬二酸的检出限为</w:t>
      </w:r>
      <w:r w:rsidRPr="00E3003C">
        <w:rPr>
          <w:rFonts w:ascii="Times New Roman" w:hAnsi="Times New Roman" w:cs="Times New Roman"/>
          <w:szCs w:val="21"/>
        </w:rPr>
        <w:t>0.05μg</w:t>
      </w:r>
      <w:r w:rsidRPr="00E3003C">
        <w:rPr>
          <w:rFonts w:ascii="Times New Roman" w:hAnsi="Times New Roman" w:cs="Times New Roman"/>
          <w:szCs w:val="21"/>
        </w:rPr>
        <w:t>，定量下限为</w:t>
      </w:r>
      <w:r w:rsidRPr="00E3003C">
        <w:rPr>
          <w:rFonts w:ascii="Times New Roman" w:hAnsi="Times New Roman" w:cs="Times New Roman"/>
          <w:szCs w:val="21"/>
        </w:rPr>
        <w:t>0.17μg</w:t>
      </w:r>
      <w:r w:rsidRPr="00E3003C">
        <w:rPr>
          <w:rFonts w:ascii="Times New Roman" w:hAnsi="Times New Roman" w:cs="Times New Roman"/>
          <w:szCs w:val="21"/>
        </w:rPr>
        <w:t>，壬</w:t>
      </w:r>
      <w:proofErr w:type="gramStart"/>
      <w:r w:rsidRPr="00E3003C">
        <w:rPr>
          <w:rFonts w:ascii="Times New Roman" w:hAnsi="Times New Roman" w:cs="Times New Roman"/>
          <w:szCs w:val="21"/>
        </w:rPr>
        <w:t>二酰二甘氨酸</w:t>
      </w:r>
      <w:proofErr w:type="gramEnd"/>
      <w:r w:rsidRPr="00E3003C">
        <w:rPr>
          <w:rFonts w:ascii="Times New Roman" w:hAnsi="Times New Roman" w:cs="Times New Roman"/>
          <w:szCs w:val="21"/>
        </w:rPr>
        <w:t>钾的检出限为</w:t>
      </w:r>
      <w:r w:rsidRPr="00E3003C">
        <w:rPr>
          <w:rFonts w:ascii="Times New Roman" w:hAnsi="Times New Roman" w:cs="Times New Roman"/>
          <w:szCs w:val="21"/>
        </w:rPr>
        <w:t>0.02μg</w:t>
      </w:r>
      <w:r w:rsidRPr="00E3003C">
        <w:rPr>
          <w:rFonts w:ascii="Times New Roman" w:hAnsi="Times New Roman" w:cs="Times New Roman"/>
          <w:szCs w:val="21"/>
        </w:rPr>
        <w:t>，定量下限为</w:t>
      </w:r>
      <w:r w:rsidRPr="00E3003C">
        <w:rPr>
          <w:rFonts w:ascii="Times New Roman" w:hAnsi="Times New Roman" w:cs="Times New Roman"/>
          <w:szCs w:val="21"/>
        </w:rPr>
        <w:t>0.07μg</w:t>
      </w:r>
      <w:r w:rsidRPr="00E3003C">
        <w:rPr>
          <w:rFonts w:ascii="Times New Roman" w:hAnsi="Times New Roman" w:cs="Times New Roman"/>
          <w:szCs w:val="21"/>
        </w:rPr>
        <w:t>；当取样量为</w:t>
      </w:r>
      <w:r w:rsidRPr="00E3003C">
        <w:rPr>
          <w:rFonts w:ascii="Times New Roman" w:hAnsi="Times New Roman" w:cs="Times New Roman"/>
          <w:szCs w:val="21"/>
        </w:rPr>
        <w:t>1.0g</w:t>
      </w:r>
      <w:r w:rsidRPr="00E3003C">
        <w:rPr>
          <w:rFonts w:ascii="Times New Roman" w:hAnsi="Times New Roman" w:cs="Times New Roman"/>
          <w:szCs w:val="21"/>
        </w:rPr>
        <w:t>，稀释定容体积为</w:t>
      </w:r>
      <w:r w:rsidRPr="00E3003C">
        <w:rPr>
          <w:rFonts w:ascii="Times New Roman" w:hAnsi="Times New Roman" w:cs="Times New Roman"/>
          <w:szCs w:val="21"/>
        </w:rPr>
        <w:t>20mL</w:t>
      </w:r>
      <w:r w:rsidRPr="00E3003C">
        <w:rPr>
          <w:rFonts w:ascii="Times New Roman" w:hAnsi="Times New Roman" w:cs="Times New Roman"/>
          <w:szCs w:val="21"/>
        </w:rPr>
        <w:t>时壬二酸的检出浓度为</w:t>
      </w:r>
      <w:r w:rsidRPr="00E3003C">
        <w:rPr>
          <w:rFonts w:ascii="Times New Roman" w:hAnsi="Times New Roman" w:cs="Times New Roman"/>
          <w:szCs w:val="21"/>
        </w:rPr>
        <w:t>0.005%</w:t>
      </w:r>
      <w:r w:rsidRPr="00E3003C">
        <w:rPr>
          <w:rFonts w:ascii="Times New Roman" w:hAnsi="Times New Roman" w:cs="Times New Roman"/>
          <w:szCs w:val="21"/>
        </w:rPr>
        <w:t>，最低定量浓度为</w:t>
      </w:r>
      <w:r w:rsidRPr="00E3003C">
        <w:rPr>
          <w:rFonts w:ascii="Times New Roman" w:hAnsi="Times New Roman" w:cs="Times New Roman"/>
          <w:szCs w:val="21"/>
        </w:rPr>
        <w:t>0.017%</w:t>
      </w:r>
      <w:r w:rsidRPr="00E3003C">
        <w:rPr>
          <w:rFonts w:ascii="Times New Roman" w:hAnsi="Times New Roman" w:cs="Times New Roman"/>
          <w:szCs w:val="21"/>
        </w:rPr>
        <w:t>；壬</w:t>
      </w:r>
      <w:proofErr w:type="gramStart"/>
      <w:r w:rsidRPr="00E3003C">
        <w:rPr>
          <w:rFonts w:ascii="Times New Roman" w:hAnsi="Times New Roman" w:cs="Times New Roman"/>
          <w:szCs w:val="21"/>
        </w:rPr>
        <w:t>二酰二甘氨酸</w:t>
      </w:r>
      <w:proofErr w:type="gramEnd"/>
      <w:r w:rsidRPr="00E3003C">
        <w:rPr>
          <w:rFonts w:ascii="Times New Roman" w:hAnsi="Times New Roman" w:cs="Times New Roman"/>
          <w:szCs w:val="21"/>
        </w:rPr>
        <w:t>钾的检出浓度为</w:t>
      </w:r>
      <w:r w:rsidRPr="00E3003C">
        <w:rPr>
          <w:rFonts w:ascii="Times New Roman" w:hAnsi="Times New Roman" w:cs="Times New Roman"/>
          <w:szCs w:val="21"/>
        </w:rPr>
        <w:t>0.002%</w:t>
      </w:r>
      <w:r w:rsidRPr="00E3003C">
        <w:rPr>
          <w:rFonts w:ascii="Times New Roman" w:hAnsi="Times New Roman" w:cs="Times New Roman"/>
          <w:szCs w:val="21"/>
        </w:rPr>
        <w:t>，定量下限为</w:t>
      </w:r>
      <w:r w:rsidRPr="00E3003C">
        <w:rPr>
          <w:rFonts w:ascii="Times New Roman" w:hAnsi="Times New Roman" w:cs="Times New Roman"/>
          <w:szCs w:val="21"/>
        </w:rPr>
        <w:t>0.007%</w:t>
      </w:r>
      <w:r w:rsidRPr="00E3003C">
        <w:rPr>
          <w:rFonts w:ascii="Times New Roman" w:hAnsi="Times New Roman" w:cs="Times New Roman"/>
          <w:szCs w:val="21"/>
        </w:rPr>
        <w:t>。</w:t>
      </w:r>
    </w:p>
    <w:p w:rsidR="00FC32B6" w:rsidRPr="00E3003C" w:rsidRDefault="00D43DB4" w:rsidP="002D2AB1">
      <w:pPr>
        <w:numPr>
          <w:ilvl w:val="255"/>
          <w:numId w:val="0"/>
        </w:numPr>
        <w:snapToGrid w:val="0"/>
        <w:spacing w:beforeLines="50" w:before="156" w:afterLines="50" w:after="156" w:line="300" w:lineRule="auto"/>
        <w:rPr>
          <w:rFonts w:ascii="Times New Roman" w:hAnsi="Times New Roman" w:cs="Times New Roman"/>
          <w:szCs w:val="21"/>
        </w:rPr>
      </w:pPr>
      <w:r w:rsidRPr="00E3003C">
        <w:rPr>
          <w:rFonts w:ascii="Times New Roman" w:eastAsiaTheme="majorEastAsia" w:hAnsi="Times New Roman" w:cs="Times New Roman"/>
          <w:bCs/>
          <w:szCs w:val="21"/>
        </w:rPr>
        <w:t xml:space="preserve">3  </w:t>
      </w:r>
      <w:r w:rsidRPr="00E3003C">
        <w:rPr>
          <w:rFonts w:ascii="Times New Roman" w:eastAsia="黑体" w:hAnsi="Times New Roman" w:cs="Times New Roman"/>
          <w:bCs/>
          <w:szCs w:val="21"/>
        </w:rPr>
        <w:t>试剂和材料</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除另有规定外，本方法所用试剂均为分析纯或以上规格，水为</w:t>
      </w:r>
      <w:r w:rsidRPr="00E3003C">
        <w:rPr>
          <w:rFonts w:ascii="Times New Roman" w:hAnsi="Times New Roman" w:cs="Times New Roman"/>
          <w:szCs w:val="21"/>
        </w:rPr>
        <w:t>GB/T 6682</w:t>
      </w:r>
      <w:r w:rsidRPr="00E3003C">
        <w:rPr>
          <w:rFonts w:ascii="Times New Roman" w:hAnsi="Times New Roman" w:cs="Times New Roman"/>
          <w:szCs w:val="21"/>
        </w:rPr>
        <w:t>规定的一级水。</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3.1</w:t>
      </w:r>
      <w:r w:rsidRPr="00E3003C">
        <w:rPr>
          <w:rFonts w:ascii="Times New Roman" w:hAnsi="Times New Roman" w:cs="Times New Roman"/>
          <w:szCs w:val="21"/>
        </w:rPr>
        <w:t>甲醇。</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3.2 </w:t>
      </w:r>
      <w:r w:rsidRPr="00E3003C">
        <w:rPr>
          <w:rFonts w:ascii="Times New Roman" w:hAnsi="Times New Roman" w:cs="Times New Roman"/>
          <w:szCs w:val="21"/>
        </w:rPr>
        <w:t>氨水。</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3.3 </w:t>
      </w:r>
      <w:r w:rsidRPr="00E3003C">
        <w:rPr>
          <w:rFonts w:ascii="Times New Roman" w:hAnsi="Times New Roman" w:cs="Times New Roman"/>
          <w:szCs w:val="21"/>
        </w:rPr>
        <w:t>磷酸。</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3.4</w:t>
      </w:r>
      <w:r w:rsidRPr="00E3003C">
        <w:rPr>
          <w:rFonts w:ascii="Times New Roman" w:hAnsi="Times New Roman" w:cs="Times New Roman"/>
          <w:szCs w:val="21"/>
        </w:rPr>
        <w:t>乙腈，色谱纯。</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3.</w:t>
      </w:r>
      <w:bookmarkStart w:id="3" w:name="OLE_LINK7"/>
      <w:bookmarkStart w:id="4" w:name="OLE_LINK21"/>
      <w:r w:rsidRPr="00E3003C">
        <w:rPr>
          <w:rFonts w:ascii="Times New Roman" w:hAnsi="Times New Roman" w:cs="Times New Roman"/>
          <w:szCs w:val="21"/>
        </w:rPr>
        <w:t xml:space="preserve">5 </w:t>
      </w:r>
      <w:r w:rsidRPr="00E3003C">
        <w:rPr>
          <w:rFonts w:ascii="Times New Roman" w:hAnsi="Times New Roman" w:cs="Times New Roman"/>
          <w:szCs w:val="21"/>
        </w:rPr>
        <w:t>氨溶液：量取氨水（</w:t>
      </w:r>
      <w:r w:rsidRPr="00E3003C">
        <w:rPr>
          <w:rFonts w:ascii="Times New Roman" w:hAnsi="Times New Roman" w:cs="Times New Roman"/>
          <w:szCs w:val="21"/>
        </w:rPr>
        <w:t>3.2</w:t>
      </w:r>
      <w:r w:rsidRPr="00E3003C">
        <w:rPr>
          <w:rFonts w:ascii="Times New Roman" w:hAnsi="Times New Roman" w:cs="Times New Roman"/>
          <w:szCs w:val="21"/>
        </w:rPr>
        <w:t>）</w:t>
      </w:r>
      <w:r w:rsidRPr="00E3003C">
        <w:rPr>
          <w:rFonts w:ascii="Times New Roman" w:hAnsi="Times New Roman" w:cs="Times New Roman"/>
          <w:szCs w:val="21"/>
        </w:rPr>
        <w:t>1mL</w:t>
      </w:r>
      <w:r w:rsidRPr="00E3003C">
        <w:rPr>
          <w:rFonts w:ascii="Times New Roman" w:hAnsi="Times New Roman" w:cs="Times New Roman"/>
          <w:szCs w:val="21"/>
        </w:rPr>
        <w:t>，用水稀释至</w:t>
      </w:r>
      <w:r w:rsidRPr="00E3003C">
        <w:rPr>
          <w:rFonts w:ascii="Times New Roman" w:hAnsi="Times New Roman" w:cs="Times New Roman"/>
          <w:szCs w:val="21"/>
        </w:rPr>
        <w:t>100mL</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3.6 2%</w:t>
      </w:r>
      <w:r w:rsidRPr="00E3003C">
        <w:rPr>
          <w:rFonts w:ascii="Times New Roman" w:hAnsi="Times New Roman" w:cs="Times New Roman"/>
          <w:szCs w:val="21"/>
        </w:rPr>
        <w:t>磷酸甲醇溶液：量取磷酸（</w:t>
      </w:r>
      <w:r w:rsidRPr="00E3003C">
        <w:rPr>
          <w:rFonts w:ascii="Times New Roman" w:hAnsi="Times New Roman" w:cs="Times New Roman"/>
          <w:szCs w:val="21"/>
        </w:rPr>
        <w:t>3.3</w:t>
      </w:r>
      <w:r w:rsidRPr="00E3003C">
        <w:rPr>
          <w:rFonts w:ascii="Times New Roman" w:hAnsi="Times New Roman" w:cs="Times New Roman"/>
          <w:szCs w:val="21"/>
        </w:rPr>
        <w:t>）</w:t>
      </w:r>
      <w:r w:rsidRPr="00E3003C">
        <w:rPr>
          <w:rFonts w:ascii="Times New Roman" w:hAnsi="Times New Roman" w:cs="Times New Roman"/>
          <w:szCs w:val="21"/>
        </w:rPr>
        <w:t>2mL</w:t>
      </w:r>
      <w:r w:rsidRPr="00E3003C">
        <w:rPr>
          <w:rFonts w:ascii="Times New Roman" w:hAnsi="Times New Roman" w:cs="Times New Roman"/>
          <w:szCs w:val="21"/>
        </w:rPr>
        <w:t>，用甲醇（</w:t>
      </w:r>
      <w:r w:rsidRPr="00E3003C">
        <w:rPr>
          <w:rFonts w:ascii="Times New Roman" w:hAnsi="Times New Roman" w:cs="Times New Roman"/>
          <w:szCs w:val="21"/>
        </w:rPr>
        <w:t>3.1</w:t>
      </w:r>
      <w:r w:rsidRPr="00E3003C">
        <w:rPr>
          <w:rFonts w:ascii="Times New Roman" w:hAnsi="Times New Roman" w:cs="Times New Roman"/>
          <w:szCs w:val="21"/>
        </w:rPr>
        <w:t>）稀释至</w:t>
      </w:r>
      <w:r w:rsidRPr="00E3003C">
        <w:rPr>
          <w:rFonts w:ascii="Times New Roman" w:hAnsi="Times New Roman" w:cs="Times New Roman"/>
          <w:szCs w:val="21"/>
        </w:rPr>
        <w:t>100mL</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3.7 0.1%</w:t>
      </w:r>
      <w:r w:rsidRPr="00E3003C">
        <w:rPr>
          <w:rFonts w:ascii="Times New Roman" w:hAnsi="Times New Roman" w:cs="Times New Roman"/>
          <w:szCs w:val="21"/>
        </w:rPr>
        <w:t>磷酸溶液：量取磷酸（</w:t>
      </w:r>
      <w:r w:rsidRPr="00E3003C">
        <w:rPr>
          <w:rFonts w:ascii="Times New Roman" w:hAnsi="Times New Roman" w:cs="Times New Roman"/>
          <w:szCs w:val="21"/>
        </w:rPr>
        <w:t>3.3</w:t>
      </w:r>
      <w:r w:rsidRPr="00E3003C">
        <w:rPr>
          <w:rFonts w:ascii="Times New Roman" w:hAnsi="Times New Roman" w:cs="Times New Roman"/>
          <w:szCs w:val="21"/>
        </w:rPr>
        <w:t>）</w:t>
      </w:r>
      <w:r w:rsidRPr="00E3003C">
        <w:rPr>
          <w:rFonts w:ascii="Times New Roman" w:hAnsi="Times New Roman" w:cs="Times New Roman"/>
          <w:szCs w:val="21"/>
        </w:rPr>
        <w:t>1.0mL</w:t>
      </w:r>
      <w:r w:rsidRPr="00E3003C">
        <w:rPr>
          <w:rFonts w:ascii="Times New Roman" w:hAnsi="Times New Roman" w:cs="Times New Roman"/>
          <w:szCs w:val="21"/>
        </w:rPr>
        <w:t>，用水稀释至</w:t>
      </w:r>
      <w:r w:rsidRPr="00E3003C">
        <w:rPr>
          <w:rFonts w:ascii="Times New Roman" w:hAnsi="Times New Roman" w:cs="Times New Roman"/>
          <w:szCs w:val="21"/>
        </w:rPr>
        <w:t>1000mL</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bookmarkStart w:id="5" w:name="OLE_LINK38"/>
      <w:bookmarkEnd w:id="3"/>
      <w:bookmarkEnd w:id="4"/>
      <w:r w:rsidRPr="00E3003C">
        <w:rPr>
          <w:rFonts w:ascii="Times New Roman" w:hAnsi="Times New Roman" w:cs="Times New Roman"/>
          <w:szCs w:val="21"/>
        </w:rPr>
        <w:t xml:space="preserve">3.8 </w:t>
      </w:r>
      <w:r w:rsidRPr="00E3003C">
        <w:rPr>
          <w:rFonts w:ascii="Times New Roman" w:hAnsi="Times New Roman" w:cs="Times New Roman"/>
          <w:szCs w:val="21"/>
        </w:rPr>
        <w:t>标准品：壬二酸、壬</w:t>
      </w:r>
      <w:proofErr w:type="gramStart"/>
      <w:r w:rsidRPr="00E3003C">
        <w:rPr>
          <w:rFonts w:ascii="Times New Roman" w:hAnsi="Times New Roman" w:cs="Times New Roman"/>
          <w:szCs w:val="21"/>
        </w:rPr>
        <w:t>二酰二甘氨酸</w:t>
      </w:r>
      <w:proofErr w:type="gramEnd"/>
      <w:r w:rsidRPr="00E3003C">
        <w:rPr>
          <w:rFonts w:ascii="Times New Roman" w:hAnsi="Times New Roman" w:cs="Times New Roman"/>
          <w:szCs w:val="21"/>
        </w:rPr>
        <w:t>钾标准品信息详见附录</w:t>
      </w:r>
      <w:r w:rsidRPr="00E3003C">
        <w:rPr>
          <w:rFonts w:ascii="Times New Roman" w:hAnsi="Times New Roman" w:cs="Times New Roman"/>
          <w:szCs w:val="21"/>
        </w:rPr>
        <w:t>A</w:t>
      </w:r>
      <w:r w:rsidRPr="00E3003C">
        <w:rPr>
          <w:rFonts w:ascii="Times New Roman" w:hAnsi="Times New Roman" w:cs="Times New Roman"/>
          <w:szCs w:val="21"/>
        </w:rPr>
        <w:t>，</w:t>
      </w:r>
      <w:r w:rsidR="00763B7A" w:rsidRPr="00E3003C">
        <w:rPr>
          <w:rFonts w:ascii="Times New Roman" w:hAnsi="Times New Roman" w:cs="Times New Roman"/>
          <w:szCs w:val="21"/>
        </w:rPr>
        <w:t>如使用非标准品级别的壬</w:t>
      </w:r>
      <w:proofErr w:type="gramStart"/>
      <w:r w:rsidR="00763B7A" w:rsidRPr="00E3003C">
        <w:rPr>
          <w:rFonts w:ascii="Times New Roman" w:hAnsi="Times New Roman" w:cs="Times New Roman"/>
          <w:szCs w:val="21"/>
        </w:rPr>
        <w:t>二酰二甘氨酸</w:t>
      </w:r>
      <w:proofErr w:type="gramEnd"/>
      <w:r w:rsidR="00763B7A" w:rsidRPr="00E3003C">
        <w:rPr>
          <w:rFonts w:ascii="Times New Roman" w:hAnsi="Times New Roman" w:cs="Times New Roman"/>
          <w:szCs w:val="21"/>
        </w:rPr>
        <w:t>钾</w:t>
      </w:r>
      <w:r w:rsidRPr="00E3003C">
        <w:rPr>
          <w:rFonts w:ascii="Times New Roman" w:hAnsi="Times New Roman" w:cs="Times New Roman"/>
          <w:szCs w:val="21"/>
        </w:rPr>
        <w:t>，使用前应按附录</w:t>
      </w:r>
      <w:r w:rsidRPr="00E3003C">
        <w:rPr>
          <w:rFonts w:ascii="Times New Roman" w:hAnsi="Times New Roman" w:cs="Times New Roman"/>
          <w:szCs w:val="21"/>
        </w:rPr>
        <w:t>C</w:t>
      </w:r>
      <w:r w:rsidRPr="00E3003C">
        <w:rPr>
          <w:rFonts w:ascii="Times New Roman" w:hAnsi="Times New Roman" w:cs="Times New Roman"/>
          <w:szCs w:val="21"/>
        </w:rPr>
        <w:t>方法进行</w:t>
      </w:r>
      <w:r w:rsidR="00763B7A" w:rsidRPr="00E3003C">
        <w:rPr>
          <w:rFonts w:ascii="Times New Roman" w:hAnsi="Times New Roman" w:cs="Times New Roman"/>
          <w:szCs w:val="21"/>
        </w:rPr>
        <w:t>标定</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3.9</w:t>
      </w:r>
      <w:bookmarkStart w:id="6" w:name="OLE_LINK58"/>
      <w:bookmarkEnd w:id="5"/>
      <w:r w:rsidRPr="00E3003C">
        <w:rPr>
          <w:rFonts w:ascii="Times New Roman" w:hAnsi="Times New Roman" w:cs="Times New Roman"/>
          <w:szCs w:val="21"/>
        </w:rPr>
        <w:t>壬二</w:t>
      </w:r>
      <w:proofErr w:type="gramStart"/>
      <w:r w:rsidRPr="00E3003C">
        <w:rPr>
          <w:rFonts w:ascii="Times New Roman" w:hAnsi="Times New Roman" w:cs="Times New Roman"/>
          <w:szCs w:val="21"/>
        </w:rPr>
        <w:t>酸标准</w:t>
      </w:r>
      <w:proofErr w:type="gramEnd"/>
      <w:r w:rsidRPr="00E3003C">
        <w:rPr>
          <w:rFonts w:ascii="Times New Roman" w:hAnsi="Times New Roman" w:cs="Times New Roman"/>
          <w:szCs w:val="21"/>
        </w:rPr>
        <w:t>储备溶液：称取壬二酸标准品</w:t>
      </w:r>
      <w:r w:rsidRPr="00E3003C">
        <w:rPr>
          <w:rFonts w:ascii="Times New Roman" w:hAnsi="Times New Roman" w:cs="Times New Roman"/>
          <w:szCs w:val="21"/>
        </w:rPr>
        <w:t>40mg</w:t>
      </w:r>
      <w:r w:rsidRPr="00E3003C">
        <w:rPr>
          <w:rFonts w:ascii="Times New Roman" w:hAnsi="Times New Roman" w:cs="Times New Roman"/>
          <w:szCs w:val="21"/>
        </w:rPr>
        <w:t>（精确到</w:t>
      </w:r>
      <w:r w:rsidRPr="00E3003C">
        <w:rPr>
          <w:rFonts w:ascii="Times New Roman" w:hAnsi="Times New Roman" w:cs="Times New Roman"/>
          <w:szCs w:val="21"/>
        </w:rPr>
        <w:t>0.00001g</w:t>
      </w:r>
      <w:r w:rsidRPr="00E3003C">
        <w:rPr>
          <w:rFonts w:ascii="Times New Roman" w:hAnsi="Times New Roman" w:cs="Times New Roman"/>
          <w:szCs w:val="21"/>
        </w:rPr>
        <w:t>）于</w:t>
      </w:r>
      <w:r w:rsidRPr="00E3003C">
        <w:rPr>
          <w:rFonts w:ascii="Times New Roman" w:hAnsi="Times New Roman" w:cs="Times New Roman"/>
          <w:szCs w:val="21"/>
        </w:rPr>
        <w:t>10mL</w:t>
      </w:r>
      <w:r w:rsidRPr="00E3003C">
        <w:rPr>
          <w:rFonts w:ascii="Times New Roman" w:hAnsi="Times New Roman" w:cs="Times New Roman"/>
          <w:szCs w:val="21"/>
        </w:rPr>
        <w:t>容量瓶中，用水溶解并稀释至刻度（可先</w:t>
      </w:r>
      <w:r w:rsidR="00E20C6C" w:rsidRPr="00E3003C">
        <w:rPr>
          <w:rFonts w:ascii="Times New Roman" w:hAnsi="Times New Roman" w:cs="Times New Roman"/>
          <w:szCs w:val="21"/>
        </w:rPr>
        <w:t>加</w:t>
      </w:r>
      <w:r w:rsidRPr="00E3003C">
        <w:rPr>
          <w:rFonts w:ascii="Times New Roman" w:hAnsi="Times New Roman" w:cs="Times New Roman"/>
          <w:szCs w:val="21"/>
        </w:rPr>
        <w:t>少量甲醇超声助溶），摇匀，即得浓度为</w:t>
      </w:r>
      <w:r w:rsidRPr="00E3003C">
        <w:rPr>
          <w:rFonts w:ascii="Times New Roman" w:hAnsi="Times New Roman" w:cs="Times New Roman"/>
          <w:szCs w:val="21"/>
        </w:rPr>
        <w:t>4mg/mL</w:t>
      </w:r>
      <w:r w:rsidRPr="00E3003C">
        <w:rPr>
          <w:rFonts w:ascii="Times New Roman" w:hAnsi="Times New Roman" w:cs="Times New Roman"/>
          <w:szCs w:val="21"/>
        </w:rPr>
        <w:t>的壬二</w:t>
      </w:r>
      <w:proofErr w:type="gramStart"/>
      <w:r w:rsidRPr="00E3003C">
        <w:rPr>
          <w:rFonts w:ascii="Times New Roman" w:hAnsi="Times New Roman" w:cs="Times New Roman"/>
          <w:szCs w:val="21"/>
        </w:rPr>
        <w:t>酸标准</w:t>
      </w:r>
      <w:proofErr w:type="gramEnd"/>
      <w:r w:rsidRPr="00E3003C">
        <w:rPr>
          <w:rFonts w:ascii="Times New Roman" w:hAnsi="Times New Roman" w:cs="Times New Roman"/>
          <w:szCs w:val="21"/>
        </w:rPr>
        <w:t>储备溶液。</w:t>
      </w:r>
      <w:bookmarkEnd w:id="6"/>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3.10 </w:t>
      </w:r>
      <w:r w:rsidRPr="00E3003C">
        <w:rPr>
          <w:rFonts w:ascii="Times New Roman" w:hAnsi="Times New Roman" w:cs="Times New Roman"/>
          <w:szCs w:val="21"/>
        </w:rPr>
        <w:t>壬二</w:t>
      </w:r>
      <w:proofErr w:type="gramStart"/>
      <w:r w:rsidRPr="00E3003C">
        <w:rPr>
          <w:rFonts w:ascii="Times New Roman" w:hAnsi="Times New Roman" w:cs="Times New Roman"/>
          <w:szCs w:val="21"/>
        </w:rPr>
        <w:t>酰二甘氨酸钾标准</w:t>
      </w:r>
      <w:proofErr w:type="gramEnd"/>
      <w:r w:rsidRPr="00E3003C">
        <w:rPr>
          <w:rFonts w:ascii="Times New Roman" w:hAnsi="Times New Roman" w:cs="Times New Roman"/>
          <w:szCs w:val="21"/>
        </w:rPr>
        <w:t>储备溶液：称取壬</w:t>
      </w:r>
      <w:proofErr w:type="gramStart"/>
      <w:r w:rsidRPr="00E3003C">
        <w:rPr>
          <w:rFonts w:ascii="Times New Roman" w:hAnsi="Times New Roman" w:cs="Times New Roman"/>
          <w:szCs w:val="21"/>
        </w:rPr>
        <w:t>二酰二甘氨酸</w:t>
      </w:r>
      <w:proofErr w:type="gramEnd"/>
      <w:r w:rsidRPr="00E3003C">
        <w:rPr>
          <w:rFonts w:ascii="Times New Roman" w:hAnsi="Times New Roman" w:cs="Times New Roman"/>
          <w:szCs w:val="21"/>
        </w:rPr>
        <w:t>钾标准品</w:t>
      </w:r>
      <w:r w:rsidRPr="00E3003C">
        <w:rPr>
          <w:rFonts w:ascii="Times New Roman" w:hAnsi="Times New Roman" w:cs="Times New Roman"/>
          <w:szCs w:val="21"/>
        </w:rPr>
        <w:t>20mg</w:t>
      </w:r>
      <w:r w:rsidRPr="00E3003C">
        <w:rPr>
          <w:rFonts w:ascii="Times New Roman" w:hAnsi="Times New Roman" w:cs="Times New Roman"/>
          <w:szCs w:val="21"/>
        </w:rPr>
        <w:t>（精确到</w:t>
      </w:r>
      <w:r w:rsidRPr="00E3003C">
        <w:rPr>
          <w:rFonts w:ascii="Times New Roman" w:hAnsi="Times New Roman" w:cs="Times New Roman"/>
          <w:szCs w:val="21"/>
        </w:rPr>
        <w:lastRenderedPageBreak/>
        <w:t>0.00001g</w:t>
      </w:r>
      <w:r w:rsidRPr="00E3003C">
        <w:rPr>
          <w:rFonts w:ascii="Times New Roman" w:hAnsi="Times New Roman" w:cs="Times New Roman"/>
          <w:szCs w:val="21"/>
        </w:rPr>
        <w:t>）于</w:t>
      </w:r>
      <w:r w:rsidRPr="00E3003C">
        <w:rPr>
          <w:rFonts w:ascii="Times New Roman" w:hAnsi="Times New Roman" w:cs="Times New Roman"/>
          <w:szCs w:val="21"/>
        </w:rPr>
        <w:t>10mL</w:t>
      </w:r>
      <w:r w:rsidRPr="00E3003C">
        <w:rPr>
          <w:rFonts w:ascii="Times New Roman" w:hAnsi="Times New Roman" w:cs="Times New Roman"/>
          <w:szCs w:val="21"/>
        </w:rPr>
        <w:t>容量瓶中，用水溶解并稀释至刻度，摇匀，即得浓度为</w:t>
      </w:r>
      <w:r w:rsidRPr="00E3003C">
        <w:rPr>
          <w:rFonts w:ascii="Times New Roman" w:hAnsi="Times New Roman" w:cs="Times New Roman"/>
          <w:szCs w:val="21"/>
        </w:rPr>
        <w:t>2mg/mL</w:t>
      </w:r>
      <w:r w:rsidRPr="00E3003C">
        <w:rPr>
          <w:rFonts w:ascii="Times New Roman" w:hAnsi="Times New Roman" w:cs="Times New Roman"/>
          <w:szCs w:val="21"/>
        </w:rPr>
        <w:t>的壬二</w:t>
      </w:r>
      <w:proofErr w:type="gramStart"/>
      <w:r w:rsidRPr="00E3003C">
        <w:rPr>
          <w:rFonts w:ascii="Times New Roman" w:hAnsi="Times New Roman" w:cs="Times New Roman"/>
          <w:szCs w:val="21"/>
        </w:rPr>
        <w:t>酰二甘氨酸钾标准</w:t>
      </w:r>
      <w:proofErr w:type="gramEnd"/>
      <w:r w:rsidRPr="00E3003C">
        <w:rPr>
          <w:rFonts w:ascii="Times New Roman" w:hAnsi="Times New Roman" w:cs="Times New Roman"/>
          <w:szCs w:val="21"/>
        </w:rPr>
        <w:t>储备溶液。</w:t>
      </w:r>
    </w:p>
    <w:p w:rsidR="00FC32B6" w:rsidRPr="00E3003C" w:rsidRDefault="00D43DB4" w:rsidP="002D2AB1">
      <w:pPr>
        <w:numPr>
          <w:ilvl w:val="255"/>
          <w:numId w:val="0"/>
        </w:numPr>
        <w:snapToGrid w:val="0"/>
        <w:spacing w:beforeLines="10" w:before="31" w:afterLines="10" w:after="31" w:line="300" w:lineRule="auto"/>
        <w:ind w:firstLineChars="200" w:firstLine="420"/>
        <w:jc w:val="left"/>
        <w:rPr>
          <w:rFonts w:ascii="Times New Roman" w:hAnsi="Times New Roman" w:cs="Times New Roman"/>
          <w:szCs w:val="21"/>
        </w:rPr>
      </w:pPr>
      <w:r w:rsidRPr="00E3003C">
        <w:rPr>
          <w:rFonts w:ascii="Times New Roman" w:hAnsi="Times New Roman" w:cs="Times New Roman"/>
          <w:szCs w:val="21"/>
        </w:rPr>
        <w:t xml:space="preserve">4 </w:t>
      </w:r>
      <w:r w:rsidRPr="00E3003C">
        <w:rPr>
          <w:rFonts w:ascii="Times New Roman" w:eastAsia="黑体" w:hAnsi="Times New Roman" w:cs="Times New Roman"/>
          <w:szCs w:val="21"/>
        </w:rPr>
        <w:t>仪器和设备</w:t>
      </w:r>
    </w:p>
    <w:p w:rsidR="00FC32B6" w:rsidRPr="00E3003C" w:rsidRDefault="00D43DB4" w:rsidP="002D2AB1">
      <w:pPr>
        <w:snapToGrid w:val="0"/>
        <w:spacing w:before="50" w:after="50"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4.1 </w:t>
      </w:r>
      <w:r w:rsidRPr="00E3003C">
        <w:rPr>
          <w:rFonts w:ascii="Times New Roman" w:hAnsi="Times New Roman" w:cs="Times New Roman"/>
          <w:szCs w:val="21"/>
        </w:rPr>
        <w:t>高效液相色谱仪，二极管阵列检测器。</w:t>
      </w:r>
    </w:p>
    <w:p w:rsidR="00FC32B6" w:rsidRPr="00E3003C" w:rsidRDefault="00D43DB4" w:rsidP="002D2AB1">
      <w:pPr>
        <w:snapToGrid w:val="0"/>
        <w:spacing w:before="50" w:after="50"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4.2 </w:t>
      </w:r>
      <w:r w:rsidRPr="00E3003C">
        <w:rPr>
          <w:rFonts w:ascii="Times New Roman" w:hAnsi="Times New Roman" w:cs="Times New Roman"/>
          <w:szCs w:val="21"/>
        </w:rPr>
        <w:t>天平。</w:t>
      </w:r>
    </w:p>
    <w:p w:rsidR="00FC32B6" w:rsidRPr="00E3003C" w:rsidRDefault="00D43DB4" w:rsidP="002D2AB1">
      <w:pPr>
        <w:snapToGrid w:val="0"/>
        <w:spacing w:before="50" w:after="50"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4.3 </w:t>
      </w:r>
      <w:r w:rsidRPr="00E3003C">
        <w:rPr>
          <w:rFonts w:ascii="Times New Roman" w:hAnsi="Times New Roman" w:cs="Times New Roman"/>
          <w:szCs w:val="21"/>
        </w:rPr>
        <w:t>超声波清洗器。</w:t>
      </w:r>
    </w:p>
    <w:p w:rsidR="00FC32B6" w:rsidRPr="00E3003C" w:rsidRDefault="00D43DB4" w:rsidP="002D2AB1">
      <w:pPr>
        <w:snapToGrid w:val="0"/>
        <w:spacing w:before="50" w:after="50"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4.4 </w:t>
      </w:r>
      <w:r w:rsidRPr="00E3003C">
        <w:rPr>
          <w:rFonts w:ascii="Times New Roman" w:hAnsi="Times New Roman" w:cs="Times New Roman"/>
          <w:szCs w:val="21"/>
        </w:rPr>
        <w:t>涡旋振荡器。</w:t>
      </w:r>
    </w:p>
    <w:p w:rsidR="00FC32B6" w:rsidRPr="00E3003C" w:rsidRDefault="00D43DB4" w:rsidP="002D2AB1">
      <w:pPr>
        <w:snapToGrid w:val="0"/>
        <w:spacing w:before="50" w:after="50"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4.5 </w:t>
      </w:r>
      <w:r w:rsidRPr="00E3003C">
        <w:rPr>
          <w:rFonts w:ascii="Times New Roman" w:hAnsi="Times New Roman" w:cs="Times New Roman"/>
          <w:szCs w:val="21"/>
        </w:rPr>
        <w:t>离心机。</w:t>
      </w:r>
    </w:p>
    <w:p w:rsidR="00FC32B6" w:rsidRPr="00E3003C" w:rsidRDefault="00D43DB4" w:rsidP="002D2AB1">
      <w:pPr>
        <w:snapToGrid w:val="0"/>
        <w:spacing w:before="50" w:after="50"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4.6 </w:t>
      </w:r>
      <w:r w:rsidRPr="00E3003C">
        <w:rPr>
          <w:rFonts w:ascii="Times New Roman" w:hAnsi="Times New Roman" w:cs="Times New Roman"/>
          <w:szCs w:val="21"/>
        </w:rPr>
        <w:t>混合阴离子固相萃取柱（填料质量</w:t>
      </w:r>
      <w:r w:rsidRPr="00E3003C">
        <w:rPr>
          <w:rFonts w:ascii="Times New Roman" w:eastAsia="宋体" w:hAnsi="Times New Roman" w:cs="Times New Roman"/>
          <w:szCs w:val="21"/>
        </w:rPr>
        <w:t>≥</w:t>
      </w:r>
      <w:r w:rsidRPr="00E3003C">
        <w:rPr>
          <w:rFonts w:ascii="Times New Roman" w:hAnsi="Times New Roman" w:cs="Times New Roman"/>
          <w:szCs w:val="21"/>
        </w:rPr>
        <w:t>150mg</w:t>
      </w:r>
      <w:r w:rsidRPr="00E3003C">
        <w:rPr>
          <w:rFonts w:ascii="Times New Roman" w:hAnsi="Times New Roman" w:cs="Times New Roman"/>
          <w:szCs w:val="21"/>
        </w:rPr>
        <w:t>），使用前依次用</w:t>
      </w:r>
      <w:r w:rsidRPr="00E3003C">
        <w:rPr>
          <w:rFonts w:ascii="Times New Roman" w:hAnsi="Times New Roman" w:cs="Times New Roman"/>
          <w:szCs w:val="21"/>
        </w:rPr>
        <w:t>15mL</w:t>
      </w:r>
      <w:r w:rsidRPr="00E3003C">
        <w:rPr>
          <w:rFonts w:ascii="Times New Roman" w:hAnsi="Times New Roman" w:cs="Times New Roman"/>
          <w:szCs w:val="21"/>
        </w:rPr>
        <w:t>甲醇、</w:t>
      </w:r>
      <w:r w:rsidRPr="00E3003C">
        <w:rPr>
          <w:rFonts w:ascii="Times New Roman" w:hAnsi="Times New Roman" w:cs="Times New Roman"/>
          <w:szCs w:val="21"/>
        </w:rPr>
        <w:t>15mL</w:t>
      </w:r>
      <w:r w:rsidRPr="00E3003C">
        <w:rPr>
          <w:rFonts w:ascii="Times New Roman" w:hAnsi="Times New Roman" w:cs="Times New Roman"/>
          <w:szCs w:val="21"/>
        </w:rPr>
        <w:t>水活化。</w:t>
      </w:r>
    </w:p>
    <w:p w:rsidR="00FC32B6" w:rsidRPr="00E3003C" w:rsidRDefault="00D43DB4" w:rsidP="002D2AB1">
      <w:pPr>
        <w:snapToGrid w:val="0"/>
        <w:spacing w:before="50" w:after="50" w:line="300" w:lineRule="auto"/>
        <w:ind w:firstLineChars="200" w:firstLine="420"/>
        <w:rPr>
          <w:rFonts w:ascii="Times New Roman" w:hAnsi="Times New Roman" w:cs="Times New Roman"/>
          <w:szCs w:val="21"/>
        </w:rPr>
      </w:pPr>
      <w:r w:rsidRPr="00E3003C">
        <w:rPr>
          <w:rFonts w:ascii="Times New Roman" w:hAnsi="Times New Roman" w:cs="Times New Roman"/>
          <w:szCs w:val="21"/>
        </w:rPr>
        <w:t>4.7</w:t>
      </w:r>
      <w:r w:rsidRPr="00E3003C">
        <w:rPr>
          <w:rFonts w:ascii="Times New Roman" w:hAnsi="Times New Roman" w:cs="Times New Roman"/>
          <w:szCs w:val="21"/>
        </w:rPr>
        <w:t>固相萃取装置。</w:t>
      </w:r>
    </w:p>
    <w:p w:rsidR="00FC32B6" w:rsidRPr="00E3003C" w:rsidRDefault="00D43DB4" w:rsidP="002D2AB1">
      <w:pPr>
        <w:snapToGrid w:val="0"/>
        <w:spacing w:before="50" w:after="50" w:line="300" w:lineRule="auto"/>
        <w:ind w:firstLineChars="200" w:firstLine="420"/>
        <w:jc w:val="left"/>
        <w:rPr>
          <w:rFonts w:ascii="Times New Roman" w:hAnsi="Times New Roman" w:cs="Times New Roman"/>
          <w:szCs w:val="21"/>
        </w:rPr>
      </w:pPr>
      <w:r w:rsidRPr="00E3003C">
        <w:rPr>
          <w:rFonts w:ascii="Times New Roman" w:hAnsi="Times New Roman" w:cs="Times New Roman"/>
          <w:szCs w:val="21"/>
        </w:rPr>
        <w:t xml:space="preserve">5 </w:t>
      </w:r>
      <w:r w:rsidRPr="00E3003C">
        <w:rPr>
          <w:rFonts w:ascii="Times New Roman" w:eastAsia="黑体" w:hAnsi="Times New Roman" w:cs="Times New Roman"/>
          <w:szCs w:val="21"/>
        </w:rPr>
        <w:t>分析步骤</w:t>
      </w:r>
    </w:p>
    <w:p w:rsidR="00FC32B6" w:rsidRPr="00E3003C" w:rsidRDefault="00D43DB4" w:rsidP="002D2AB1">
      <w:pPr>
        <w:snapToGrid w:val="0"/>
        <w:spacing w:before="50" w:after="50"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5.1 </w:t>
      </w:r>
      <w:bookmarkStart w:id="7" w:name="OLE_LINK81"/>
      <w:r w:rsidRPr="00E3003C">
        <w:rPr>
          <w:rFonts w:ascii="Times New Roman" w:hAnsi="Times New Roman" w:cs="Times New Roman"/>
          <w:szCs w:val="21"/>
        </w:rPr>
        <w:t>混合标准系列溶液</w:t>
      </w:r>
      <w:bookmarkEnd w:id="7"/>
      <w:r w:rsidRPr="00E3003C">
        <w:rPr>
          <w:rFonts w:ascii="Times New Roman" w:hAnsi="Times New Roman" w:cs="Times New Roman"/>
          <w:szCs w:val="21"/>
        </w:rPr>
        <w:t>的制备</w:t>
      </w:r>
      <w:bookmarkStart w:id="8" w:name="OLE_LINK6"/>
    </w:p>
    <w:p w:rsidR="00FC32B6" w:rsidRPr="00E3003C" w:rsidRDefault="00D43DB4" w:rsidP="002D2AB1">
      <w:pPr>
        <w:snapToGrid w:val="0"/>
        <w:spacing w:before="50" w:after="50" w:line="300" w:lineRule="auto"/>
        <w:ind w:firstLineChars="200" w:firstLine="420"/>
        <w:rPr>
          <w:rFonts w:ascii="Times New Roman" w:hAnsi="Times New Roman" w:cs="Times New Roman"/>
          <w:szCs w:val="21"/>
        </w:rPr>
      </w:pPr>
      <w:r w:rsidRPr="00E3003C">
        <w:rPr>
          <w:rFonts w:ascii="Times New Roman" w:hAnsi="Times New Roman" w:cs="Times New Roman"/>
          <w:szCs w:val="21"/>
        </w:rPr>
        <w:t>分别准确移取</w:t>
      </w:r>
      <w:bookmarkStart w:id="9" w:name="OLE_LINK31"/>
      <w:r w:rsidRPr="00E3003C">
        <w:rPr>
          <w:rFonts w:ascii="Times New Roman" w:hAnsi="Times New Roman" w:cs="Times New Roman"/>
          <w:szCs w:val="21"/>
        </w:rPr>
        <w:t>壬二</w:t>
      </w:r>
      <w:proofErr w:type="gramStart"/>
      <w:r w:rsidRPr="00E3003C">
        <w:rPr>
          <w:rFonts w:ascii="Times New Roman" w:hAnsi="Times New Roman" w:cs="Times New Roman"/>
          <w:szCs w:val="21"/>
        </w:rPr>
        <w:t>酸标准</w:t>
      </w:r>
      <w:proofErr w:type="gramEnd"/>
      <w:r w:rsidRPr="00E3003C">
        <w:rPr>
          <w:rFonts w:ascii="Times New Roman" w:hAnsi="Times New Roman" w:cs="Times New Roman"/>
          <w:szCs w:val="21"/>
        </w:rPr>
        <w:t>储备溶液（</w:t>
      </w:r>
      <w:r w:rsidRPr="00E3003C">
        <w:rPr>
          <w:rFonts w:ascii="Times New Roman" w:hAnsi="Times New Roman" w:cs="Times New Roman"/>
          <w:szCs w:val="21"/>
        </w:rPr>
        <w:t>3.9</w:t>
      </w:r>
      <w:r w:rsidRPr="00E3003C">
        <w:rPr>
          <w:rFonts w:ascii="Times New Roman" w:hAnsi="Times New Roman" w:cs="Times New Roman"/>
          <w:szCs w:val="21"/>
        </w:rPr>
        <w:t>）、壬二</w:t>
      </w:r>
      <w:proofErr w:type="gramStart"/>
      <w:r w:rsidRPr="00E3003C">
        <w:rPr>
          <w:rFonts w:ascii="Times New Roman" w:hAnsi="Times New Roman" w:cs="Times New Roman"/>
          <w:szCs w:val="21"/>
        </w:rPr>
        <w:t>酰二甘氨酸钾标准</w:t>
      </w:r>
      <w:proofErr w:type="gramEnd"/>
      <w:r w:rsidRPr="00E3003C">
        <w:rPr>
          <w:rFonts w:ascii="Times New Roman" w:hAnsi="Times New Roman" w:cs="Times New Roman"/>
          <w:szCs w:val="21"/>
        </w:rPr>
        <w:t>储备溶液（</w:t>
      </w:r>
      <w:r w:rsidRPr="00E3003C">
        <w:rPr>
          <w:rFonts w:ascii="Times New Roman" w:hAnsi="Times New Roman" w:cs="Times New Roman"/>
          <w:szCs w:val="21"/>
        </w:rPr>
        <w:t>3.10</w:t>
      </w:r>
      <w:r w:rsidRPr="00E3003C">
        <w:rPr>
          <w:rFonts w:ascii="Times New Roman" w:hAnsi="Times New Roman" w:cs="Times New Roman"/>
          <w:szCs w:val="21"/>
        </w:rPr>
        <w:t>）</w:t>
      </w:r>
      <w:bookmarkEnd w:id="8"/>
      <w:bookmarkEnd w:id="9"/>
      <w:r w:rsidRPr="00E3003C">
        <w:rPr>
          <w:rFonts w:ascii="Times New Roman" w:hAnsi="Times New Roman" w:cs="Times New Roman"/>
          <w:szCs w:val="21"/>
        </w:rPr>
        <w:t>适当量，</w:t>
      </w:r>
      <w:bookmarkStart w:id="10" w:name="OLE_LINK36"/>
      <w:r w:rsidRPr="00E3003C">
        <w:rPr>
          <w:rFonts w:ascii="Times New Roman" w:hAnsi="Times New Roman" w:cs="Times New Roman"/>
          <w:szCs w:val="21"/>
        </w:rPr>
        <w:t>用水稀</w:t>
      </w:r>
      <w:bookmarkEnd w:id="10"/>
      <w:r w:rsidRPr="00E3003C">
        <w:rPr>
          <w:rFonts w:ascii="Times New Roman" w:hAnsi="Times New Roman" w:cs="Times New Roman"/>
          <w:szCs w:val="21"/>
        </w:rPr>
        <w:t>释</w:t>
      </w:r>
      <w:bookmarkStart w:id="11" w:name="OLE_LINK37"/>
      <w:bookmarkStart w:id="12" w:name="OLE_LINK33"/>
      <w:r w:rsidRPr="00E3003C">
        <w:rPr>
          <w:rFonts w:ascii="Times New Roman" w:hAnsi="Times New Roman" w:cs="Times New Roman"/>
          <w:szCs w:val="21"/>
        </w:rPr>
        <w:t>配制成</w:t>
      </w:r>
      <w:bookmarkStart w:id="13" w:name="OLE_LINK35"/>
      <w:r w:rsidRPr="00E3003C">
        <w:rPr>
          <w:rFonts w:ascii="Times New Roman" w:hAnsi="Times New Roman" w:cs="Times New Roman"/>
          <w:szCs w:val="21"/>
        </w:rPr>
        <w:t>混合标准溶液</w:t>
      </w:r>
      <w:bookmarkEnd w:id="11"/>
      <w:bookmarkEnd w:id="13"/>
      <w:r w:rsidRPr="00E3003C">
        <w:rPr>
          <w:rFonts w:ascii="Times New Roman" w:hAnsi="Times New Roman" w:cs="Times New Roman"/>
          <w:szCs w:val="21"/>
        </w:rPr>
        <w:t>，各原料标准系列溶液浓度见表</w:t>
      </w:r>
      <w:r w:rsidRPr="00E3003C">
        <w:rPr>
          <w:rFonts w:ascii="Times New Roman" w:hAnsi="Times New Roman" w:cs="Times New Roman"/>
          <w:szCs w:val="21"/>
        </w:rPr>
        <w:t>1</w:t>
      </w:r>
      <w:r w:rsidRPr="00E3003C">
        <w:rPr>
          <w:rFonts w:ascii="Times New Roman" w:hAnsi="Times New Roman" w:cs="Times New Roman"/>
          <w:szCs w:val="21"/>
        </w:rPr>
        <w:t>。</w:t>
      </w:r>
      <w:bookmarkStart w:id="14" w:name="OLE_LINK64"/>
      <w:bookmarkEnd w:id="12"/>
    </w:p>
    <w:p w:rsidR="00FC32B6" w:rsidRPr="00E3003C" w:rsidRDefault="00D43DB4" w:rsidP="002D2AB1">
      <w:pPr>
        <w:snapToGrid w:val="0"/>
        <w:spacing w:beforeLines="50" w:before="156" w:afterLines="50" w:after="156" w:line="300" w:lineRule="auto"/>
        <w:ind w:firstLineChars="200" w:firstLine="420"/>
        <w:jc w:val="center"/>
        <w:rPr>
          <w:rFonts w:ascii="Times New Roman" w:eastAsia="黑体" w:hAnsi="Times New Roman" w:cs="Times New Roman"/>
          <w:szCs w:val="21"/>
        </w:rPr>
      </w:pPr>
      <w:r w:rsidRPr="00E3003C">
        <w:rPr>
          <w:rFonts w:ascii="Times New Roman" w:eastAsia="黑体" w:hAnsi="Times New Roman" w:cs="Times New Roman"/>
          <w:szCs w:val="21"/>
        </w:rPr>
        <w:t>表</w:t>
      </w:r>
      <w:r w:rsidRPr="00E3003C">
        <w:rPr>
          <w:rFonts w:ascii="Times New Roman" w:eastAsia="黑体" w:hAnsi="Times New Roman" w:cs="Times New Roman"/>
          <w:szCs w:val="21"/>
        </w:rPr>
        <w:t xml:space="preserve">1  </w:t>
      </w:r>
      <w:r w:rsidRPr="00E3003C">
        <w:rPr>
          <w:rFonts w:ascii="Times New Roman" w:eastAsia="黑体" w:hAnsi="Times New Roman" w:cs="Times New Roman"/>
          <w:szCs w:val="21"/>
        </w:rPr>
        <w:t>壬二酸和</w:t>
      </w:r>
      <w:proofErr w:type="gramStart"/>
      <w:r w:rsidRPr="00E3003C">
        <w:rPr>
          <w:rFonts w:ascii="Times New Roman" w:eastAsia="黑体" w:hAnsi="Times New Roman" w:cs="Times New Roman"/>
          <w:szCs w:val="21"/>
        </w:rPr>
        <w:t>壬二酰二甘氨酸钾标准</w:t>
      </w:r>
      <w:proofErr w:type="gramEnd"/>
      <w:r w:rsidRPr="00E3003C">
        <w:rPr>
          <w:rFonts w:ascii="Times New Roman" w:eastAsia="黑体" w:hAnsi="Times New Roman" w:cs="Times New Roman"/>
          <w:szCs w:val="21"/>
        </w:rPr>
        <w:t>系列溶液浓度</w:t>
      </w:r>
    </w:p>
    <w:tbl>
      <w:tblPr>
        <w:tblStyle w:val="a9"/>
        <w:tblW w:w="4854" w:type="pct"/>
        <w:jc w:val="center"/>
        <w:tblBorders>
          <w:left w:val="none" w:sz="4" w:space="0" w:color="auto"/>
          <w:right w:val="none" w:sz="4" w:space="0" w:color="auto"/>
        </w:tblBorders>
        <w:tblLook w:val="04A0" w:firstRow="1" w:lastRow="0" w:firstColumn="1" w:lastColumn="0" w:noHBand="0" w:noVBand="1"/>
      </w:tblPr>
      <w:tblGrid>
        <w:gridCol w:w="2503"/>
        <w:gridCol w:w="1325"/>
        <w:gridCol w:w="1077"/>
        <w:gridCol w:w="1181"/>
        <w:gridCol w:w="1219"/>
        <w:gridCol w:w="968"/>
      </w:tblGrid>
      <w:tr w:rsidR="00FC32B6" w:rsidRPr="00E3003C" w:rsidTr="00F73ACC">
        <w:trPr>
          <w:jc w:val="center"/>
        </w:trPr>
        <w:tc>
          <w:tcPr>
            <w:tcW w:w="1512" w:type="pct"/>
            <w:tcBorders>
              <w:top w:val="single" w:sz="4" w:space="0" w:color="auto"/>
              <w:left w:val="nil"/>
              <w:bottom w:val="nil"/>
              <w:right w:val="nil"/>
            </w:tcBorders>
            <w:shd w:val="clear" w:color="auto" w:fill="auto"/>
          </w:tcPr>
          <w:bookmarkEnd w:id="14"/>
          <w:p w:rsidR="00FC32B6" w:rsidRPr="00E3003C" w:rsidRDefault="00D43DB4">
            <w:pPr>
              <w:jc w:val="center"/>
              <w:rPr>
                <w:rFonts w:ascii="Times New Roman" w:hAnsi="Times New Roman" w:cs="Times New Roman"/>
                <w:szCs w:val="21"/>
                <w:highlight w:val="yellow"/>
              </w:rPr>
            </w:pPr>
            <w:r w:rsidRPr="00E3003C">
              <w:rPr>
                <w:rFonts w:ascii="Times New Roman" w:hAnsi="Times New Roman" w:cs="Times New Roman"/>
                <w:szCs w:val="21"/>
              </w:rPr>
              <w:t>名称</w:t>
            </w:r>
          </w:p>
        </w:tc>
        <w:tc>
          <w:tcPr>
            <w:tcW w:w="3488" w:type="pct"/>
            <w:gridSpan w:val="5"/>
            <w:tcBorders>
              <w:top w:val="single" w:sz="4" w:space="0" w:color="auto"/>
              <w:left w:val="nil"/>
              <w:bottom w:val="nil"/>
              <w:right w:val="nil"/>
            </w:tcBorders>
            <w:shd w:val="clear" w:color="auto" w:fill="auto"/>
          </w:tcPr>
          <w:p w:rsidR="00FC32B6" w:rsidRPr="00E3003C" w:rsidRDefault="00D43DB4">
            <w:pPr>
              <w:jc w:val="center"/>
              <w:rPr>
                <w:rFonts w:ascii="Times New Roman" w:hAnsi="Times New Roman" w:cs="Times New Roman"/>
                <w:szCs w:val="21"/>
              </w:rPr>
            </w:pPr>
            <w:r w:rsidRPr="00E3003C">
              <w:rPr>
                <w:rFonts w:ascii="Times New Roman" w:hAnsi="Times New Roman" w:cs="Times New Roman"/>
                <w:szCs w:val="21"/>
              </w:rPr>
              <w:t>混合标准系列溶液浓度（</w:t>
            </w:r>
            <w:proofErr w:type="spellStart"/>
            <w:r w:rsidRPr="00E3003C">
              <w:rPr>
                <w:rFonts w:ascii="Times New Roman" w:hAnsi="Times New Roman" w:cs="Times New Roman"/>
                <w:szCs w:val="21"/>
              </w:rPr>
              <w:t>μg</w:t>
            </w:r>
            <w:proofErr w:type="spellEnd"/>
            <w:r w:rsidRPr="00E3003C">
              <w:rPr>
                <w:rFonts w:ascii="Times New Roman" w:hAnsi="Times New Roman" w:cs="Times New Roman"/>
                <w:szCs w:val="21"/>
              </w:rPr>
              <w:t>/mL</w:t>
            </w:r>
            <w:r w:rsidRPr="00E3003C">
              <w:rPr>
                <w:rFonts w:ascii="Times New Roman" w:hAnsi="Times New Roman" w:cs="Times New Roman"/>
                <w:szCs w:val="21"/>
              </w:rPr>
              <w:t>）</w:t>
            </w:r>
          </w:p>
        </w:tc>
      </w:tr>
      <w:tr w:rsidR="00FC32B6" w:rsidRPr="00E3003C" w:rsidTr="00F73ACC">
        <w:trPr>
          <w:jc w:val="center"/>
        </w:trPr>
        <w:tc>
          <w:tcPr>
            <w:tcW w:w="1512" w:type="pct"/>
            <w:tcBorders>
              <w:top w:val="single" w:sz="4" w:space="0" w:color="auto"/>
              <w:left w:val="nil"/>
              <w:bottom w:val="nil"/>
              <w:right w:val="nil"/>
            </w:tcBorders>
            <w:shd w:val="clear" w:color="auto" w:fill="auto"/>
          </w:tcPr>
          <w:p w:rsidR="00FC32B6" w:rsidRPr="00E3003C" w:rsidRDefault="00D43DB4">
            <w:pPr>
              <w:jc w:val="center"/>
              <w:rPr>
                <w:rFonts w:ascii="Times New Roman" w:hAnsi="Times New Roman" w:cs="Times New Roman"/>
                <w:szCs w:val="21"/>
              </w:rPr>
            </w:pPr>
            <w:r w:rsidRPr="00E3003C">
              <w:rPr>
                <w:rFonts w:ascii="Times New Roman" w:hAnsi="Times New Roman" w:cs="Times New Roman"/>
                <w:szCs w:val="21"/>
              </w:rPr>
              <w:t>壬二酸</w:t>
            </w:r>
          </w:p>
        </w:tc>
        <w:tc>
          <w:tcPr>
            <w:tcW w:w="801" w:type="pct"/>
            <w:tcBorders>
              <w:top w:val="single" w:sz="4" w:space="0" w:color="auto"/>
              <w:left w:val="nil"/>
              <w:bottom w:val="nil"/>
              <w:right w:val="nil"/>
            </w:tcBorders>
            <w:shd w:val="clear" w:color="auto" w:fill="auto"/>
          </w:tcPr>
          <w:p w:rsidR="00FC32B6" w:rsidRPr="00E3003C" w:rsidRDefault="00D43DB4">
            <w:pPr>
              <w:jc w:val="center"/>
              <w:rPr>
                <w:rFonts w:ascii="Times New Roman" w:hAnsi="Times New Roman" w:cs="Times New Roman"/>
                <w:szCs w:val="21"/>
              </w:rPr>
            </w:pPr>
            <w:r w:rsidRPr="00E3003C">
              <w:rPr>
                <w:rFonts w:ascii="Times New Roman" w:hAnsi="Times New Roman" w:cs="Times New Roman"/>
                <w:szCs w:val="21"/>
              </w:rPr>
              <w:t>3</w:t>
            </w:r>
          </w:p>
        </w:tc>
        <w:tc>
          <w:tcPr>
            <w:tcW w:w="651" w:type="pct"/>
            <w:tcBorders>
              <w:top w:val="single" w:sz="4" w:space="0" w:color="auto"/>
              <w:left w:val="nil"/>
              <w:bottom w:val="nil"/>
              <w:right w:val="nil"/>
            </w:tcBorders>
            <w:shd w:val="clear" w:color="auto" w:fill="auto"/>
          </w:tcPr>
          <w:p w:rsidR="00FC32B6" w:rsidRPr="00E3003C" w:rsidRDefault="00D43DB4">
            <w:pPr>
              <w:jc w:val="center"/>
              <w:rPr>
                <w:rFonts w:ascii="Times New Roman" w:hAnsi="Times New Roman" w:cs="Times New Roman"/>
                <w:szCs w:val="21"/>
              </w:rPr>
            </w:pPr>
            <w:r w:rsidRPr="00E3003C">
              <w:rPr>
                <w:rFonts w:ascii="Times New Roman" w:hAnsi="Times New Roman" w:cs="Times New Roman"/>
                <w:szCs w:val="21"/>
              </w:rPr>
              <w:t>10</w:t>
            </w:r>
          </w:p>
        </w:tc>
        <w:tc>
          <w:tcPr>
            <w:tcW w:w="714" w:type="pct"/>
            <w:tcBorders>
              <w:top w:val="single" w:sz="4" w:space="0" w:color="auto"/>
              <w:left w:val="nil"/>
              <w:bottom w:val="nil"/>
              <w:right w:val="nil"/>
            </w:tcBorders>
            <w:shd w:val="clear" w:color="auto" w:fill="auto"/>
          </w:tcPr>
          <w:p w:rsidR="00FC32B6" w:rsidRPr="00E3003C" w:rsidRDefault="00D43DB4">
            <w:pPr>
              <w:jc w:val="center"/>
              <w:rPr>
                <w:rFonts w:ascii="Times New Roman" w:hAnsi="Times New Roman" w:cs="Times New Roman"/>
                <w:szCs w:val="21"/>
              </w:rPr>
            </w:pPr>
            <w:r w:rsidRPr="00E3003C">
              <w:rPr>
                <w:rFonts w:ascii="Times New Roman" w:hAnsi="Times New Roman" w:cs="Times New Roman"/>
                <w:szCs w:val="21"/>
              </w:rPr>
              <w:t>20</w:t>
            </w:r>
          </w:p>
        </w:tc>
        <w:tc>
          <w:tcPr>
            <w:tcW w:w="737" w:type="pct"/>
            <w:tcBorders>
              <w:top w:val="single" w:sz="4" w:space="0" w:color="auto"/>
              <w:left w:val="nil"/>
              <w:bottom w:val="nil"/>
              <w:right w:val="nil"/>
            </w:tcBorders>
            <w:shd w:val="clear" w:color="auto" w:fill="auto"/>
          </w:tcPr>
          <w:p w:rsidR="00FC32B6" w:rsidRPr="00E3003C" w:rsidRDefault="00D43DB4">
            <w:pPr>
              <w:jc w:val="center"/>
              <w:rPr>
                <w:rFonts w:ascii="Times New Roman" w:hAnsi="Times New Roman" w:cs="Times New Roman"/>
                <w:szCs w:val="21"/>
              </w:rPr>
            </w:pPr>
            <w:r w:rsidRPr="00E3003C">
              <w:rPr>
                <w:rFonts w:ascii="Times New Roman" w:hAnsi="Times New Roman" w:cs="Times New Roman"/>
                <w:szCs w:val="21"/>
              </w:rPr>
              <w:t>50</w:t>
            </w:r>
          </w:p>
        </w:tc>
        <w:tc>
          <w:tcPr>
            <w:tcW w:w="585" w:type="pct"/>
            <w:tcBorders>
              <w:top w:val="single" w:sz="4" w:space="0" w:color="auto"/>
              <w:left w:val="nil"/>
              <w:bottom w:val="nil"/>
              <w:right w:val="nil"/>
            </w:tcBorders>
            <w:shd w:val="clear" w:color="auto" w:fill="auto"/>
          </w:tcPr>
          <w:p w:rsidR="00FC32B6" w:rsidRPr="00E3003C" w:rsidRDefault="00D43DB4">
            <w:pPr>
              <w:jc w:val="center"/>
              <w:rPr>
                <w:rFonts w:ascii="Times New Roman" w:hAnsi="Times New Roman" w:cs="Times New Roman"/>
                <w:szCs w:val="21"/>
              </w:rPr>
            </w:pPr>
            <w:r w:rsidRPr="00E3003C">
              <w:rPr>
                <w:rFonts w:ascii="Times New Roman" w:hAnsi="Times New Roman" w:cs="Times New Roman"/>
                <w:szCs w:val="21"/>
              </w:rPr>
              <w:t>100</w:t>
            </w:r>
          </w:p>
        </w:tc>
      </w:tr>
      <w:tr w:rsidR="00FC32B6" w:rsidRPr="00E3003C" w:rsidTr="00F73ACC">
        <w:trPr>
          <w:jc w:val="center"/>
        </w:trPr>
        <w:tc>
          <w:tcPr>
            <w:tcW w:w="1512" w:type="pct"/>
            <w:tcBorders>
              <w:top w:val="nil"/>
              <w:left w:val="nil"/>
              <w:bottom w:val="single" w:sz="4" w:space="0" w:color="auto"/>
              <w:right w:val="nil"/>
            </w:tcBorders>
            <w:shd w:val="clear" w:color="auto" w:fill="auto"/>
          </w:tcPr>
          <w:p w:rsidR="00FC32B6" w:rsidRPr="00E3003C" w:rsidRDefault="00D43DB4">
            <w:pPr>
              <w:jc w:val="center"/>
              <w:rPr>
                <w:rFonts w:ascii="Times New Roman" w:hAnsi="Times New Roman" w:cs="Times New Roman"/>
                <w:szCs w:val="21"/>
              </w:rPr>
            </w:pPr>
            <w:r w:rsidRPr="00E3003C">
              <w:rPr>
                <w:rFonts w:ascii="Times New Roman" w:hAnsi="Times New Roman" w:cs="Times New Roman"/>
                <w:szCs w:val="21"/>
              </w:rPr>
              <w:t>壬</w:t>
            </w:r>
            <w:proofErr w:type="gramStart"/>
            <w:r w:rsidRPr="00E3003C">
              <w:rPr>
                <w:rFonts w:ascii="Times New Roman" w:hAnsi="Times New Roman" w:cs="Times New Roman"/>
                <w:szCs w:val="21"/>
              </w:rPr>
              <w:t>二酰二甘氨酸</w:t>
            </w:r>
            <w:proofErr w:type="gramEnd"/>
            <w:r w:rsidRPr="00E3003C">
              <w:rPr>
                <w:rFonts w:ascii="Times New Roman" w:hAnsi="Times New Roman" w:cs="Times New Roman"/>
                <w:szCs w:val="21"/>
              </w:rPr>
              <w:t>钾</w:t>
            </w:r>
          </w:p>
        </w:tc>
        <w:tc>
          <w:tcPr>
            <w:tcW w:w="801" w:type="pct"/>
            <w:tcBorders>
              <w:top w:val="nil"/>
              <w:left w:val="nil"/>
              <w:bottom w:val="single" w:sz="4" w:space="0" w:color="auto"/>
              <w:right w:val="nil"/>
            </w:tcBorders>
            <w:shd w:val="clear" w:color="auto" w:fill="auto"/>
          </w:tcPr>
          <w:p w:rsidR="00FC32B6" w:rsidRPr="00E3003C" w:rsidRDefault="00D43DB4">
            <w:pPr>
              <w:jc w:val="center"/>
              <w:rPr>
                <w:rFonts w:ascii="Times New Roman" w:hAnsi="Times New Roman" w:cs="Times New Roman"/>
                <w:szCs w:val="21"/>
              </w:rPr>
            </w:pPr>
            <w:r w:rsidRPr="00E3003C">
              <w:rPr>
                <w:rFonts w:ascii="Times New Roman" w:hAnsi="Times New Roman" w:cs="Times New Roman"/>
                <w:szCs w:val="21"/>
              </w:rPr>
              <w:t>1.5</w:t>
            </w:r>
          </w:p>
        </w:tc>
        <w:tc>
          <w:tcPr>
            <w:tcW w:w="651" w:type="pct"/>
            <w:tcBorders>
              <w:top w:val="nil"/>
              <w:left w:val="nil"/>
              <w:bottom w:val="single" w:sz="4" w:space="0" w:color="auto"/>
              <w:right w:val="nil"/>
            </w:tcBorders>
            <w:shd w:val="clear" w:color="auto" w:fill="auto"/>
          </w:tcPr>
          <w:p w:rsidR="00FC32B6" w:rsidRPr="00E3003C" w:rsidRDefault="00D43DB4">
            <w:pPr>
              <w:jc w:val="center"/>
              <w:rPr>
                <w:rFonts w:ascii="Times New Roman" w:hAnsi="Times New Roman" w:cs="Times New Roman"/>
                <w:szCs w:val="21"/>
              </w:rPr>
            </w:pPr>
            <w:r w:rsidRPr="00E3003C">
              <w:rPr>
                <w:rFonts w:ascii="Times New Roman" w:hAnsi="Times New Roman" w:cs="Times New Roman"/>
                <w:szCs w:val="21"/>
              </w:rPr>
              <w:t>5</w:t>
            </w:r>
          </w:p>
        </w:tc>
        <w:tc>
          <w:tcPr>
            <w:tcW w:w="714" w:type="pct"/>
            <w:tcBorders>
              <w:top w:val="nil"/>
              <w:left w:val="nil"/>
              <w:bottom w:val="single" w:sz="4" w:space="0" w:color="auto"/>
              <w:right w:val="nil"/>
            </w:tcBorders>
            <w:shd w:val="clear" w:color="auto" w:fill="auto"/>
          </w:tcPr>
          <w:p w:rsidR="00FC32B6" w:rsidRPr="00E3003C" w:rsidRDefault="00D43DB4">
            <w:pPr>
              <w:jc w:val="center"/>
              <w:rPr>
                <w:rFonts w:ascii="Times New Roman" w:hAnsi="Times New Roman" w:cs="Times New Roman"/>
                <w:szCs w:val="21"/>
              </w:rPr>
            </w:pPr>
            <w:r w:rsidRPr="00E3003C">
              <w:rPr>
                <w:rFonts w:ascii="Times New Roman" w:hAnsi="Times New Roman" w:cs="Times New Roman"/>
                <w:szCs w:val="21"/>
              </w:rPr>
              <w:t>10</w:t>
            </w:r>
          </w:p>
        </w:tc>
        <w:tc>
          <w:tcPr>
            <w:tcW w:w="737" w:type="pct"/>
            <w:tcBorders>
              <w:top w:val="nil"/>
              <w:left w:val="nil"/>
              <w:bottom w:val="single" w:sz="4" w:space="0" w:color="auto"/>
              <w:right w:val="nil"/>
            </w:tcBorders>
            <w:shd w:val="clear" w:color="auto" w:fill="auto"/>
          </w:tcPr>
          <w:p w:rsidR="00FC32B6" w:rsidRPr="00E3003C" w:rsidRDefault="00D43DB4">
            <w:pPr>
              <w:jc w:val="center"/>
              <w:rPr>
                <w:rFonts w:ascii="Times New Roman" w:hAnsi="Times New Roman" w:cs="Times New Roman"/>
                <w:szCs w:val="21"/>
              </w:rPr>
            </w:pPr>
            <w:r w:rsidRPr="00E3003C">
              <w:rPr>
                <w:rFonts w:ascii="Times New Roman" w:hAnsi="Times New Roman" w:cs="Times New Roman"/>
                <w:szCs w:val="21"/>
              </w:rPr>
              <w:t>25</w:t>
            </w:r>
          </w:p>
        </w:tc>
        <w:tc>
          <w:tcPr>
            <w:tcW w:w="585" w:type="pct"/>
            <w:tcBorders>
              <w:top w:val="nil"/>
              <w:left w:val="nil"/>
              <w:bottom w:val="single" w:sz="4" w:space="0" w:color="auto"/>
              <w:right w:val="nil"/>
            </w:tcBorders>
            <w:shd w:val="clear" w:color="auto" w:fill="auto"/>
          </w:tcPr>
          <w:p w:rsidR="00FC32B6" w:rsidRPr="00E3003C" w:rsidRDefault="00D43DB4">
            <w:pPr>
              <w:jc w:val="center"/>
              <w:rPr>
                <w:rFonts w:ascii="Times New Roman" w:hAnsi="Times New Roman" w:cs="Times New Roman"/>
                <w:szCs w:val="21"/>
              </w:rPr>
            </w:pPr>
            <w:r w:rsidRPr="00E3003C">
              <w:rPr>
                <w:rFonts w:ascii="Times New Roman" w:hAnsi="Times New Roman" w:cs="Times New Roman"/>
                <w:szCs w:val="21"/>
              </w:rPr>
              <w:t>50</w:t>
            </w:r>
          </w:p>
        </w:tc>
      </w:tr>
    </w:tbl>
    <w:p w:rsidR="00FC32B6" w:rsidRPr="00E3003C" w:rsidRDefault="00D43DB4" w:rsidP="002D2AB1">
      <w:pPr>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5.2</w:t>
      </w:r>
      <w:r w:rsidRPr="00E3003C">
        <w:rPr>
          <w:rFonts w:ascii="Times New Roman" w:hAnsi="Times New Roman" w:cs="Times New Roman"/>
          <w:szCs w:val="21"/>
        </w:rPr>
        <w:t>样品处理</w:t>
      </w:r>
    </w:p>
    <w:p w:rsidR="00FC32B6" w:rsidRPr="00E3003C" w:rsidRDefault="00D43DB4" w:rsidP="002D2AB1">
      <w:pPr>
        <w:spacing w:beforeLines="50" w:before="156" w:afterLines="50" w:after="156" w:line="300" w:lineRule="auto"/>
        <w:ind w:firstLineChars="200" w:firstLine="420"/>
        <w:jc w:val="left"/>
        <w:rPr>
          <w:rFonts w:ascii="Times New Roman" w:hAnsi="Times New Roman" w:cs="Times New Roman"/>
          <w:szCs w:val="21"/>
        </w:rPr>
      </w:pPr>
      <w:r w:rsidRPr="00E3003C">
        <w:rPr>
          <w:rFonts w:ascii="Times New Roman" w:hAnsi="Times New Roman" w:cs="Times New Roman"/>
          <w:szCs w:val="21"/>
        </w:rPr>
        <w:t xml:space="preserve">5.2.1 </w:t>
      </w:r>
      <w:r w:rsidRPr="00E3003C">
        <w:rPr>
          <w:rFonts w:ascii="Times New Roman" w:hAnsi="Times New Roman" w:cs="Times New Roman"/>
          <w:szCs w:val="21"/>
        </w:rPr>
        <w:t>洗面奶、洗发水、沐浴露等淋洗类化妆品</w:t>
      </w:r>
    </w:p>
    <w:p w:rsidR="00FC32B6" w:rsidRPr="00E3003C" w:rsidRDefault="00D43DB4" w:rsidP="002D2AB1">
      <w:pPr>
        <w:spacing w:before="50" w:after="50" w:line="300" w:lineRule="auto"/>
        <w:ind w:firstLineChars="200" w:firstLine="420"/>
        <w:jc w:val="left"/>
        <w:rPr>
          <w:rFonts w:ascii="Times New Roman" w:hAnsi="Times New Roman" w:cs="Times New Roman"/>
          <w:szCs w:val="21"/>
        </w:rPr>
      </w:pPr>
      <w:r w:rsidRPr="00E3003C">
        <w:rPr>
          <w:rFonts w:ascii="Times New Roman" w:hAnsi="Times New Roman" w:cs="Times New Roman"/>
          <w:szCs w:val="21"/>
        </w:rPr>
        <w:t>称取样品</w:t>
      </w:r>
      <w:r w:rsidRPr="00E3003C">
        <w:rPr>
          <w:rFonts w:ascii="Times New Roman" w:hAnsi="Times New Roman" w:cs="Times New Roman"/>
          <w:szCs w:val="21"/>
        </w:rPr>
        <w:t>1.0g</w:t>
      </w:r>
      <w:r w:rsidRPr="00E3003C">
        <w:rPr>
          <w:rFonts w:ascii="Times New Roman" w:hAnsi="Times New Roman" w:cs="Times New Roman"/>
          <w:szCs w:val="21"/>
        </w:rPr>
        <w:t>（精确到</w:t>
      </w:r>
      <w:r w:rsidRPr="00E3003C">
        <w:rPr>
          <w:rFonts w:ascii="Times New Roman" w:hAnsi="Times New Roman" w:cs="Times New Roman"/>
          <w:szCs w:val="21"/>
        </w:rPr>
        <w:t>0.0001g</w:t>
      </w:r>
      <w:r w:rsidRPr="00E3003C">
        <w:rPr>
          <w:rFonts w:ascii="Times New Roman" w:hAnsi="Times New Roman" w:cs="Times New Roman"/>
          <w:szCs w:val="21"/>
        </w:rPr>
        <w:t>）于</w:t>
      </w:r>
      <w:r w:rsidRPr="00E3003C">
        <w:rPr>
          <w:rFonts w:ascii="Times New Roman" w:hAnsi="Times New Roman" w:cs="Times New Roman"/>
          <w:szCs w:val="21"/>
        </w:rPr>
        <w:t>10mL</w:t>
      </w:r>
      <w:proofErr w:type="gramStart"/>
      <w:r w:rsidRPr="00E3003C">
        <w:rPr>
          <w:rFonts w:ascii="Times New Roman" w:hAnsi="Times New Roman" w:cs="Times New Roman"/>
          <w:szCs w:val="21"/>
        </w:rPr>
        <w:t>具塞比色</w:t>
      </w:r>
      <w:proofErr w:type="gramEnd"/>
      <w:r w:rsidRPr="00E3003C">
        <w:rPr>
          <w:rFonts w:ascii="Times New Roman" w:hAnsi="Times New Roman" w:cs="Times New Roman"/>
          <w:szCs w:val="21"/>
        </w:rPr>
        <w:t>管中，加甲醇（</w:t>
      </w:r>
      <w:r w:rsidRPr="00E3003C">
        <w:rPr>
          <w:rFonts w:ascii="Times New Roman" w:hAnsi="Times New Roman" w:cs="Times New Roman"/>
          <w:szCs w:val="21"/>
        </w:rPr>
        <w:t>3.1</w:t>
      </w:r>
      <w:r w:rsidRPr="00E3003C">
        <w:rPr>
          <w:rFonts w:ascii="Times New Roman" w:hAnsi="Times New Roman" w:cs="Times New Roman"/>
          <w:szCs w:val="21"/>
        </w:rPr>
        <w:t>）约</w:t>
      </w:r>
      <w:r w:rsidRPr="00E3003C">
        <w:rPr>
          <w:rFonts w:ascii="Times New Roman" w:hAnsi="Times New Roman" w:cs="Times New Roman"/>
          <w:szCs w:val="21"/>
        </w:rPr>
        <w:t>8mL</w:t>
      </w:r>
      <w:r w:rsidRPr="00E3003C">
        <w:rPr>
          <w:rFonts w:ascii="Times New Roman" w:hAnsi="Times New Roman" w:cs="Times New Roman"/>
          <w:szCs w:val="21"/>
        </w:rPr>
        <w:t>，涡旋分散后超声提取</w:t>
      </w:r>
      <w:r w:rsidRPr="00E3003C">
        <w:rPr>
          <w:rFonts w:ascii="Times New Roman" w:hAnsi="Times New Roman" w:cs="Times New Roman"/>
          <w:szCs w:val="21"/>
        </w:rPr>
        <w:t>10min</w:t>
      </w:r>
      <w:r w:rsidRPr="00E3003C">
        <w:rPr>
          <w:rFonts w:ascii="Times New Roman" w:hAnsi="Times New Roman" w:cs="Times New Roman"/>
          <w:szCs w:val="21"/>
        </w:rPr>
        <w:t>，放冷后</w:t>
      </w:r>
      <w:proofErr w:type="gramStart"/>
      <w:r w:rsidRPr="00E3003C">
        <w:rPr>
          <w:rFonts w:ascii="Times New Roman" w:hAnsi="Times New Roman" w:cs="Times New Roman"/>
          <w:szCs w:val="21"/>
        </w:rPr>
        <w:t>定容至刻度</w:t>
      </w:r>
      <w:proofErr w:type="gramEnd"/>
      <w:r w:rsidRPr="00E3003C">
        <w:rPr>
          <w:rFonts w:ascii="Times New Roman" w:hAnsi="Times New Roman" w:cs="Times New Roman"/>
          <w:szCs w:val="21"/>
        </w:rPr>
        <w:t>，准确量取</w:t>
      </w:r>
      <w:r w:rsidRPr="00E3003C">
        <w:rPr>
          <w:rFonts w:ascii="Times New Roman" w:hAnsi="Times New Roman" w:cs="Times New Roman"/>
          <w:szCs w:val="21"/>
        </w:rPr>
        <w:t>5mL</w:t>
      </w:r>
      <w:r w:rsidRPr="00E3003C">
        <w:rPr>
          <w:rFonts w:ascii="Times New Roman" w:hAnsi="Times New Roman" w:cs="Times New Roman"/>
          <w:szCs w:val="21"/>
        </w:rPr>
        <w:t>上清液（必要时可离心或过滤），置</w:t>
      </w:r>
      <w:r w:rsidRPr="00E3003C">
        <w:rPr>
          <w:rFonts w:ascii="Times New Roman" w:hAnsi="Times New Roman" w:cs="Times New Roman"/>
          <w:szCs w:val="21"/>
        </w:rPr>
        <w:t>10mL</w:t>
      </w:r>
      <w:proofErr w:type="gramStart"/>
      <w:r w:rsidRPr="00E3003C">
        <w:rPr>
          <w:rFonts w:ascii="Times New Roman" w:hAnsi="Times New Roman" w:cs="Times New Roman"/>
          <w:szCs w:val="21"/>
        </w:rPr>
        <w:t>具塞比色</w:t>
      </w:r>
      <w:proofErr w:type="gramEnd"/>
      <w:r w:rsidRPr="00E3003C">
        <w:rPr>
          <w:rFonts w:ascii="Times New Roman" w:hAnsi="Times New Roman" w:cs="Times New Roman"/>
          <w:szCs w:val="21"/>
        </w:rPr>
        <w:t>管中，</w:t>
      </w:r>
      <w:proofErr w:type="gramStart"/>
      <w:r w:rsidRPr="00E3003C">
        <w:rPr>
          <w:rFonts w:ascii="Times New Roman" w:hAnsi="Times New Roman" w:cs="Times New Roman"/>
          <w:szCs w:val="21"/>
        </w:rPr>
        <w:t>用水定容至</w:t>
      </w:r>
      <w:proofErr w:type="gramEnd"/>
      <w:r w:rsidRPr="00E3003C">
        <w:rPr>
          <w:rFonts w:ascii="Times New Roman" w:hAnsi="Times New Roman" w:cs="Times New Roman"/>
          <w:szCs w:val="21"/>
        </w:rPr>
        <w:t>刻度，摇匀，滤过，即得待测溶液。</w:t>
      </w:r>
    </w:p>
    <w:p w:rsidR="00FC32B6" w:rsidRPr="00E3003C" w:rsidRDefault="00D43DB4" w:rsidP="002D2AB1">
      <w:pPr>
        <w:spacing w:beforeLines="50" w:before="156" w:afterLines="50" w:after="156" w:line="300" w:lineRule="auto"/>
        <w:ind w:firstLineChars="200" w:firstLine="420"/>
        <w:jc w:val="left"/>
        <w:rPr>
          <w:rFonts w:ascii="Times New Roman" w:hAnsi="Times New Roman" w:cs="Times New Roman"/>
          <w:szCs w:val="21"/>
        </w:rPr>
      </w:pPr>
      <w:r w:rsidRPr="00E3003C">
        <w:rPr>
          <w:rFonts w:ascii="Times New Roman" w:hAnsi="Times New Roman" w:cs="Times New Roman"/>
          <w:szCs w:val="21"/>
        </w:rPr>
        <w:t xml:space="preserve">5.2.2 </w:t>
      </w:r>
      <w:r w:rsidRPr="00E3003C">
        <w:rPr>
          <w:rFonts w:ascii="Times New Roman" w:hAnsi="Times New Roman" w:cs="Times New Roman"/>
          <w:szCs w:val="21"/>
        </w:rPr>
        <w:t>其他类化妆品</w:t>
      </w:r>
    </w:p>
    <w:p w:rsidR="00FC32B6" w:rsidRPr="00E3003C" w:rsidRDefault="00D43DB4" w:rsidP="002D2AB1">
      <w:pPr>
        <w:spacing w:before="50" w:after="50" w:line="300" w:lineRule="auto"/>
        <w:ind w:firstLineChars="200" w:firstLine="420"/>
        <w:jc w:val="left"/>
        <w:rPr>
          <w:rFonts w:ascii="Times New Roman" w:hAnsi="Times New Roman" w:cs="Times New Roman"/>
          <w:szCs w:val="21"/>
        </w:rPr>
      </w:pPr>
      <w:r w:rsidRPr="00E3003C">
        <w:rPr>
          <w:rFonts w:ascii="Times New Roman" w:hAnsi="Times New Roman" w:cs="Times New Roman"/>
          <w:szCs w:val="21"/>
        </w:rPr>
        <w:t>称取样品</w:t>
      </w:r>
      <w:r w:rsidRPr="00E3003C">
        <w:rPr>
          <w:rFonts w:ascii="Times New Roman" w:hAnsi="Times New Roman" w:cs="Times New Roman"/>
          <w:szCs w:val="21"/>
        </w:rPr>
        <w:t>1.0g</w:t>
      </w:r>
      <w:r w:rsidRPr="00E3003C">
        <w:rPr>
          <w:rFonts w:ascii="Times New Roman" w:hAnsi="Times New Roman" w:cs="Times New Roman"/>
          <w:szCs w:val="21"/>
        </w:rPr>
        <w:t>（精确到</w:t>
      </w:r>
      <w:r w:rsidRPr="00E3003C">
        <w:rPr>
          <w:rFonts w:ascii="Times New Roman" w:hAnsi="Times New Roman" w:cs="Times New Roman"/>
          <w:szCs w:val="21"/>
        </w:rPr>
        <w:t>0.0001g</w:t>
      </w:r>
      <w:r w:rsidRPr="00E3003C">
        <w:rPr>
          <w:rFonts w:ascii="Times New Roman" w:hAnsi="Times New Roman" w:cs="Times New Roman"/>
          <w:szCs w:val="21"/>
        </w:rPr>
        <w:t>）于</w:t>
      </w:r>
      <w:r w:rsidRPr="00E3003C">
        <w:rPr>
          <w:rFonts w:ascii="Times New Roman" w:hAnsi="Times New Roman" w:cs="Times New Roman"/>
          <w:szCs w:val="21"/>
        </w:rPr>
        <w:t>10mL</w:t>
      </w:r>
      <w:proofErr w:type="gramStart"/>
      <w:r w:rsidRPr="00E3003C">
        <w:rPr>
          <w:rFonts w:ascii="Times New Roman" w:hAnsi="Times New Roman" w:cs="Times New Roman"/>
          <w:szCs w:val="21"/>
        </w:rPr>
        <w:t>具塞比色</w:t>
      </w:r>
      <w:proofErr w:type="gramEnd"/>
      <w:r w:rsidRPr="00E3003C">
        <w:rPr>
          <w:rFonts w:ascii="Times New Roman" w:hAnsi="Times New Roman" w:cs="Times New Roman"/>
          <w:szCs w:val="21"/>
        </w:rPr>
        <w:t>管中，加甲醇（</w:t>
      </w:r>
      <w:r w:rsidRPr="00E3003C">
        <w:rPr>
          <w:rFonts w:ascii="Times New Roman" w:hAnsi="Times New Roman" w:cs="Times New Roman"/>
          <w:szCs w:val="21"/>
        </w:rPr>
        <w:t>3.1</w:t>
      </w:r>
      <w:r w:rsidRPr="00E3003C">
        <w:rPr>
          <w:rFonts w:ascii="Times New Roman" w:hAnsi="Times New Roman" w:cs="Times New Roman"/>
          <w:szCs w:val="21"/>
        </w:rPr>
        <w:t>）</w:t>
      </w:r>
      <w:r w:rsidRPr="00E3003C">
        <w:rPr>
          <w:rFonts w:ascii="Times New Roman" w:hAnsi="Times New Roman" w:cs="Times New Roman"/>
          <w:szCs w:val="21"/>
        </w:rPr>
        <w:t>2mL</w:t>
      </w:r>
      <w:r w:rsidRPr="00E3003C">
        <w:rPr>
          <w:rFonts w:ascii="Times New Roman" w:hAnsi="Times New Roman" w:cs="Times New Roman"/>
          <w:szCs w:val="21"/>
        </w:rPr>
        <w:t>，涡旋分散，加水约</w:t>
      </w:r>
      <w:r w:rsidRPr="00E3003C">
        <w:rPr>
          <w:rFonts w:ascii="Times New Roman" w:hAnsi="Times New Roman" w:cs="Times New Roman"/>
          <w:szCs w:val="21"/>
        </w:rPr>
        <w:t>6mL</w:t>
      </w:r>
      <w:r w:rsidRPr="00E3003C">
        <w:rPr>
          <w:rFonts w:ascii="Times New Roman" w:hAnsi="Times New Roman" w:cs="Times New Roman"/>
          <w:szCs w:val="21"/>
        </w:rPr>
        <w:t>，加氨溶液（</w:t>
      </w:r>
      <w:r w:rsidRPr="00E3003C">
        <w:rPr>
          <w:rFonts w:ascii="Times New Roman" w:hAnsi="Times New Roman" w:cs="Times New Roman"/>
          <w:szCs w:val="21"/>
        </w:rPr>
        <w:t>3.5</w:t>
      </w:r>
      <w:r w:rsidRPr="00E3003C">
        <w:rPr>
          <w:rFonts w:ascii="Times New Roman" w:hAnsi="Times New Roman" w:cs="Times New Roman"/>
          <w:szCs w:val="21"/>
        </w:rPr>
        <w:t>）</w:t>
      </w:r>
      <w:r w:rsidRPr="00E3003C">
        <w:rPr>
          <w:rFonts w:ascii="Times New Roman" w:hAnsi="Times New Roman" w:cs="Times New Roman"/>
          <w:szCs w:val="21"/>
        </w:rPr>
        <w:t>0.5mL</w:t>
      </w:r>
      <w:r w:rsidRPr="00E3003C">
        <w:rPr>
          <w:rFonts w:ascii="Times New Roman" w:hAnsi="Times New Roman" w:cs="Times New Roman"/>
          <w:szCs w:val="21"/>
        </w:rPr>
        <w:t>，充分涡旋</w:t>
      </w:r>
      <w:r w:rsidRPr="00E3003C">
        <w:rPr>
          <w:rFonts w:ascii="Times New Roman" w:hAnsi="Times New Roman" w:cs="Times New Roman"/>
          <w:szCs w:val="21"/>
        </w:rPr>
        <w:t>2min</w:t>
      </w:r>
      <w:r w:rsidRPr="00E3003C">
        <w:rPr>
          <w:rFonts w:ascii="Times New Roman" w:hAnsi="Times New Roman" w:cs="Times New Roman"/>
          <w:szCs w:val="21"/>
        </w:rPr>
        <w:t>后超声提取</w:t>
      </w:r>
      <w:r w:rsidRPr="00E3003C">
        <w:rPr>
          <w:rFonts w:ascii="Times New Roman" w:hAnsi="Times New Roman" w:cs="Times New Roman"/>
          <w:szCs w:val="21"/>
        </w:rPr>
        <w:t>10min</w:t>
      </w:r>
      <w:r w:rsidRPr="00E3003C">
        <w:rPr>
          <w:rFonts w:ascii="Times New Roman" w:hAnsi="Times New Roman" w:cs="Times New Roman"/>
          <w:szCs w:val="21"/>
        </w:rPr>
        <w:t>，</w:t>
      </w:r>
      <w:bookmarkStart w:id="15" w:name="OLE_LINK5"/>
      <w:r w:rsidRPr="00E3003C">
        <w:rPr>
          <w:rFonts w:ascii="Times New Roman" w:hAnsi="Times New Roman" w:cs="Times New Roman"/>
          <w:szCs w:val="21"/>
        </w:rPr>
        <w:t>放冷后</w:t>
      </w:r>
      <w:proofErr w:type="gramStart"/>
      <w:r w:rsidRPr="00E3003C">
        <w:rPr>
          <w:rFonts w:ascii="Times New Roman" w:hAnsi="Times New Roman" w:cs="Times New Roman"/>
          <w:szCs w:val="21"/>
        </w:rPr>
        <w:t>用水定容至</w:t>
      </w:r>
      <w:proofErr w:type="gramEnd"/>
      <w:r w:rsidRPr="00E3003C">
        <w:rPr>
          <w:rFonts w:ascii="Times New Roman" w:hAnsi="Times New Roman" w:cs="Times New Roman"/>
          <w:szCs w:val="21"/>
        </w:rPr>
        <w:t>刻度，涡旋混匀。准确量取</w:t>
      </w:r>
      <w:r w:rsidRPr="00E3003C">
        <w:rPr>
          <w:rFonts w:ascii="Times New Roman" w:hAnsi="Times New Roman" w:cs="Times New Roman"/>
          <w:szCs w:val="21"/>
        </w:rPr>
        <w:t>0.5-5mL</w:t>
      </w:r>
      <w:r w:rsidRPr="00E3003C">
        <w:rPr>
          <w:rFonts w:ascii="Times New Roman" w:hAnsi="Times New Roman" w:cs="Times New Roman"/>
          <w:szCs w:val="21"/>
        </w:rPr>
        <w:t>上清液（必要时可离心或过滤）置固相萃取柱上，待样品溶液流尽后，依次用水</w:t>
      </w:r>
      <w:r w:rsidRPr="00E3003C">
        <w:rPr>
          <w:rFonts w:ascii="Times New Roman" w:hAnsi="Times New Roman" w:cs="Times New Roman"/>
          <w:szCs w:val="21"/>
        </w:rPr>
        <w:t>15mL</w:t>
      </w:r>
      <w:r w:rsidRPr="00E3003C">
        <w:rPr>
          <w:rFonts w:ascii="Times New Roman" w:hAnsi="Times New Roman" w:cs="Times New Roman"/>
          <w:szCs w:val="21"/>
        </w:rPr>
        <w:t>、甲醇</w:t>
      </w:r>
      <w:r w:rsidRPr="00E3003C">
        <w:rPr>
          <w:rFonts w:ascii="Times New Roman" w:hAnsi="Times New Roman" w:cs="Times New Roman"/>
          <w:szCs w:val="21"/>
        </w:rPr>
        <w:t>15mL</w:t>
      </w:r>
      <w:r w:rsidRPr="00E3003C">
        <w:rPr>
          <w:rFonts w:ascii="Times New Roman" w:hAnsi="Times New Roman" w:cs="Times New Roman"/>
          <w:szCs w:val="21"/>
        </w:rPr>
        <w:t>淋洗固相萃取柱，弃去淋洗液，再用</w:t>
      </w:r>
      <w:r w:rsidRPr="00E3003C">
        <w:rPr>
          <w:rFonts w:ascii="Times New Roman" w:hAnsi="Times New Roman" w:cs="Times New Roman"/>
          <w:szCs w:val="21"/>
        </w:rPr>
        <w:t>2%</w:t>
      </w:r>
      <w:r w:rsidRPr="00E3003C">
        <w:rPr>
          <w:rFonts w:ascii="Times New Roman" w:hAnsi="Times New Roman" w:cs="Times New Roman"/>
          <w:szCs w:val="21"/>
        </w:rPr>
        <w:t>磷酸甲醇溶液（</w:t>
      </w:r>
      <w:r w:rsidRPr="00E3003C">
        <w:rPr>
          <w:rFonts w:ascii="Times New Roman" w:hAnsi="Times New Roman" w:cs="Times New Roman"/>
          <w:szCs w:val="21"/>
        </w:rPr>
        <w:t>3.6</w:t>
      </w:r>
      <w:r w:rsidRPr="00E3003C">
        <w:rPr>
          <w:rFonts w:ascii="Times New Roman" w:hAnsi="Times New Roman" w:cs="Times New Roman"/>
          <w:szCs w:val="21"/>
        </w:rPr>
        <w:t>）</w:t>
      </w:r>
      <w:r w:rsidRPr="00E3003C">
        <w:rPr>
          <w:rFonts w:ascii="Times New Roman" w:hAnsi="Times New Roman" w:cs="Times New Roman"/>
          <w:szCs w:val="21"/>
        </w:rPr>
        <w:t>5mL</w:t>
      </w:r>
      <w:r w:rsidRPr="00E3003C">
        <w:rPr>
          <w:rFonts w:ascii="Times New Roman" w:hAnsi="Times New Roman" w:cs="Times New Roman"/>
          <w:szCs w:val="21"/>
        </w:rPr>
        <w:t>洗脱，收集洗脱液置</w:t>
      </w:r>
      <w:r w:rsidRPr="00E3003C">
        <w:rPr>
          <w:rFonts w:ascii="Times New Roman" w:hAnsi="Times New Roman" w:cs="Times New Roman"/>
          <w:szCs w:val="21"/>
        </w:rPr>
        <w:t>10mL</w:t>
      </w:r>
      <w:r w:rsidRPr="00E3003C">
        <w:rPr>
          <w:rFonts w:ascii="Times New Roman" w:hAnsi="Times New Roman" w:cs="Times New Roman"/>
          <w:szCs w:val="21"/>
        </w:rPr>
        <w:t>比色管中，</w:t>
      </w:r>
      <w:proofErr w:type="gramStart"/>
      <w:r w:rsidRPr="00E3003C">
        <w:rPr>
          <w:rFonts w:ascii="Times New Roman" w:hAnsi="Times New Roman" w:cs="Times New Roman"/>
          <w:szCs w:val="21"/>
        </w:rPr>
        <w:t>用水定容至</w:t>
      </w:r>
      <w:proofErr w:type="gramEnd"/>
      <w:r w:rsidRPr="00E3003C">
        <w:rPr>
          <w:rFonts w:ascii="Times New Roman" w:hAnsi="Times New Roman" w:cs="Times New Roman"/>
          <w:szCs w:val="21"/>
        </w:rPr>
        <w:t>刻度，摇匀，滤过，即得待测溶液。</w:t>
      </w:r>
    </w:p>
    <w:bookmarkEnd w:id="15"/>
    <w:p w:rsidR="00FC32B6" w:rsidRPr="00E3003C" w:rsidRDefault="00D43DB4" w:rsidP="002D2AB1">
      <w:pPr>
        <w:spacing w:before="50" w:after="50" w:line="300" w:lineRule="auto"/>
        <w:ind w:firstLine="420"/>
        <w:jc w:val="left"/>
        <w:rPr>
          <w:rFonts w:ascii="Times New Roman" w:hAnsi="Times New Roman" w:cs="Times New Roman"/>
          <w:szCs w:val="21"/>
        </w:rPr>
      </w:pPr>
      <w:r w:rsidRPr="00E3003C">
        <w:rPr>
          <w:rFonts w:ascii="Times New Roman" w:hAnsi="Times New Roman" w:cs="Times New Roman"/>
          <w:szCs w:val="21"/>
        </w:rPr>
        <w:t>注</w:t>
      </w:r>
      <w:r w:rsidRPr="00E3003C">
        <w:rPr>
          <w:rFonts w:ascii="Times New Roman" w:hAnsi="Times New Roman" w:cs="Times New Roman"/>
          <w:szCs w:val="21"/>
        </w:rPr>
        <w:t>1</w:t>
      </w:r>
      <w:r w:rsidRPr="00E3003C">
        <w:rPr>
          <w:rFonts w:ascii="Times New Roman" w:hAnsi="Times New Roman" w:cs="Times New Roman"/>
          <w:szCs w:val="21"/>
        </w:rPr>
        <w:t>：待测原料含量比较大的样品可通过适当稀释或</w:t>
      </w:r>
      <w:proofErr w:type="gramStart"/>
      <w:r w:rsidRPr="00E3003C">
        <w:rPr>
          <w:rFonts w:ascii="Times New Roman" w:hAnsi="Times New Roman" w:cs="Times New Roman"/>
          <w:szCs w:val="21"/>
        </w:rPr>
        <w:t>减少上样体积</w:t>
      </w:r>
      <w:proofErr w:type="gramEnd"/>
      <w:r w:rsidRPr="00E3003C">
        <w:rPr>
          <w:rFonts w:ascii="Times New Roman" w:hAnsi="Times New Roman" w:cs="Times New Roman"/>
          <w:szCs w:val="21"/>
        </w:rPr>
        <w:t>以确保待测</w:t>
      </w:r>
      <w:r w:rsidR="00DA2D20" w:rsidRPr="00E3003C">
        <w:rPr>
          <w:rFonts w:ascii="Times New Roman" w:hAnsi="Times New Roman" w:cs="Times New Roman"/>
          <w:szCs w:val="21"/>
        </w:rPr>
        <w:t>溶</w:t>
      </w:r>
      <w:r w:rsidRPr="00E3003C">
        <w:rPr>
          <w:rFonts w:ascii="Times New Roman" w:hAnsi="Times New Roman" w:cs="Times New Roman"/>
          <w:szCs w:val="21"/>
        </w:rPr>
        <w:t>液浓度在标准曲线范围内。</w:t>
      </w:r>
    </w:p>
    <w:p w:rsidR="00FC32B6" w:rsidRPr="00E3003C" w:rsidRDefault="00D43DB4" w:rsidP="002D2AB1">
      <w:pPr>
        <w:spacing w:before="50" w:after="50" w:line="300" w:lineRule="auto"/>
        <w:ind w:firstLine="420"/>
        <w:jc w:val="left"/>
        <w:rPr>
          <w:rFonts w:ascii="Times New Roman" w:hAnsi="Times New Roman" w:cs="Times New Roman"/>
          <w:szCs w:val="21"/>
        </w:rPr>
      </w:pPr>
      <w:r w:rsidRPr="00E3003C">
        <w:rPr>
          <w:rFonts w:ascii="Times New Roman" w:hAnsi="Times New Roman" w:cs="Times New Roman"/>
          <w:szCs w:val="21"/>
        </w:rPr>
        <w:lastRenderedPageBreak/>
        <w:t>注</w:t>
      </w:r>
      <w:r w:rsidRPr="00E3003C">
        <w:rPr>
          <w:rFonts w:ascii="Times New Roman" w:hAnsi="Times New Roman" w:cs="Times New Roman"/>
          <w:szCs w:val="21"/>
        </w:rPr>
        <w:t>2</w:t>
      </w:r>
      <w:r w:rsidRPr="00E3003C">
        <w:rPr>
          <w:rFonts w:ascii="Times New Roman" w:hAnsi="Times New Roman" w:cs="Times New Roman"/>
          <w:szCs w:val="21"/>
        </w:rPr>
        <w:t>：凝胶类样品推荐</w:t>
      </w:r>
      <w:proofErr w:type="gramStart"/>
      <w:r w:rsidRPr="00E3003C">
        <w:rPr>
          <w:rFonts w:ascii="Times New Roman" w:hAnsi="Times New Roman" w:cs="Times New Roman"/>
          <w:szCs w:val="21"/>
        </w:rPr>
        <w:t>上样量</w:t>
      </w:r>
      <w:proofErr w:type="gramEnd"/>
      <w:r w:rsidRPr="00E3003C">
        <w:rPr>
          <w:rFonts w:ascii="Times New Roman" w:hAnsi="Times New Roman" w:cs="Times New Roman"/>
          <w:szCs w:val="21"/>
        </w:rPr>
        <w:t>不超过</w:t>
      </w:r>
      <w:r w:rsidRPr="00E3003C">
        <w:rPr>
          <w:rFonts w:ascii="Times New Roman" w:hAnsi="Times New Roman" w:cs="Times New Roman"/>
          <w:szCs w:val="21"/>
        </w:rPr>
        <w:t>2mL</w:t>
      </w:r>
      <w:r w:rsidRPr="00E3003C">
        <w:rPr>
          <w:rFonts w:ascii="Times New Roman" w:hAnsi="Times New Roman" w:cs="Times New Roman"/>
          <w:szCs w:val="21"/>
        </w:rPr>
        <w:t>。</w:t>
      </w:r>
    </w:p>
    <w:p w:rsidR="00FC32B6" w:rsidRPr="00E3003C" w:rsidRDefault="00D43DB4" w:rsidP="002D2AB1">
      <w:pPr>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5.3</w:t>
      </w:r>
      <w:r w:rsidRPr="00E3003C">
        <w:rPr>
          <w:rFonts w:ascii="Times New Roman" w:hAnsi="Times New Roman" w:cs="Times New Roman"/>
          <w:szCs w:val="21"/>
        </w:rPr>
        <w:t>色谱条件</w:t>
      </w:r>
    </w:p>
    <w:p w:rsidR="00FC32B6" w:rsidRPr="00E3003C" w:rsidRDefault="00D43DB4" w:rsidP="002D2AB1">
      <w:pPr>
        <w:spacing w:before="50" w:after="50" w:line="300" w:lineRule="auto"/>
        <w:ind w:firstLineChars="200" w:firstLine="420"/>
        <w:rPr>
          <w:rFonts w:ascii="Times New Roman" w:hAnsi="Times New Roman" w:cs="Times New Roman"/>
          <w:szCs w:val="21"/>
        </w:rPr>
      </w:pPr>
      <w:r w:rsidRPr="00E3003C">
        <w:rPr>
          <w:rFonts w:ascii="Times New Roman" w:hAnsi="Times New Roman" w:cs="Times New Roman"/>
          <w:szCs w:val="21"/>
        </w:rPr>
        <w:t>色谱柱：</w:t>
      </w:r>
      <w:r w:rsidRPr="00E3003C">
        <w:rPr>
          <w:rFonts w:ascii="Times New Roman" w:hAnsi="Times New Roman" w:cs="Times New Roman"/>
          <w:szCs w:val="21"/>
        </w:rPr>
        <w:t xml:space="preserve"> </w:t>
      </w:r>
      <w:r w:rsidRPr="00E3003C">
        <w:rPr>
          <w:rFonts w:ascii="Times New Roman" w:hAnsi="Times New Roman" w:cs="Times New Roman"/>
          <w:szCs w:val="21"/>
        </w:rPr>
        <w:t>金刚</w:t>
      </w:r>
      <w:proofErr w:type="gramStart"/>
      <w:r w:rsidRPr="00E3003C">
        <w:rPr>
          <w:rFonts w:ascii="Times New Roman" w:hAnsi="Times New Roman" w:cs="Times New Roman"/>
          <w:szCs w:val="21"/>
        </w:rPr>
        <w:t>烷基键合硅胶</w:t>
      </w:r>
      <w:proofErr w:type="gramEnd"/>
      <w:r w:rsidRPr="00E3003C">
        <w:rPr>
          <w:rFonts w:ascii="Times New Roman" w:hAnsi="Times New Roman" w:cs="Times New Roman"/>
          <w:szCs w:val="21"/>
        </w:rPr>
        <w:t>色谱柱（</w:t>
      </w:r>
      <w:bookmarkStart w:id="16" w:name="OLE_LINK56"/>
      <w:r w:rsidRPr="00E3003C">
        <w:rPr>
          <w:rFonts w:ascii="Times New Roman" w:hAnsi="Times New Roman" w:cs="Times New Roman"/>
          <w:szCs w:val="21"/>
        </w:rPr>
        <w:t>5μm</w:t>
      </w:r>
      <w:bookmarkEnd w:id="16"/>
      <w:r w:rsidRPr="00E3003C">
        <w:rPr>
          <w:rFonts w:ascii="Times New Roman" w:hAnsi="Times New Roman" w:cs="Times New Roman"/>
          <w:szCs w:val="21"/>
        </w:rPr>
        <w:t>，</w:t>
      </w:r>
      <w:r w:rsidRPr="00E3003C">
        <w:rPr>
          <w:rFonts w:ascii="Times New Roman" w:hAnsi="Times New Roman" w:cs="Times New Roman"/>
          <w:szCs w:val="21"/>
        </w:rPr>
        <w:t>4.6×250mm</w:t>
      </w:r>
      <w:r w:rsidRPr="00E3003C">
        <w:rPr>
          <w:rFonts w:ascii="Times New Roman" w:hAnsi="Times New Roman" w:cs="Times New Roman"/>
          <w:szCs w:val="21"/>
        </w:rPr>
        <w:t>），或等效色谱柱；</w:t>
      </w:r>
    </w:p>
    <w:p w:rsidR="00FC32B6" w:rsidRPr="00E3003C" w:rsidRDefault="00D43DB4" w:rsidP="002D2AB1">
      <w:pPr>
        <w:spacing w:before="50" w:after="50" w:line="300" w:lineRule="auto"/>
        <w:ind w:firstLineChars="200" w:firstLine="420"/>
        <w:rPr>
          <w:rFonts w:ascii="Times New Roman" w:hAnsi="Times New Roman" w:cs="Times New Roman"/>
          <w:szCs w:val="21"/>
        </w:rPr>
      </w:pPr>
      <w:r w:rsidRPr="00E3003C">
        <w:rPr>
          <w:rFonts w:ascii="Times New Roman" w:hAnsi="Times New Roman" w:cs="Times New Roman"/>
          <w:szCs w:val="21"/>
        </w:rPr>
        <w:t>流动相：</w:t>
      </w:r>
      <w:r w:rsidRPr="00E3003C">
        <w:rPr>
          <w:rFonts w:ascii="Times New Roman" w:hAnsi="Times New Roman" w:cs="Times New Roman"/>
          <w:szCs w:val="21"/>
        </w:rPr>
        <w:t xml:space="preserve"> A</w:t>
      </w:r>
      <w:r w:rsidRPr="00E3003C">
        <w:rPr>
          <w:rFonts w:ascii="Times New Roman" w:hAnsi="Times New Roman" w:cs="Times New Roman"/>
          <w:szCs w:val="21"/>
        </w:rPr>
        <w:t>：乙腈（</w:t>
      </w:r>
      <w:r w:rsidRPr="00E3003C">
        <w:rPr>
          <w:rFonts w:ascii="Times New Roman" w:hAnsi="Times New Roman" w:cs="Times New Roman"/>
          <w:szCs w:val="21"/>
        </w:rPr>
        <w:t>3.4</w:t>
      </w:r>
      <w:r w:rsidRPr="00E3003C">
        <w:rPr>
          <w:rFonts w:ascii="Times New Roman" w:hAnsi="Times New Roman" w:cs="Times New Roman"/>
          <w:szCs w:val="21"/>
        </w:rPr>
        <w:t>）；</w:t>
      </w:r>
      <w:r w:rsidRPr="00E3003C">
        <w:rPr>
          <w:rFonts w:ascii="Times New Roman" w:hAnsi="Times New Roman" w:cs="Times New Roman"/>
          <w:szCs w:val="21"/>
        </w:rPr>
        <w:t xml:space="preserve"> B</w:t>
      </w:r>
      <w:r w:rsidRPr="00E3003C">
        <w:rPr>
          <w:rFonts w:ascii="Times New Roman" w:hAnsi="Times New Roman" w:cs="Times New Roman"/>
          <w:szCs w:val="21"/>
        </w:rPr>
        <w:t>：</w:t>
      </w:r>
      <w:r w:rsidRPr="00E3003C">
        <w:rPr>
          <w:rFonts w:ascii="Times New Roman" w:hAnsi="Times New Roman" w:cs="Times New Roman"/>
          <w:szCs w:val="21"/>
        </w:rPr>
        <w:t>0.1%</w:t>
      </w:r>
      <w:r w:rsidRPr="00E3003C">
        <w:rPr>
          <w:rFonts w:ascii="Times New Roman" w:hAnsi="Times New Roman" w:cs="Times New Roman"/>
          <w:szCs w:val="21"/>
        </w:rPr>
        <w:t>磷酸溶液（</w:t>
      </w:r>
      <w:r w:rsidRPr="00E3003C">
        <w:rPr>
          <w:rFonts w:ascii="Times New Roman" w:hAnsi="Times New Roman" w:cs="Times New Roman"/>
          <w:szCs w:val="21"/>
        </w:rPr>
        <w:t>3.7</w:t>
      </w:r>
      <w:r w:rsidRPr="00E3003C">
        <w:rPr>
          <w:rFonts w:ascii="Times New Roman" w:hAnsi="Times New Roman" w:cs="Times New Roman"/>
          <w:szCs w:val="21"/>
        </w:rPr>
        <w:t>）；梯度洗脱程序见表</w:t>
      </w:r>
      <w:r w:rsidRPr="00E3003C">
        <w:rPr>
          <w:rFonts w:ascii="Times New Roman" w:hAnsi="Times New Roman" w:cs="Times New Roman"/>
          <w:szCs w:val="21"/>
        </w:rPr>
        <w:t>2</w:t>
      </w:r>
      <w:r w:rsidRPr="00E3003C">
        <w:rPr>
          <w:rFonts w:ascii="Times New Roman" w:hAnsi="Times New Roman" w:cs="Times New Roman"/>
          <w:szCs w:val="21"/>
        </w:rPr>
        <w:t>。</w:t>
      </w:r>
    </w:p>
    <w:p w:rsidR="00FC32B6" w:rsidRPr="00E3003C" w:rsidRDefault="00D43DB4" w:rsidP="002D2AB1">
      <w:pPr>
        <w:spacing w:beforeLines="50" w:before="156" w:after="50" w:line="300" w:lineRule="auto"/>
        <w:jc w:val="center"/>
        <w:rPr>
          <w:rFonts w:ascii="Times New Roman" w:eastAsia="仿宋_GB2312" w:hAnsi="Times New Roman" w:cs="Times New Roman"/>
          <w:szCs w:val="21"/>
        </w:rPr>
      </w:pPr>
      <w:bookmarkStart w:id="17" w:name="OLE_LINK13"/>
      <w:r w:rsidRPr="00E3003C">
        <w:rPr>
          <w:rFonts w:ascii="Times New Roman" w:eastAsia="黑体" w:hAnsi="Times New Roman" w:cs="Times New Roman"/>
          <w:szCs w:val="21"/>
        </w:rPr>
        <w:t>表</w:t>
      </w:r>
      <w:r w:rsidRPr="00E3003C">
        <w:rPr>
          <w:rFonts w:ascii="Times New Roman" w:eastAsia="黑体" w:hAnsi="Times New Roman" w:cs="Times New Roman"/>
          <w:szCs w:val="21"/>
        </w:rPr>
        <w:t xml:space="preserve">2  </w:t>
      </w:r>
      <w:r w:rsidRPr="00E3003C">
        <w:rPr>
          <w:rFonts w:ascii="Times New Roman" w:eastAsia="黑体" w:hAnsi="Times New Roman" w:cs="Times New Roman"/>
          <w:szCs w:val="21"/>
        </w:rPr>
        <w:t>梯度洗脱程序</w:t>
      </w:r>
    </w:p>
    <w:tbl>
      <w:tblPr>
        <w:tblStyle w:val="a9"/>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2840"/>
        <w:gridCol w:w="2841"/>
      </w:tblGrid>
      <w:tr w:rsidR="00FC32B6" w:rsidRPr="00E3003C" w:rsidTr="00AB20B7">
        <w:trPr>
          <w:jc w:val="center"/>
        </w:trPr>
        <w:tc>
          <w:tcPr>
            <w:tcW w:w="1667" w:type="pct"/>
            <w:tcBorders>
              <w:bottom w:val="single" w:sz="4" w:space="0" w:color="auto"/>
            </w:tcBorders>
          </w:tcPr>
          <w:p w:rsidR="00FC32B6" w:rsidRPr="00E3003C" w:rsidRDefault="00D43DB4">
            <w:pPr>
              <w:jc w:val="center"/>
              <w:rPr>
                <w:rFonts w:ascii="Times New Roman" w:hAnsi="Times New Roman" w:cs="Times New Roman"/>
                <w:highlight w:val="yellow"/>
              </w:rPr>
            </w:pPr>
            <w:bookmarkStart w:id="18" w:name="OLE_LINK40"/>
            <w:bookmarkEnd w:id="17"/>
            <w:r w:rsidRPr="00E3003C">
              <w:rPr>
                <w:rFonts w:ascii="Times New Roman" w:eastAsia="宋体" w:hAnsi="Times New Roman" w:cs="Times New Roman"/>
                <w:szCs w:val="21"/>
              </w:rPr>
              <w:t>时间</w:t>
            </w:r>
            <w:r w:rsidRPr="00E3003C">
              <w:rPr>
                <w:rFonts w:ascii="Times New Roman" w:eastAsia="宋体" w:hAnsi="Times New Roman" w:cs="Times New Roman"/>
                <w:szCs w:val="21"/>
              </w:rPr>
              <w:t>/min</w:t>
            </w:r>
          </w:p>
        </w:tc>
        <w:tc>
          <w:tcPr>
            <w:tcW w:w="1666" w:type="pct"/>
            <w:tcBorders>
              <w:bottom w:val="single" w:sz="4" w:space="0" w:color="auto"/>
            </w:tcBorders>
          </w:tcPr>
          <w:p w:rsidR="00FC32B6" w:rsidRPr="00E3003C" w:rsidRDefault="00D43DB4">
            <w:pPr>
              <w:jc w:val="center"/>
              <w:rPr>
                <w:rFonts w:ascii="Times New Roman" w:hAnsi="Times New Roman" w:cs="Times New Roman"/>
              </w:rPr>
            </w:pPr>
            <w:r w:rsidRPr="00E3003C">
              <w:rPr>
                <w:rFonts w:ascii="Times New Roman" w:eastAsia="宋体" w:hAnsi="Times New Roman" w:cs="Times New Roman"/>
                <w:szCs w:val="21"/>
              </w:rPr>
              <w:t>V</w:t>
            </w:r>
            <w:r w:rsidRPr="00E3003C">
              <w:rPr>
                <w:rFonts w:ascii="Times New Roman" w:eastAsia="宋体" w:hAnsi="Times New Roman" w:cs="Times New Roman"/>
                <w:szCs w:val="21"/>
              </w:rPr>
              <w:t>（</w:t>
            </w:r>
            <w:r w:rsidRPr="00E3003C">
              <w:rPr>
                <w:rFonts w:ascii="Times New Roman" w:eastAsia="宋体" w:hAnsi="Times New Roman" w:cs="Times New Roman"/>
                <w:szCs w:val="21"/>
              </w:rPr>
              <w:t>A</w:t>
            </w:r>
            <w:r w:rsidRPr="00E3003C">
              <w:rPr>
                <w:rFonts w:ascii="Times New Roman" w:eastAsia="宋体" w:hAnsi="Times New Roman" w:cs="Times New Roman"/>
                <w:szCs w:val="21"/>
              </w:rPr>
              <w:t>）</w:t>
            </w:r>
            <w:r w:rsidRPr="00E3003C">
              <w:rPr>
                <w:rFonts w:ascii="Times New Roman" w:eastAsia="宋体" w:hAnsi="Times New Roman" w:cs="Times New Roman"/>
                <w:szCs w:val="21"/>
              </w:rPr>
              <w:t>/%</w:t>
            </w:r>
          </w:p>
        </w:tc>
        <w:tc>
          <w:tcPr>
            <w:tcW w:w="1667" w:type="pct"/>
            <w:tcBorders>
              <w:bottom w:val="single" w:sz="4" w:space="0" w:color="auto"/>
            </w:tcBorders>
          </w:tcPr>
          <w:p w:rsidR="00FC32B6" w:rsidRPr="00E3003C" w:rsidRDefault="00D43DB4">
            <w:pPr>
              <w:jc w:val="center"/>
              <w:rPr>
                <w:rFonts w:ascii="Times New Roman" w:hAnsi="Times New Roman" w:cs="Times New Roman"/>
              </w:rPr>
            </w:pPr>
            <w:r w:rsidRPr="00E3003C">
              <w:rPr>
                <w:rFonts w:ascii="Times New Roman" w:eastAsia="宋体" w:hAnsi="Times New Roman" w:cs="Times New Roman"/>
                <w:szCs w:val="21"/>
              </w:rPr>
              <w:t>V</w:t>
            </w:r>
            <w:r w:rsidRPr="00E3003C">
              <w:rPr>
                <w:rFonts w:ascii="Times New Roman" w:eastAsia="宋体" w:hAnsi="Times New Roman" w:cs="Times New Roman"/>
                <w:szCs w:val="21"/>
              </w:rPr>
              <w:t>（</w:t>
            </w:r>
            <w:r w:rsidRPr="00E3003C">
              <w:rPr>
                <w:rFonts w:ascii="Times New Roman" w:eastAsia="宋体" w:hAnsi="Times New Roman" w:cs="Times New Roman"/>
                <w:szCs w:val="21"/>
              </w:rPr>
              <w:t>B</w:t>
            </w:r>
            <w:r w:rsidRPr="00E3003C">
              <w:rPr>
                <w:rFonts w:ascii="Times New Roman" w:eastAsia="宋体" w:hAnsi="Times New Roman" w:cs="Times New Roman"/>
                <w:szCs w:val="21"/>
              </w:rPr>
              <w:t>）</w:t>
            </w:r>
            <w:r w:rsidRPr="00E3003C">
              <w:rPr>
                <w:rFonts w:ascii="Times New Roman" w:eastAsia="宋体" w:hAnsi="Times New Roman" w:cs="Times New Roman"/>
                <w:szCs w:val="21"/>
              </w:rPr>
              <w:t>/%</w:t>
            </w:r>
          </w:p>
        </w:tc>
      </w:tr>
      <w:tr w:rsidR="00FC32B6" w:rsidRPr="00E3003C" w:rsidTr="00AB20B7">
        <w:trPr>
          <w:jc w:val="center"/>
        </w:trPr>
        <w:tc>
          <w:tcPr>
            <w:tcW w:w="1667" w:type="pct"/>
            <w:tcBorders>
              <w:top w:val="single" w:sz="4" w:space="0" w:color="auto"/>
              <w:tl2br w:val="nil"/>
              <w:tr2bl w:val="nil"/>
            </w:tcBorders>
          </w:tcPr>
          <w:p w:rsidR="00FC32B6" w:rsidRPr="00E3003C" w:rsidRDefault="00D43DB4">
            <w:pPr>
              <w:jc w:val="center"/>
              <w:rPr>
                <w:rFonts w:ascii="Times New Roman" w:hAnsi="Times New Roman" w:cs="Times New Roman"/>
              </w:rPr>
            </w:pPr>
            <w:r w:rsidRPr="00E3003C">
              <w:rPr>
                <w:rFonts w:ascii="Times New Roman" w:hAnsi="Times New Roman" w:cs="Times New Roman"/>
              </w:rPr>
              <w:t>0</w:t>
            </w:r>
          </w:p>
        </w:tc>
        <w:tc>
          <w:tcPr>
            <w:tcW w:w="1666" w:type="pct"/>
            <w:tcBorders>
              <w:top w:val="single" w:sz="4" w:space="0" w:color="auto"/>
              <w:tl2br w:val="nil"/>
              <w:tr2bl w:val="nil"/>
            </w:tcBorders>
          </w:tcPr>
          <w:p w:rsidR="00FC32B6" w:rsidRPr="00E3003C" w:rsidRDefault="00D43DB4">
            <w:pPr>
              <w:jc w:val="center"/>
              <w:rPr>
                <w:rFonts w:ascii="Times New Roman" w:hAnsi="Times New Roman" w:cs="Times New Roman"/>
              </w:rPr>
            </w:pPr>
            <w:r w:rsidRPr="00E3003C">
              <w:rPr>
                <w:rFonts w:ascii="Times New Roman" w:hAnsi="Times New Roman" w:cs="Times New Roman"/>
              </w:rPr>
              <w:t>17</w:t>
            </w:r>
          </w:p>
        </w:tc>
        <w:tc>
          <w:tcPr>
            <w:tcW w:w="1667" w:type="pct"/>
            <w:tcBorders>
              <w:top w:val="single" w:sz="4" w:space="0" w:color="auto"/>
              <w:tl2br w:val="nil"/>
              <w:tr2bl w:val="nil"/>
            </w:tcBorders>
          </w:tcPr>
          <w:p w:rsidR="00FC32B6" w:rsidRPr="00E3003C" w:rsidRDefault="00D43DB4">
            <w:pPr>
              <w:jc w:val="center"/>
              <w:rPr>
                <w:rFonts w:ascii="Times New Roman" w:hAnsi="Times New Roman" w:cs="Times New Roman"/>
              </w:rPr>
            </w:pPr>
            <w:r w:rsidRPr="00E3003C">
              <w:rPr>
                <w:rFonts w:ascii="Times New Roman" w:hAnsi="Times New Roman" w:cs="Times New Roman"/>
              </w:rPr>
              <w:t>83</w:t>
            </w:r>
          </w:p>
        </w:tc>
      </w:tr>
      <w:tr w:rsidR="00FC32B6" w:rsidRPr="00E3003C" w:rsidTr="00AB20B7">
        <w:trPr>
          <w:jc w:val="center"/>
        </w:trPr>
        <w:tc>
          <w:tcPr>
            <w:tcW w:w="1667" w:type="pct"/>
            <w:tcBorders>
              <w:tl2br w:val="nil"/>
              <w:tr2bl w:val="nil"/>
            </w:tcBorders>
          </w:tcPr>
          <w:p w:rsidR="00FC32B6" w:rsidRPr="00E3003C" w:rsidRDefault="00D43DB4">
            <w:pPr>
              <w:jc w:val="center"/>
              <w:rPr>
                <w:rFonts w:ascii="Times New Roman" w:hAnsi="Times New Roman" w:cs="Times New Roman"/>
              </w:rPr>
            </w:pPr>
            <w:r w:rsidRPr="00E3003C">
              <w:rPr>
                <w:rFonts w:ascii="Times New Roman" w:hAnsi="Times New Roman" w:cs="Times New Roman"/>
              </w:rPr>
              <w:t>6</w:t>
            </w:r>
          </w:p>
        </w:tc>
        <w:tc>
          <w:tcPr>
            <w:tcW w:w="1666" w:type="pct"/>
            <w:tcBorders>
              <w:tl2br w:val="nil"/>
              <w:tr2bl w:val="nil"/>
            </w:tcBorders>
          </w:tcPr>
          <w:p w:rsidR="00FC32B6" w:rsidRPr="00E3003C" w:rsidRDefault="00D43DB4">
            <w:pPr>
              <w:jc w:val="center"/>
              <w:rPr>
                <w:rFonts w:ascii="Times New Roman" w:hAnsi="Times New Roman" w:cs="Times New Roman"/>
              </w:rPr>
            </w:pPr>
            <w:r w:rsidRPr="00E3003C">
              <w:rPr>
                <w:rFonts w:ascii="Times New Roman" w:hAnsi="Times New Roman" w:cs="Times New Roman"/>
              </w:rPr>
              <w:t>17</w:t>
            </w:r>
          </w:p>
        </w:tc>
        <w:tc>
          <w:tcPr>
            <w:tcW w:w="1667" w:type="pct"/>
            <w:tcBorders>
              <w:tl2br w:val="nil"/>
              <w:tr2bl w:val="nil"/>
            </w:tcBorders>
          </w:tcPr>
          <w:p w:rsidR="00FC32B6" w:rsidRPr="00E3003C" w:rsidRDefault="00D43DB4">
            <w:pPr>
              <w:jc w:val="center"/>
              <w:rPr>
                <w:rFonts w:ascii="Times New Roman" w:hAnsi="Times New Roman" w:cs="Times New Roman"/>
              </w:rPr>
            </w:pPr>
            <w:r w:rsidRPr="00E3003C">
              <w:rPr>
                <w:rFonts w:ascii="Times New Roman" w:hAnsi="Times New Roman" w:cs="Times New Roman"/>
              </w:rPr>
              <w:t>83</w:t>
            </w:r>
          </w:p>
        </w:tc>
      </w:tr>
      <w:tr w:rsidR="00FC32B6" w:rsidRPr="00E3003C" w:rsidTr="00AB20B7">
        <w:trPr>
          <w:jc w:val="center"/>
        </w:trPr>
        <w:tc>
          <w:tcPr>
            <w:tcW w:w="1667" w:type="pct"/>
            <w:tcBorders>
              <w:tl2br w:val="nil"/>
              <w:tr2bl w:val="nil"/>
            </w:tcBorders>
          </w:tcPr>
          <w:p w:rsidR="00FC32B6" w:rsidRPr="00E3003C" w:rsidRDefault="00D43DB4">
            <w:pPr>
              <w:jc w:val="center"/>
              <w:rPr>
                <w:rFonts w:ascii="Times New Roman" w:hAnsi="Times New Roman" w:cs="Times New Roman"/>
              </w:rPr>
            </w:pPr>
            <w:r w:rsidRPr="00E3003C">
              <w:rPr>
                <w:rFonts w:ascii="Times New Roman" w:hAnsi="Times New Roman" w:cs="Times New Roman"/>
              </w:rPr>
              <w:t>8</w:t>
            </w:r>
          </w:p>
        </w:tc>
        <w:tc>
          <w:tcPr>
            <w:tcW w:w="1666" w:type="pct"/>
            <w:tcBorders>
              <w:tl2br w:val="nil"/>
              <w:tr2bl w:val="nil"/>
            </w:tcBorders>
          </w:tcPr>
          <w:p w:rsidR="00FC32B6" w:rsidRPr="00E3003C" w:rsidRDefault="00D43DB4">
            <w:pPr>
              <w:jc w:val="center"/>
              <w:rPr>
                <w:rFonts w:ascii="Times New Roman" w:hAnsi="Times New Roman" w:cs="Times New Roman"/>
              </w:rPr>
            </w:pPr>
            <w:r w:rsidRPr="00E3003C">
              <w:rPr>
                <w:rFonts w:ascii="Times New Roman" w:hAnsi="Times New Roman" w:cs="Times New Roman"/>
              </w:rPr>
              <w:t>26</w:t>
            </w:r>
          </w:p>
        </w:tc>
        <w:tc>
          <w:tcPr>
            <w:tcW w:w="1667" w:type="pct"/>
            <w:tcBorders>
              <w:tl2br w:val="nil"/>
              <w:tr2bl w:val="nil"/>
            </w:tcBorders>
          </w:tcPr>
          <w:p w:rsidR="00FC32B6" w:rsidRPr="00E3003C" w:rsidRDefault="00D43DB4">
            <w:pPr>
              <w:jc w:val="center"/>
              <w:rPr>
                <w:rFonts w:ascii="Times New Roman" w:hAnsi="Times New Roman" w:cs="Times New Roman"/>
              </w:rPr>
            </w:pPr>
            <w:r w:rsidRPr="00E3003C">
              <w:rPr>
                <w:rFonts w:ascii="Times New Roman" w:hAnsi="Times New Roman" w:cs="Times New Roman"/>
              </w:rPr>
              <w:t>74</w:t>
            </w:r>
          </w:p>
        </w:tc>
      </w:tr>
      <w:tr w:rsidR="00FC32B6" w:rsidRPr="00E3003C" w:rsidTr="00AB20B7">
        <w:trPr>
          <w:jc w:val="center"/>
        </w:trPr>
        <w:tc>
          <w:tcPr>
            <w:tcW w:w="1667" w:type="pct"/>
            <w:tcBorders>
              <w:tl2br w:val="nil"/>
              <w:tr2bl w:val="nil"/>
            </w:tcBorders>
          </w:tcPr>
          <w:p w:rsidR="00FC32B6" w:rsidRPr="00E3003C" w:rsidRDefault="00D43DB4">
            <w:pPr>
              <w:jc w:val="center"/>
              <w:rPr>
                <w:rFonts w:ascii="Times New Roman" w:hAnsi="Times New Roman" w:cs="Times New Roman"/>
              </w:rPr>
            </w:pPr>
            <w:r w:rsidRPr="00E3003C">
              <w:rPr>
                <w:rFonts w:ascii="Times New Roman" w:hAnsi="Times New Roman" w:cs="Times New Roman"/>
              </w:rPr>
              <w:t>15</w:t>
            </w:r>
          </w:p>
        </w:tc>
        <w:tc>
          <w:tcPr>
            <w:tcW w:w="1666" w:type="pct"/>
            <w:tcBorders>
              <w:tl2br w:val="nil"/>
              <w:tr2bl w:val="nil"/>
            </w:tcBorders>
          </w:tcPr>
          <w:p w:rsidR="00FC32B6" w:rsidRPr="00E3003C" w:rsidRDefault="00D43DB4">
            <w:pPr>
              <w:jc w:val="center"/>
              <w:rPr>
                <w:rFonts w:ascii="Times New Roman" w:hAnsi="Times New Roman" w:cs="Times New Roman"/>
              </w:rPr>
            </w:pPr>
            <w:r w:rsidRPr="00E3003C">
              <w:rPr>
                <w:rFonts w:ascii="Times New Roman" w:hAnsi="Times New Roman" w:cs="Times New Roman"/>
              </w:rPr>
              <w:t>26</w:t>
            </w:r>
          </w:p>
        </w:tc>
        <w:tc>
          <w:tcPr>
            <w:tcW w:w="1667" w:type="pct"/>
            <w:tcBorders>
              <w:tl2br w:val="nil"/>
              <w:tr2bl w:val="nil"/>
            </w:tcBorders>
          </w:tcPr>
          <w:p w:rsidR="00FC32B6" w:rsidRPr="00E3003C" w:rsidRDefault="00D43DB4">
            <w:pPr>
              <w:jc w:val="center"/>
              <w:rPr>
                <w:rFonts w:ascii="Times New Roman" w:hAnsi="Times New Roman" w:cs="Times New Roman"/>
              </w:rPr>
            </w:pPr>
            <w:r w:rsidRPr="00E3003C">
              <w:rPr>
                <w:rFonts w:ascii="Times New Roman" w:hAnsi="Times New Roman" w:cs="Times New Roman"/>
              </w:rPr>
              <w:t>74</w:t>
            </w:r>
          </w:p>
        </w:tc>
      </w:tr>
      <w:tr w:rsidR="00FC32B6" w:rsidRPr="00E3003C" w:rsidTr="00AB20B7">
        <w:trPr>
          <w:jc w:val="center"/>
        </w:trPr>
        <w:tc>
          <w:tcPr>
            <w:tcW w:w="1667" w:type="pct"/>
            <w:tcBorders>
              <w:tl2br w:val="nil"/>
              <w:tr2bl w:val="nil"/>
            </w:tcBorders>
          </w:tcPr>
          <w:p w:rsidR="00FC32B6" w:rsidRPr="00E3003C" w:rsidRDefault="00D43DB4">
            <w:pPr>
              <w:jc w:val="center"/>
              <w:rPr>
                <w:rFonts w:ascii="Times New Roman" w:hAnsi="Times New Roman" w:cs="Times New Roman"/>
              </w:rPr>
            </w:pPr>
            <w:r w:rsidRPr="00E3003C">
              <w:rPr>
                <w:rFonts w:ascii="Times New Roman" w:hAnsi="Times New Roman" w:cs="Times New Roman"/>
              </w:rPr>
              <w:t>17</w:t>
            </w:r>
          </w:p>
        </w:tc>
        <w:tc>
          <w:tcPr>
            <w:tcW w:w="1666" w:type="pct"/>
            <w:tcBorders>
              <w:tl2br w:val="nil"/>
              <w:tr2bl w:val="nil"/>
            </w:tcBorders>
          </w:tcPr>
          <w:p w:rsidR="00FC32B6" w:rsidRPr="00E3003C" w:rsidRDefault="00D43DB4">
            <w:pPr>
              <w:jc w:val="center"/>
              <w:rPr>
                <w:rFonts w:ascii="Times New Roman" w:hAnsi="Times New Roman" w:cs="Times New Roman"/>
              </w:rPr>
            </w:pPr>
            <w:r w:rsidRPr="00E3003C">
              <w:rPr>
                <w:rFonts w:ascii="Times New Roman" w:hAnsi="Times New Roman" w:cs="Times New Roman"/>
              </w:rPr>
              <w:t>90</w:t>
            </w:r>
          </w:p>
        </w:tc>
        <w:tc>
          <w:tcPr>
            <w:tcW w:w="1667" w:type="pct"/>
            <w:tcBorders>
              <w:tl2br w:val="nil"/>
              <w:tr2bl w:val="nil"/>
            </w:tcBorders>
          </w:tcPr>
          <w:p w:rsidR="00FC32B6" w:rsidRPr="00E3003C" w:rsidRDefault="00D43DB4">
            <w:pPr>
              <w:jc w:val="center"/>
              <w:rPr>
                <w:rFonts w:ascii="Times New Roman" w:hAnsi="Times New Roman" w:cs="Times New Roman"/>
              </w:rPr>
            </w:pPr>
            <w:r w:rsidRPr="00E3003C">
              <w:rPr>
                <w:rFonts w:ascii="Times New Roman" w:hAnsi="Times New Roman" w:cs="Times New Roman"/>
              </w:rPr>
              <w:t>10</w:t>
            </w:r>
          </w:p>
        </w:tc>
      </w:tr>
      <w:tr w:rsidR="00FC32B6" w:rsidRPr="00E3003C" w:rsidTr="00AB20B7">
        <w:trPr>
          <w:jc w:val="center"/>
        </w:trPr>
        <w:tc>
          <w:tcPr>
            <w:tcW w:w="1667" w:type="pct"/>
            <w:tcBorders>
              <w:tl2br w:val="nil"/>
              <w:tr2bl w:val="nil"/>
            </w:tcBorders>
          </w:tcPr>
          <w:p w:rsidR="00FC32B6" w:rsidRPr="00E3003C" w:rsidRDefault="00D43DB4">
            <w:pPr>
              <w:jc w:val="center"/>
              <w:rPr>
                <w:rFonts w:ascii="Times New Roman" w:hAnsi="Times New Roman" w:cs="Times New Roman"/>
              </w:rPr>
            </w:pPr>
            <w:r w:rsidRPr="00E3003C">
              <w:rPr>
                <w:rFonts w:ascii="Times New Roman" w:hAnsi="Times New Roman" w:cs="Times New Roman"/>
              </w:rPr>
              <w:t>22</w:t>
            </w:r>
          </w:p>
        </w:tc>
        <w:tc>
          <w:tcPr>
            <w:tcW w:w="1666" w:type="pct"/>
            <w:tcBorders>
              <w:tl2br w:val="nil"/>
              <w:tr2bl w:val="nil"/>
            </w:tcBorders>
          </w:tcPr>
          <w:p w:rsidR="00FC32B6" w:rsidRPr="00E3003C" w:rsidRDefault="00D43DB4">
            <w:pPr>
              <w:jc w:val="center"/>
              <w:rPr>
                <w:rFonts w:ascii="Times New Roman" w:hAnsi="Times New Roman" w:cs="Times New Roman"/>
              </w:rPr>
            </w:pPr>
            <w:r w:rsidRPr="00E3003C">
              <w:rPr>
                <w:rFonts w:ascii="Times New Roman" w:hAnsi="Times New Roman" w:cs="Times New Roman"/>
              </w:rPr>
              <w:t>90</w:t>
            </w:r>
          </w:p>
        </w:tc>
        <w:tc>
          <w:tcPr>
            <w:tcW w:w="1667" w:type="pct"/>
            <w:tcBorders>
              <w:tl2br w:val="nil"/>
              <w:tr2bl w:val="nil"/>
            </w:tcBorders>
          </w:tcPr>
          <w:p w:rsidR="00FC32B6" w:rsidRPr="00E3003C" w:rsidRDefault="00D43DB4">
            <w:pPr>
              <w:jc w:val="center"/>
              <w:rPr>
                <w:rFonts w:ascii="Times New Roman" w:hAnsi="Times New Roman" w:cs="Times New Roman"/>
              </w:rPr>
            </w:pPr>
            <w:r w:rsidRPr="00E3003C">
              <w:rPr>
                <w:rFonts w:ascii="Times New Roman" w:hAnsi="Times New Roman" w:cs="Times New Roman"/>
              </w:rPr>
              <w:t>10</w:t>
            </w:r>
          </w:p>
        </w:tc>
      </w:tr>
    </w:tbl>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bookmarkStart w:id="19" w:name="OLE_LINK11"/>
      <w:bookmarkEnd w:id="18"/>
      <w:r w:rsidRPr="00E3003C">
        <w:rPr>
          <w:rFonts w:ascii="Times New Roman" w:hAnsi="Times New Roman" w:cs="Times New Roman"/>
          <w:szCs w:val="21"/>
        </w:rPr>
        <w:t>流速：</w:t>
      </w:r>
      <w:r w:rsidRPr="00E3003C">
        <w:rPr>
          <w:rFonts w:ascii="Times New Roman" w:hAnsi="Times New Roman" w:cs="Times New Roman"/>
          <w:szCs w:val="21"/>
        </w:rPr>
        <w:t>1.0mL/min</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柱温：</w:t>
      </w:r>
      <w:r w:rsidRPr="00E3003C">
        <w:rPr>
          <w:rFonts w:ascii="Times New Roman" w:hAnsi="Times New Roman" w:cs="Times New Roman"/>
          <w:szCs w:val="21"/>
        </w:rPr>
        <w:t>40</w:t>
      </w:r>
      <w:r w:rsidRPr="00E3003C">
        <w:rPr>
          <w:rFonts w:ascii="宋体" w:eastAsia="宋体" w:hAnsi="宋体" w:cs="宋体" w:hint="eastAsia"/>
          <w:szCs w:val="21"/>
        </w:rPr>
        <w:t>℃</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进样量：</w:t>
      </w:r>
      <w:bookmarkStart w:id="20" w:name="OLE_LINK69"/>
      <w:r w:rsidRPr="00E3003C">
        <w:rPr>
          <w:rFonts w:ascii="Times New Roman" w:hAnsi="Times New Roman" w:cs="Times New Roman"/>
          <w:szCs w:val="21"/>
        </w:rPr>
        <w:t>20μL</w:t>
      </w:r>
      <w:bookmarkEnd w:id="20"/>
      <w:r w:rsidRPr="00E3003C">
        <w:rPr>
          <w:rFonts w:ascii="Times New Roman" w:hAnsi="Times New Roman" w:cs="Times New Roman"/>
          <w:szCs w:val="21"/>
        </w:rPr>
        <w:t>；</w:t>
      </w:r>
    </w:p>
    <w:bookmarkEnd w:id="19"/>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检测波长：</w:t>
      </w:r>
      <w:r w:rsidRPr="00E3003C">
        <w:rPr>
          <w:rFonts w:ascii="Times New Roman" w:hAnsi="Times New Roman" w:cs="Times New Roman"/>
          <w:szCs w:val="21"/>
        </w:rPr>
        <w:t>210nm</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5.4 </w:t>
      </w:r>
      <w:r w:rsidRPr="00E3003C">
        <w:rPr>
          <w:rFonts w:ascii="Times New Roman" w:eastAsiaTheme="majorEastAsia" w:hAnsi="Times New Roman" w:cs="Times New Roman"/>
          <w:szCs w:val="21"/>
        </w:rPr>
        <w:t>测定</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在</w:t>
      </w:r>
      <w:r w:rsidRPr="00E3003C">
        <w:rPr>
          <w:rFonts w:ascii="Times New Roman" w:hAnsi="Times New Roman" w:cs="Times New Roman"/>
          <w:szCs w:val="21"/>
        </w:rPr>
        <w:t>“5.3”</w:t>
      </w:r>
      <w:r w:rsidRPr="00E3003C">
        <w:rPr>
          <w:rFonts w:ascii="Times New Roman" w:hAnsi="Times New Roman" w:cs="Times New Roman"/>
          <w:szCs w:val="21"/>
        </w:rPr>
        <w:t>色谱条件下，取</w:t>
      </w:r>
      <w:bookmarkStart w:id="21" w:name="OLE_LINK9"/>
      <w:r w:rsidRPr="00E3003C">
        <w:rPr>
          <w:rFonts w:ascii="Times New Roman" w:hAnsi="Times New Roman" w:cs="Times New Roman"/>
          <w:szCs w:val="21"/>
        </w:rPr>
        <w:t>混合</w:t>
      </w:r>
      <w:bookmarkEnd w:id="21"/>
      <w:r w:rsidRPr="00E3003C">
        <w:rPr>
          <w:rFonts w:ascii="Times New Roman" w:hAnsi="Times New Roman" w:cs="Times New Roman"/>
          <w:szCs w:val="21"/>
        </w:rPr>
        <w:t>标准系列溶液（</w:t>
      </w:r>
      <w:r w:rsidRPr="00E3003C">
        <w:rPr>
          <w:rFonts w:ascii="Times New Roman" w:hAnsi="Times New Roman" w:cs="Times New Roman"/>
          <w:szCs w:val="21"/>
        </w:rPr>
        <w:t>5.1</w:t>
      </w:r>
      <w:r w:rsidRPr="00E3003C">
        <w:rPr>
          <w:rFonts w:ascii="Times New Roman" w:hAnsi="Times New Roman" w:cs="Times New Roman"/>
          <w:szCs w:val="21"/>
        </w:rPr>
        <w:t>）分别进样，进行色谱分析，以标准系列溶液浓度为横坐标，峰面积为纵坐标，绘制标准曲线。</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取</w:t>
      </w:r>
      <w:r w:rsidRPr="00E3003C">
        <w:rPr>
          <w:rFonts w:ascii="Times New Roman" w:hAnsi="Times New Roman" w:cs="Times New Roman"/>
          <w:szCs w:val="21"/>
        </w:rPr>
        <w:t>“5.2”</w:t>
      </w:r>
      <w:r w:rsidRPr="00E3003C">
        <w:rPr>
          <w:rFonts w:ascii="Times New Roman" w:hAnsi="Times New Roman" w:cs="Times New Roman"/>
          <w:szCs w:val="21"/>
        </w:rPr>
        <w:t>项下的待测溶液进样，根据保留时间和紫外光谱</w:t>
      </w:r>
      <w:r w:rsidR="00F67279" w:rsidRPr="00E3003C">
        <w:rPr>
          <w:rFonts w:ascii="Times New Roman" w:hAnsi="Times New Roman" w:cs="Times New Roman"/>
          <w:szCs w:val="21"/>
        </w:rPr>
        <w:t>图</w:t>
      </w:r>
      <w:r w:rsidRPr="00E3003C">
        <w:rPr>
          <w:rFonts w:ascii="Times New Roman" w:hAnsi="Times New Roman" w:cs="Times New Roman"/>
          <w:szCs w:val="21"/>
        </w:rPr>
        <w:t>定性，测得峰面积，根据标准曲线得到待测溶液中各测定原料的浓度。按</w:t>
      </w:r>
      <w:r w:rsidRPr="00E3003C">
        <w:rPr>
          <w:rFonts w:ascii="Times New Roman" w:hAnsi="Times New Roman" w:cs="Times New Roman"/>
          <w:szCs w:val="21"/>
        </w:rPr>
        <w:t>“6”</w:t>
      </w:r>
      <w:r w:rsidRPr="00E3003C">
        <w:rPr>
          <w:rFonts w:ascii="Times New Roman" w:hAnsi="Times New Roman" w:cs="Times New Roman"/>
          <w:szCs w:val="21"/>
        </w:rPr>
        <w:t>计算样品中各原料的含量。</w:t>
      </w:r>
    </w:p>
    <w:p w:rsidR="00FC32B6" w:rsidRPr="00E3003C" w:rsidRDefault="00D43DB4" w:rsidP="002D2AB1">
      <w:pPr>
        <w:snapToGrid w:val="0"/>
        <w:spacing w:beforeLines="50" w:before="156" w:afterLines="50" w:after="156" w:line="300" w:lineRule="auto"/>
        <w:ind w:firstLineChars="200" w:firstLine="420"/>
        <w:rPr>
          <w:rFonts w:ascii="Times New Roman" w:eastAsia="黑体" w:hAnsi="Times New Roman" w:cs="Times New Roman"/>
          <w:szCs w:val="21"/>
        </w:rPr>
      </w:pPr>
      <w:r w:rsidRPr="00E3003C">
        <w:rPr>
          <w:rFonts w:ascii="Times New Roman" w:eastAsia="黑体" w:hAnsi="Times New Roman" w:cs="Times New Roman"/>
          <w:szCs w:val="21"/>
        </w:rPr>
        <w:t xml:space="preserve">6  </w:t>
      </w:r>
      <w:r w:rsidRPr="00E3003C">
        <w:rPr>
          <w:rFonts w:ascii="Times New Roman" w:eastAsia="黑体" w:hAnsi="Times New Roman" w:cs="Times New Roman"/>
          <w:szCs w:val="21"/>
        </w:rPr>
        <w:t>分析结果的表述</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6.1 </w:t>
      </w:r>
      <w:r w:rsidRPr="00E3003C">
        <w:rPr>
          <w:rFonts w:ascii="Times New Roman" w:hAnsi="Times New Roman" w:cs="Times New Roman"/>
          <w:szCs w:val="21"/>
        </w:rPr>
        <w:t>计算</w:t>
      </w:r>
    </w:p>
    <w:p w:rsidR="00FC32B6" w:rsidRPr="00E3003C" w:rsidRDefault="005E4CFD" w:rsidP="005E4CFD">
      <w:pPr>
        <w:spacing w:line="300" w:lineRule="auto"/>
        <w:ind w:firstLineChars="200" w:firstLine="420"/>
        <w:jc w:val="center"/>
        <w:rPr>
          <w:rFonts w:ascii="Times New Roman" w:hAnsi="Times New Roman" w:cs="Times New Roman"/>
          <w:szCs w:val="21"/>
        </w:rPr>
      </w:pPr>
      <w:r w:rsidRPr="00E3003C">
        <w:rPr>
          <w:rFonts w:ascii="Times New Roman" w:hAnsi="Times New Roman" w:cs="Times New Roman"/>
          <w:szCs w:val="21"/>
        </w:rPr>
        <w:object w:dxaOrig="19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9.25pt" o:ole="">
            <v:imagedata r:id="rId8" o:title=""/>
          </v:shape>
          <o:OLEObject Type="Embed" ProgID="Equation.3" ShapeID="_x0000_i1025" DrawAspect="Content" ObjectID="_1750590576" r:id="rId9"/>
        </w:objec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式中</w:t>
      </w:r>
      <w:r w:rsidRPr="00E3003C">
        <w:rPr>
          <w:rFonts w:ascii="Times New Roman" w:hAnsi="Times New Roman" w:cs="Times New Roman"/>
          <w:szCs w:val="21"/>
        </w:rPr>
        <w:t xml:space="preserve">: </w:t>
      </w:r>
      <w:r w:rsidRPr="00E3003C">
        <w:rPr>
          <w:rFonts w:ascii="Times New Roman" w:hAnsi="Times New Roman" w:cs="Times New Roman"/>
          <w:i/>
          <w:szCs w:val="21"/>
        </w:rPr>
        <w:t>ω</w:t>
      </w:r>
      <w:r w:rsidRPr="00E3003C">
        <w:rPr>
          <w:rFonts w:ascii="Times New Roman" w:hAnsi="Times New Roman" w:cs="Times New Roman"/>
          <w:szCs w:val="21"/>
        </w:rPr>
        <w:t>——</w:t>
      </w:r>
      <w:r w:rsidRPr="00E3003C">
        <w:rPr>
          <w:rFonts w:ascii="Times New Roman" w:hAnsi="Times New Roman" w:cs="Times New Roman"/>
          <w:szCs w:val="21"/>
        </w:rPr>
        <w:t>化妆品中待测原料的质量分数，</w:t>
      </w:r>
      <w:r w:rsidRPr="00E3003C">
        <w:rPr>
          <w:rFonts w:ascii="Times New Roman" w:hAnsi="Times New Roman" w:cs="Times New Roman"/>
          <w:szCs w:val="21"/>
        </w:rPr>
        <w:t>%</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i/>
          <w:szCs w:val="21"/>
        </w:rPr>
        <w:t>ρ</w:t>
      </w:r>
      <w:r w:rsidRPr="00E3003C">
        <w:rPr>
          <w:rFonts w:ascii="Times New Roman" w:hAnsi="Times New Roman" w:cs="Times New Roman"/>
          <w:szCs w:val="21"/>
        </w:rPr>
        <w:t>——</w:t>
      </w:r>
      <w:r w:rsidRPr="00E3003C">
        <w:rPr>
          <w:rFonts w:ascii="Times New Roman" w:hAnsi="Times New Roman" w:cs="Times New Roman"/>
          <w:szCs w:val="21"/>
        </w:rPr>
        <w:t>从标准曲线得到待测原料的浓度，</w:t>
      </w:r>
      <w:bookmarkStart w:id="22" w:name="OLE_LINK60"/>
      <w:proofErr w:type="spellStart"/>
      <w:r w:rsidRPr="00E3003C">
        <w:rPr>
          <w:rFonts w:ascii="Times New Roman" w:hAnsi="Times New Roman" w:cs="Times New Roman"/>
          <w:szCs w:val="21"/>
        </w:rPr>
        <w:t>μg</w:t>
      </w:r>
      <w:proofErr w:type="spellEnd"/>
      <w:r w:rsidRPr="00E3003C">
        <w:rPr>
          <w:rFonts w:ascii="Times New Roman" w:hAnsi="Times New Roman" w:cs="Times New Roman"/>
          <w:szCs w:val="21"/>
        </w:rPr>
        <w:t>/mL</w:t>
      </w:r>
      <w:bookmarkEnd w:id="22"/>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i/>
          <w:szCs w:val="21"/>
        </w:rPr>
        <w:t>V</w:t>
      </w:r>
      <w:r w:rsidRPr="00E3003C">
        <w:rPr>
          <w:rFonts w:ascii="Times New Roman" w:hAnsi="Times New Roman" w:cs="Times New Roman"/>
          <w:szCs w:val="21"/>
        </w:rPr>
        <w:t>——</w:t>
      </w:r>
      <w:r w:rsidRPr="00E3003C">
        <w:rPr>
          <w:rFonts w:ascii="Times New Roman" w:hAnsi="Times New Roman" w:cs="Times New Roman"/>
          <w:szCs w:val="21"/>
        </w:rPr>
        <w:t>样品稀释定容体积，</w:t>
      </w:r>
      <w:r w:rsidRPr="00E3003C">
        <w:rPr>
          <w:rFonts w:ascii="Times New Roman" w:hAnsi="Times New Roman" w:cs="Times New Roman"/>
          <w:szCs w:val="21"/>
        </w:rPr>
        <w:t>mL</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i/>
          <w:szCs w:val="21"/>
        </w:rPr>
        <w:t>m</w:t>
      </w:r>
      <w:r w:rsidRPr="00E3003C">
        <w:rPr>
          <w:rFonts w:ascii="Times New Roman" w:hAnsi="Times New Roman" w:cs="Times New Roman"/>
          <w:szCs w:val="21"/>
        </w:rPr>
        <w:t>——</w:t>
      </w:r>
      <w:r w:rsidRPr="00E3003C">
        <w:rPr>
          <w:rFonts w:ascii="Times New Roman" w:hAnsi="Times New Roman" w:cs="Times New Roman"/>
          <w:szCs w:val="21"/>
        </w:rPr>
        <w:t>样品取样量，</w:t>
      </w:r>
      <w:r w:rsidRPr="00E3003C">
        <w:rPr>
          <w:rFonts w:ascii="Times New Roman" w:hAnsi="Times New Roman" w:cs="Times New Roman"/>
          <w:szCs w:val="21"/>
        </w:rPr>
        <w:t>g</w:t>
      </w:r>
      <w:r w:rsidRPr="00E3003C">
        <w:rPr>
          <w:rFonts w:ascii="Times New Roman" w:hAnsi="Times New Roman" w:cs="Times New Roman"/>
          <w:szCs w:val="21"/>
        </w:rPr>
        <w:t>。</w:t>
      </w:r>
    </w:p>
    <w:p w:rsidR="00FC32B6" w:rsidRPr="00E3003C" w:rsidRDefault="00D43DB4" w:rsidP="002D2AB1">
      <w:pPr>
        <w:pStyle w:val="2"/>
        <w:snapToGrid w:val="0"/>
        <w:spacing w:beforeLines="50" w:before="156" w:afterLines="50" w:after="156" w:line="300" w:lineRule="auto"/>
        <w:ind w:firstLine="420"/>
        <w:rPr>
          <w:rFonts w:ascii="Times New Roman" w:hAnsi="Times New Roman" w:cs="Times New Roman"/>
          <w:kern w:val="2"/>
          <w:szCs w:val="21"/>
        </w:rPr>
      </w:pPr>
      <w:r w:rsidRPr="00E3003C">
        <w:rPr>
          <w:rFonts w:ascii="Times New Roman" w:hAnsi="Times New Roman" w:cs="Times New Roman"/>
          <w:kern w:val="2"/>
          <w:szCs w:val="21"/>
        </w:rPr>
        <w:t>在重复性条件下获得的两次独立测定结果的绝对差值不得超过算术平均值的</w:t>
      </w:r>
      <w:r w:rsidRPr="00E3003C">
        <w:rPr>
          <w:rFonts w:ascii="Times New Roman" w:hAnsi="Times New Roman" w:cs="Times New Roman"/>
          <w:kern w:val="2"/>
          <w:szCs w:val="21"/>
        </w:rPr>
        <w:t>10%</w:t>
      </w:r>
      <w:r w:rsidRPr="00E3003C">
        <w:rPr>
          <w:rFonts w:ascii="Times New Roman" w:hAnsi="Times New Roman" w:cs="Times New Roman"/>
          <w:kern w:val="2"/>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6.2  </w:t>
      </w:r>
      <w:r w:rsidRPr="00E3003C">
        <w:rPr>
          <w:rFonts w:ascii="Times New Roman" w:hAnsi="Times New Roman" w:cs="Times New Roman"/>
          <w:szCs w:val="21"/>
        </w:rPr>
        <w:t>回收率和精密度</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bookmarkStart w:id="23" w:name="OLE_LINK128"/>
      <w:r w:rsidRPr="00E3003C">
        <w:rPr>
          <w:rFonts w:ascii="Times New Roman" w:hAnsi="Times New Roman" w:cs="Times New Roman"/>
          <w:szCs w:val="21"/>
        </w:rPr>
        <w:lastRenderedPageBreak/>
        <w:t>壬二酸和</w:t>
      </w:r>
      <w:proofErr w:type="gramStart"/>
      <w:r w:rsidRPr="00E3003C">
        <w:rPr>
          <w:rFonts w:ascii="Times New Roman" w:hAnsi="Times New Roman" w:cs="Times New Roman"/>
          <w:szCs w:val="21"/>
        </w:rPr>
        <w:t>壬二酰二甘氨酸钾原料</w:t>
      </w:r>
      <w:proofErr w:type="gramEnd"/>
      <w:r w:rsidRPr="00E3003C">
        <w:rPr>
          <w:rFonts w:ascii="Times New Roman" w:hAnsi="Times New Roman" w:cs="Times New Roman"/>
          <w:szCs w:val="21"/>
        </w:rPr>
        <w:t>的回收率在</w:t>
      </w:r>
      <w:r w:rsidRPr="00E3003C">
        <w:rPr>
          <w:rFonts w:ascii="Times New Roman" w:hAnsi="Times New Roman" w:cs="Times New Roman"/>
          <w:szCs w:val="21"/>
        </w:rPr>
        <w:t>85.2%</w:t>
      </w:r>
      <w:r w:rsidRPr="00E3003C">
        <w:rPr>
          <w:rFonts w:ascii="Times New Roman" w:hAnsi="Times New Roman" w:cs="Times New Roman"/>
          <w:szCs w:val="21"/>
        </w:rPr>
        <w:t>～</w:t>
      </w:r>
      <w:r w:rsidRPr="00E3003C">
        <w:rPr>
          <w:rFonts w:ascii="Times New Roman" w:hAnsi="Times New Roman" w:cs="Times New Roman"/>
          <w:szCs w:val="21"/>
        </w:rPr>
        <w:t>108.1%</w:t>
      </w:r>
      <w:r w:rsidRPr="00E3003C">
        <w:rPr>
          <w:rFonts w:ascii="Times New Roman" w:hAnsi="Times New Roman" w:cs="Times New Roman"/>
          <w:szCs w:val="21"/>
        </w:rPr>
        <w:t>之间，相对标准偏差</w:t>
      </w:r>
      <w:bookmarkEnd w:id="23"/>
      <w:r w:rsidRPr="00E3003C">
        <w:rPr>
          <w:rFonts w:ascii="Times New Roman" w:hAnsi="Times New Roman" w:cs="Times New Roman"/>
          <w:szCs w:val="21"/>
        </w:rPr>
        <w:t>小于</w:t>
      </w:r>
      <w:r w:rsidRPr="00E3003C">
        <w:rPr>
          <w:rFonts w:ascii="Times New Roman" w:hAnsi="Times New Roman" w:cs="Times New Roman"/>
          <w:szCs w:val="21"/>
        </w:rPr>
        <w:t>10%</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eastAsia="黑体" w:hAnsi="Times New Roman" w:cs="Times New Roman"/>
          <w:szCs w:val="21"/>
        </w:rPr>
      </w:pPr>
      <w:r w:rsidRPr="00E3003C">
        <w:rPr>
          <w:rFonts w:ascii="Times New Roman" w:eastAsia="黑体" w:hAnsi="Times New Roman" w:cs="Times New Roman"/>
          <w:szCs w:val="21"/>
        </w:rPr>
        <w:t xml:space="preserve">7 </w:t>
      </w:r>
      <w:r w:rsidRPr="00E3003C">
        <w:rPr>
          <w:rFonts w:ascii="Times New Roman" w:eastAsia="黑体" w:hAnsi="Times New Roman" w:cs="Times New Roman"/>
          <w:szCs w:val="21"/>
        </w:rPr>
        <w:t>图谱</w:t>
      </w:r>
    </w:p>
    <w:p w:rsidR="00FC32B6" w:rsidRPr="00E3003C" w:rsidRDefault="00FC32B6">
      <w:pPr>
        <w:spacing w:line="360" w:lineRule="auto"/>
        <w:rPr>
          <w:rFonts w:ascii="Times New Roman" w:hAnsi="Times New Roman" w:cs="Times New Roman"/>
        </w:rPr>
      </w:pPr>
    </w:p>
    <w:p w:rsidR="00FC32B6" w:rsidRPr="00E3003C" w:rsidRDefault="00D43DB4">
      <w:pPr>
        <w:spacing w:line="360" w:lineRule="auto"/>
        <w:rPr>
          <w:rFonts w:ascii="Times New Roman" w:eastAsia="黑体" w:hAnsi="Times New Roman" w:cs="Times New Roman"/>
          <w:sz w:val="32"/>
          <w:szCs w:val="32"/>
        </w:rPr>
      </w:pPr>
      <w:r w:rsidRPr="00E3003C">
        <w:rPr>
          <w:rFonts w:ascii="Times New Roman" w:eastAsia="黑体" w:hAnsi="Times New Roman" w:cs="Times New Roman"/>
          <w:noProof/>
          <w:sz w:val="32"/>
          <w:szCs w:val="32"/>
        </w:rPr>
        <w:drawing>
          <wp:inline distT="0" distB="0" distL="0" distR="0" wp14:anchorId="3A22C3D1" wp14:editId="62BF0D07">
            <wp:extent cx="5274310" cy="2795270"/>
            <wp:effectExtent l="0" t="0" r="2540" b="0"/>
            <wp:docPr id="1" name="图片 0"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图片1.png"/>
                    <pic:cNvPicPr>
                      <a:picLocks noChangeAspect="1"/>
                    </pic:cNvPicPr>
                  </pic:nvPicPr>
                  <pic:blipFill>
                    <a:blip r:embed="rId10" cstate="print"/>
                    <a:stretch>
                      <a:fillRect/>
                    </a:stretch>
                  </pic:blipFill>
                  <pic:spPr>
                    <a:xfrm>
                      <a:off x="0" y="0"/>
                      <a:ext cx="5274310" cy="2795270"/>
                    </a:xfrm>
                    <a:prstGeom prst="rect">
                      <a:avLst/>
                    </a:prstGeom>
                  </pic:spPr>
                </pic:pic>
              </a:graphicData>
            </a:graphic>
          </wp:inline>
        </w:drawing>
      </w:r>
    </w:p>
    <w:p w:rsidR="00FC32B6" w:rsidRPr="00E3003C" w:rsidRDefault="00D43DB4" w:rsidP="002D2AB1">
      <w:pPr>
        <w:pStyle w:val="2"/>
        <w:snapToGrid w:val="0"/>
        <w:spacing w:beforeLines="50" w:before="156" w:afterLines="50" w:after="156" w:line="300" w:lineRule="auto"/>
        <w:ind w:firstLine="420"/>
        <w:jc w:val="center"/>
        <w:rPr>
          <w:rFonts w:ascii="Times New Roman" w:hAnsi="Times New Roman" w:cs="Times New Roman"/>
          <w:kern w:val="2"/>
          <w:szCs w:val="21"/>
        </w:rPr>
      </w:pPr>
      <w:r w:rsidRPr="00E3003C">
        <w:rPr>
          <w:rFonts w:ascii="Times New Roman" w:eastAsia="黑体" w:hAnsi="Times New Roman" w:cs="Times New Roman"/>
          <w:bCs/>
          <w:szCs w:val="21"/>
        </w:rPr>
        <w:t>图</w:t>
      </w:r>
      <w:r w:rsidRPr="00E3003C">
        <w:rPr>
          <w:rFonts w:ascii="Times New Roman" w:eastAsia="黑体" w:hAnsi="Times New Roman" w:cs="Times New Roman"/>
          <w:bCs/>
          <w:szCs w:val="21"/>
        </w:rPr>
        <w:t xml:space="preserve">1 </w:t>
      </w:r>
      <w:r w:rsidRPr="00E3003C">
        <w:rPr>
          <w:rFonts w:ascii="Times New Roman" w:eastAsia="黑体" w:hAnsi="Times New Roman" w:cs="Times New Roman"/>
          <w:bCs/>
          <w:szCs w:val="21"/>
        </w:rPr>
        <w:t>混合标准溶液的色谱图</w:t>
      </w:r>
    </w:p>
    <w:p w:rsidR="00FC32B6" w:rsidRPr="00E3003C" w:rsidRDefault="00D43DB4" w:rsidP="002D2AB1">
      <w:pPr>
        <w:pStyle w:val="2"/>
        <w:snapToGrid w:val="0"/>
        <w:spacing w:beforeLines="50" w:before="156" w:afterLines="50" w:after="156" w:line="300" w:lineRule="auto"/>
        <w:ind w:firstLine="420"/>
        <w:jc w:val="center"/>
        <w:rPr>
          <w:rFonts w:ascii="Times New Roman" w:hAnsi="Times New Roman" w:cs="Times New Roman"/>
          <w:kern w:val="2"/>
          <w:szCs w:val="21"/>
        </w:rPr>
      </w:pPr>
      <w:bookmarkStart w:id="24" w:name="OLE_LINK46"/>
      <w:r w:rsidRPr="00E3003C">
        <w:rPr>
          <w:rFonts w:ascii="Times New Roman" w:hAnsi="Times New Roman" w:cs="Times New Roman"/>
          <w:kern w:val="2"/>
          <w:szCs w:val="21"/>
        </w:rPr>
        <w:t>1</w:t>
      </w:r>
      <w:r w:rsidRPr="00E3003C">
        <w:rPr>
          <w:rFonts w:ascii="Times New Roman" w:hAnsi="Times New Roman" w:cs="Times New Roman"/>
          <w:kern w:val="2"/>
          <w:szCs w:val="21"/>
        </w:rPr>
        <w:t>、壬</w:t>
      </w:r>
      <w:proofErr w:type="gramStart"/>
      <w:r w:rsidRPr="00E3003C">
        <w:rPr>
          <w:rFonts w:ascii="Times New Roman" w:hAnsi="Times New Roman" w:cs="Times New Roman"/>
          <w:kern w:val="2"/>
          <w:szCs w:val="21"/>
        </w:rPr>
        <w:t>二酰二甘氨酸</w:t>
      </w:r>
      <w:proofErr w:type="gramEnd"/>
      <w:r w:rsidRPr="00E3003C">
        <w:rPr>
          <w:rFonts w:ascii="Times New Roman" w:hAnsi="Times New Roman" w:cs="Times New Roman"/>
          <w:kern w:val="2"/>
          <w:szCs w:val="21"/>
        </w:rPr>
        <w:t>钾（</w:t>
      </w:r>
      <w:r w:rsidRPr="00E3003C">
        <w:rPr>
          <w:rFonts w:ascii="Times New Roman" w:hAnsi="Times New Roman" w:cs="Times New Roman"/>
          <w:kern w:val="2"/>
          <w:szCs w:val="21"/>
        </w:rPr>
        <w:t>7.3min</w:t>
      </w:r>
      <w:r w:rsidRPr="00E3003C">
        <w:rPr>
          <w:rFonts w:ascii="Times New Roman" w:hAnsi="Times New Roman" w:cs="Times New Roman"/>
          <w:kern w:val="2"/>
          <w:szCs w:val="21"/>
        </w:rPr>
        <w:t>）</w:t>
      </w:r>
      <w:r w:rsidRPr="00E3003C">
        <w:rPr>
          <w:rFonts w:ascii="Times New Roman" w:hAnsi="Times New Roman" w:cs="Times New Roman"/>
          <w:kern w:val="2"/>
          <w:szCs w:val="21"/>
        </w:rPr>
        <w:t xml:space="preserve"> 2</w:t>
      </w:r>
      <w:r w:rsidRPr="00E3003C">
        <w:rPr>
          <w:rFonts w:ascii="Times New Roman" w:hAnsi="Times New Roman" w:cs="Times New Roman"/>
          <w:kern w:val="2"/>
          <w:szCs w:val="21"/>
        </w:rPr>
        <w:t>、壬二酸（</w:t>
      </w:r>
      <w:r w:rsidRPr="00E3003C">
        <w:rPr>
          <w:rFonts w:ascii="Times New Roman" w:hAnsi="Times New Roman" w:cs="Times New Roman"/>
          <w:kern w:val="2"/>
          <w:szCs w:val="21"/>
        </w:rPr>
        <w:t>16.8min</w:t>
      </w:r>
      <w:r w:rsidRPr="00E3003C">
        <w:rPr>
          <w:rFonts w:ascii="Times New Roman" w:hAnsi="Times New Roman" w:cs="Times New Roman"/>
          <w:kern w:val="2"/>
          <w:szCs w:val="21"/>
        </w:rPr>
        <w:t>）</w:t>
      </w:r>
    </w:p>
    <w:bookmarkEnd w:id="24"/>
    <w:p w:rsidR="00FC32B6" w:rsidRPr="00E3003C" w:rsidRDefault="00FC32B6" w:rsidP="002D2AB1">
      <w:pPr>
        <w:pStyle w:val="2"/>
        <w:snapToGrid w:val="0"/>
        <w:spacing w:beforeLines="50" w:before="156" w:afterLines="50" w:after="156" w:line="300" w:lineRule="auto"/>
        <w:ind w:firstLine="420"/>
        <w:rPr>
          <w:rFonts w:ascii="Times New Roman" w:hAnsi="Times New Roman" w:cs="Times New Roman"/>
          <w:kern w:val="2"/>
          <w:szCs w:val="21"/>
        </w:rPr>
      </w:pPr>
    </w:p>
    <w:p w:rsidR="00FC32B6" w:rsidRPr="00E3003C" w:rsidRDefault="00FC32B6">
      <w:pPr>
        <w:pStyle w:val="2"/>
        <w:ind w:firstLine="420"/>
        <w:rPr>
          <w:rFonts w:ascii="Times New Roman" w:hAnsi="Times New Roman" w:cs="Times New Roman"/>
          <w:kern w:val="2"/>
          <w:szCs w:val="21"/>
        </w:rPr>
      </w:pPr>
    </w:p>
    <w:p w:rsidR="00FC32B6" w:rsidRPr="00E3003C" w:rsidRDefault="00FC32B6">
      <w:pPr>
        <w:pStyle w:val="2"/>
        <w:ind w:firstLine="420"/>
        <w:rPr>
          <w:rFonts w:ascii="Times New Roman" w:hAnsi="Times New Roman" w:cs="Times New Roman"/>
          <w:kern w:val="2"/>
          <w:szCs w:val="21"/>
        </w:rPr>
      </w:pPr>
    </w:p>
    <w:p w:rsidR="00FC32B6" w:rsidRPr="00E3003C" w:rsidRDefault="00FC32B6">
      <w:pPr>
        <w:pStyle w:val="2"/>
        <w:ind w:firstLine="420"/>
        <w:rPr>
          <w:rFonts w:ascii="Times New Roman" w:hAnsi="Times New Roman" w:cs="Times New Roman"/>
          <w:kern w:val="2"/>
          <w:szCs w:val="21"/>
        </w:rPr>
      </w:pPr>
    </w:p>
    <w:p w:rsidR="00FC32B6" w:rsidRPr="00E3003C" w:rsidRDefault="00FC32B6">
      <w:pPr>
        <w:pStyle w:val="2"/>
        <w:ind w:firstLine="420"/>
        <w:rPr>
          <w:rFonts w:ascii="Times New Roman" w:hAnsi="Times New Roman" w:cs="Times New Roman"/>
          <w:kern w:val="2"/>
          <w:szCs w:val="21"/>
        </w:rPr>
      </w:pPr>
    </w:p>
    <w:p w:rsidR="00FC32B6" w:rsidRPr="00E3003C" w:rsidRDefault="00FC32B6">
      <w:pPr>
        <w:pStyle w:val="2"/>
        <w:ind w:firstLine="420"/>
        <w:rPr>
          <w:rFonts w:ascii="Times New Roman" w:hAnsi="Times New Roman" w:cs="Times New Roman"/>
          <w:kern w:val="2"/>
          <w:szCs w:val="21"/>
        </w:rPr>
      </w:pPr>
    </w:p>
    <w:p w:rsidR="00FC32B6" w:rsidRPr="00E3003C" w:rsidRDefault="00FC32B6">
      <w:pPr>
        <w:pStyle w:val="2"/>
        <w:ind w:firstLine="420"/>
        <w:rPr>
          <w:rFonts w:ascii="Times New Roman" w:hAnsi="Times New Roman" w:cs="Times New Roman"/>
          <w:kern w:val="2"/>
          <w:szCs w:val="21"/>
        </w:rPr>
      </w:pPr>
    </w:p>
    <w:p w:rsidR="00FC32B6" w:rsidRPr="00E3003C" w:rsidRDefault="00FC32B6">
      <w:pPr>
        <w:rPr>
          <w:rFonts w:ascii="Times New Roman" w:hAnsi="Times New Roman" w:cs="Times New Roman"/>
        </w:rPr>
      </w:pPr>
    </w:p>
    <w:p w:rsidR="00FC32B6" w:rsidRPr="00E3003C" w:rsidRDefault="00FC32B6">
      <w:pPr>
        <w:rPr>
          <w:rFonts w:ascii="Times New Roman" w:hAnsi="Times New Roman" w:cs="Times New Roman"/>
        </w:rPr>
      </w:pPr>
    </w:p>
    <w:p w:rsidR="00FC32B6" w:rsidRPr="00E3003C" w:rsidRDefault="00FC32B6">
      <w:pPr>
        <w:rPr>
          <w:rFonts w:ascii="Times New Roman" w:hAnsi="Times New Roman" w:cs="Times New Roman"/>
        </w:rPr>
      </w:pPr>
    </w:p>
    <w:p w:rsidR="00FC32B6" w:rsidRPr="00E3003C" w:rsidRDefault="00FC32B6">
      <w:pPr>
        <w:rPr>
          <w:rFonts w:ascii="Times New Roman" w:hAnsi="Times New Roman" w:cs="Times New Roman"/>
        </w:rPr>
      </w:pPr>
    </w:p>
    <w:p w:rsidR="00FC32B6" w:rsidRPr="00E3003C" w:rsidRDefault="00FC32B6">
      <w:pPr>
        <w:rPr>
          <w:rFonts w:ascii="Times New Roman" w:hAnsi="Times New Roman" w:cs="Times New Roman"/>
        </w:rPr>
      </w:pPr>
    </w:p>
    <w:p w:rsidR="00FC32B6" w:rsidRPr="00E3003C" w:rsidRDefault="00FC32B6">
      <w:pPr>
        <w:rPr>
          <w:rFonts w:ascii="Times New Roman" w:hAnsi="Times New Roman" w:cs="Times New Roman"/>
        </w:rPr>
      </w:pPr>
    </w:p>
    <w:p w:rsidR="00FC32B6" w:rsidRPr="00E3003C" w:rsidRDefault="00FC32B6">
      <w:pPr>
        <w:rPr>
          <w:rFonts w:ascii="Times New Roman" w:hAnsi="Times New Roman" w:cs="Times New Roman"/>
        </w:rPr>
      </w:pPr>
    </w:p>
    <w:p w:rsidR="005E4CFD" w:rsidRPr="00E3003C" w:rsidRDefault="005E4CFD">
      <w:pPr>
        <w:rPr>
          <w:rFonts w:ascii="Times New Roman" w:hAnsi="Times New Roman" w:cs="Times New Roman"/>
        </w:rPr>
      </w:pPr>
    </w:p>
    <w:p w:rsidR="005E4CFD" w:rsidRPr="00E3003C" w:rsidRDefault="005E4CFD">
      <w:pPr>
        <w:rPr>
          <w:rFonts w:ascii="Times New Roman" w:hAnsi="Times New Roman" w:cs="Times New Roman"/>
        </w:rPr>
      </w:pPr>
    </w:p>
    <w:p w:rsidR="005E4CFD" w:rsidRPr="00E3003C" w:rsidRDefault="005E4CFD">
      <w:pPr>
        <w:rPr>
          <w:rFonts w:ascii="Times New Roman" w:hAnsi="Times New Roman" w:cs="Times New Roman"/>
        </w:rPr>
      </w:pPr>
    </w:p>
    <w:p w:rsidR="00FC32B6" w:rsidRPr="00E3003C" w:rsidRDefault="00FC32B6">
      <w:pPr>
        <w:autoSpaceDE w:val="0"/>
        <w:autoSpaceDN w:val="0"/>
        <w:adjustRightInd w:val="0"/>
        <w:spacing w:line="360" w:lineRule="auto"/>
        <w:rPr>
          <w:rFonts w:ascii="Times New Roman" w:eastAsia="黑体" w:hAnsi="Times New Roman" w:cs="Times New Roman"/>
          <w:sz w:val="28"/>
          <w:szCs w:val="28"/>
        </w:rPr>
      </w:pPr>
    </w:p>
    <w:p w:rsidR="00FC32B6" w:rsidRPr="00E3003C" w:rsidRDefault="00D43DB4" w:rsidP="002D2AB1">
      <w:pPr>
        <w:autoSpaceDE w:val="0"/>
        <w:autoSpaceDN w:val="0"/>
        <w:adjustRightInd w:val="0"/>
        <w:spacing w:beforeLines="50" w:before="156" w:afterLines="50" w:after="156" w:line="360" w:lineRule="auto"/>
        <w:jc w:val="center"/>
        <w:rPr>
          <w:rFonts w:ascii="Times New Roman" w:eastAsia="黑体" w:hAnsi="Times New Roman" w:cs="Times New Roman"/>
          <w:szCs w:val="21"/>
        </w:rPr>
      </w:pPr>
      <w:r w:rsidRPr="00E3003C">
        <w:rPr>
          <w:rFonts w:ascii="Times New Roman" w:eastAsia="黑体" w:hAnsi="Times New Roman" w:cs="Times New Roman"/>
          <w:szCs w:val="21"/>
        </w:rPr>
        <w:lastRenderedPageBreak/>
        <w:t>附录</w:t>
      </w:r>
      <w:r w:rsidRPr="00E3003C">
        <w:rPr>
          <w:rFonts w:ascii="Times New Roman" w:eastAsia="黑体" w:hAnsi="Times New Roman" w:cs="Times New Roman"/>
          <w:szCs w:val="21"/>
        </w:rPr>
        <w:t xml:space="preserve"> A</w:t>
      </w:r>
    </w:p>
    <w:p w:rsidR="00FC32B6" w:rsidRPr="00E3003C" w:rsidRDefault="00D43DB4" w:rsidP="002D2AB1">
      <w:pPr>
        <w:autoSpaceDE w:val="0"/>
        <w:autoSpaceDN w:val="0"/>
        <w:adjustRightInd w:val="0"/>
        <w:spacing w:beforeLines="50" w:before="156" w:afterLines="50" w:after="156" w:line="360" w:lineRule="auto"/>
        <w:jc w:val="center"/>
        <w:rPr>
          <w:rStyle w:val="highlight1"/>
          <w:rFonts w:ascii="Times New Roman" w:eastAsia="黑体" w:hAnsi="Times New Roman"/>
        </w:rPr>
      </w:pPr>
      <w:r w:rsidRPr="00E3003C">
        <w:rPr>
          <w:rStyle w:val="highlight1"/>
          <w:rFonts w:ascii="Times New Roman" w:eastAsia="黑体" w:hAnsi="Times New Roman"/>
        </w:rPr>
        <w:t>表</w:t>
      </w:r>
      <w:r w:rsidR="00432B8C">
        <w:rPr>
          <w:rStyle w:val="highlight1"/>
          <w:rFonts w:ascii="Times New Roman" w:eastAsia="黑体" w:hAnsi="Times New Roman"/>
        </w:rPr>
        <w:t>A</w:t>
      </w:r>
      <w:r w:rsidRPr="00E3003C">
        <w:rPr>
          <w:rStyle w:val="highlight1"/>
          <w:rFonts w:ascii="Times New Roman" w:eastAsia="黑体" w:hAnsi="Times New Roman"/>
        </w:rPr>
        <w:t xml:space="preserve">  </w:t>
      </w:r>
      <w:r w:rsidRPr="00E3003C">
        <w:rPr>
          <w:rFonts w:ascii="Times New Roman" w:eastAsia="黑体" w:hAnsi="Times New Roman" w:cs="Times New Roman"/>
          <w:szCs w:val="21"/>
        </w:rPr>
        <w:t>壬二酸和壬二酰二甘氨酸钾</w:t>
      </w:r>
      <w:r w:rsidR="00983A66" w:rsidRPr="00E3003C">
        <w:rPr>
          <w:rStyle w:val="highlight1"/>
          <w:rFonts w:ascii="Times New Roman" w:eastAsia="黑体" w:hAnsi="Times New Roman"/>
        </w:rPr>
        <w:t>标准品</w:t>
      </w:r>
      <w:r w:rsidRPr="00E3003C">
        <w:rPr>
          <w:rStyle w:val="highlight1"/>
          <w:rFonts w:ascii="Times New Roman" w:eastAsia="黑体" w:hAnsi="Times New Roman"/>
        </w:rPr>
        <w:t>信息</w:t>
      </w:r>
    </w:p>
    <w:tbl>
      <w:tblPr>
        <w:tblW w:w="5000" w:type="pct"/>
        <w:jc w:val="center"/>
        <w:tblBorders>
          <w:top w:val="single" w:sz="4" w:space="0" w:color="auto"/>
          <w:bottom w:val="single" w:sz="4" w:space="0" w:color="auto"/>
        </w:tblBorders>
        <w:tblLook w:val="04A0" w:firstRow="1" w:lastRow="0" w:firstColumn="1" w:lastColumn="0" w:noHBand="0" w:noVBand="1"/>
      </w:tblPr>
      <w:tblGrid>
        <w:gridCol w:w="1484"/>
        <w:gridCol w:w="1483"/>
        <w:gridCol w:w="2478"/>
        <w:gridCol w:w="1514"/>
        <w:gridCol w:w="1563"/>
      </w:tblGrid>
      <w:tr w:rsidR="00FC32B6" w:rsidRPr="00E3003C" w:rsidTr="00AB20B7">
        <w:trPr>
          <w:trHeight w:val="267"/>
          <w:tblHeader/>
          <w:jc w:val="center"/>
        </w:trPr>
        <w:tc>
          <w:tcPr>
            <w:tcW w:w="870" w:type="pct"/>
            <w:tcBorders>
              <w:top w:val="single" w:sz="4" w:space="0" w:color="auto"/>
              <w:bottom w:val="single" w:sz="4" w:space="0" w:color="auto"/>
            </w:tcBorders>
            <w:vAlign w:val="center"/>
          </w:tcPr>
          <w:p w:rsidR="00FC32B6" w:rsidRPr="00E3003C" w:rsidRDefault="00D43DB4">
            <w:pPr>
              <w:widowControl/>
              <w:jc w:val="center"/>
              <w:rPr>
                <w:rFonts w:ascii="Times New Roman" w:eastAsia="黑体" w:hAnsi="Times New Roman" w:cs="Times New Roman"/>
                <w:szCs w:val="21"/>
              </w:rPr>
            </w:pPr>
            <w:r w:rsidRPr="00E3003C">
              <w:rPr>
                <w:rFonts w:ascii="Times New Roman" w:eastAsia="黑体" w:hAnsi="Times New Roman" w:cs="Times New Roman"/>
                <w:szCs w:val="21"/>
              </w:rPr>
              <w:t>序号</w:t>
            </w:r>
          </w:p>
        </w:tc>
        <w:tc>
          <w:tcPr>
            <w:tcW w:w="870" w:type="pct"/>
            <w:tcBorders>
              <w:top w:val="single" w:sz="4" w:space="0" w:color="auto"/>
              <w:bottom w:val="single" w:sz="4" w:space="0" w:color="auto"/>
            </w:tcBorders>
            <w:vAlign w:val="center"/>
          </w:tcPr>
          <w:p w:rsidR="00FC32B6" w:rsidRPr="00E3003C" w:rsidRDefault="00D43DB4">
            <w:pPr>
              <w:widowControl/>
              <w:jc w:val="center"/>
              <w:rPr>
                <w:rFonts w:ascii="Times New Roman" w:eastAsia="黑体" w:hAnsi="Times New Roman" w:cs="Times New Roman"/>
                <w:color w:val="000000"/>
                <w:kern w:val="0"/>
                <w:szCs w:val="21"/>
              </w:rPr>
            </w:pPr>
            <w:r w:rsidRPr="00E3003C">
              <w:rPr>
                <w:rFonts w:ascii="Times New Roman" w:eastAsia="黑体" w:hAnsi="Times New Roman" w:cs="Times New Roman"/>
                <w:szCs w:val="21"/>
              </w:rPr>
              <w:t>名称</w:t>
            </w:r>
          </w:p>
        </w:tc>
        <w:tc>
          <w:tcPr>
            <w:tcW w:w="1454" w:type="pct"/>
            <w:tcBorders>
              <w:top w:val="single" w:sz="4" w:space="0" w:color="auto"/>
              <w:bottom w:val="single" w:sz="4" w:space="0" w:color="auto"/>
            </w:tcBorders>
            <w:vAlign w:val="center"/>
          </w:tcPr>
          <w:p w:rsidR="00FC32B6" w:rsidRPr="00E3003C" w:rsidRDefault="00D43DB4">
            <w:pPr>
              <w:widowControl/>
              <w:jc w:val="center"/>
              <w:rPr>
                <w:rFonts w:ascii="Times New Roman" w:eastAsia="黑体" w:hAnsi="Times New Roman" w:cs="Times New Roman"/>
                <w:color w:val="000000"/>
                <w:kern w:val="0"/>
                <w:szCs w:val="21"/>
              </w:rPr>
            </w:pPr>
            <w:r w:rsidRPr="00E3003C">
              <w:rPr>
                <w:rFonts w:ascii="Times New Roman" w:eastAsia="黑体" w:hAnsi="Times New Roman" w:cs="Times New Roman"/>
                <w:color w:val="000000"/>
                <w:kern w:val="0"/>
                <w:szCs w:val="21"/>
              </w:rPr>
              <w:t>分子式</w:t>
            </w:r>
          </w:p>
        </w:tc>
        <w:tc>
          <w:tcPr>
            <w:tcW w:w="888" w:type="pct"/>
            <w:tcBorders>
              <w:top w:val="single" w:sz="4" w:space="0" w:color="auto"/>
              <w:bottom w:val="single" w:sz="4" w:space="0" w:color="auto"/>
            </w:tcBorders>
            <w:vAlign w:val="center"/>
          </w:tcPr>
          <w:p w:rsidR="00FC32B6" w:rsidRPr="00E3003C" w:rsidRDefault="00D43DB4">
            <w:pPr>
              <w:widowControl/>
              <w:jc w:val="center"/>
              <w:rPr>
                <w:rFonts w:ascii="Times New Roman" w:eastAsia="黑体" w:hAnsi="Times New Roman" w:cs="Times New Roman"/>
                <w:color w:val="000000"/>
                <w:kern w:val="0"/>
                <w:szCs w:val="21"/>
              </w:rPr>
            </w:pPr>
            <w:r w:rsidRPr="00E3003C">
              <w:rPr>
                <w:rFonts w:ascii="Times New Roman" w:eastAsia="黑体" w:hAnsi="Times New Roman" w:cs="Times New Roman"/>
                <w:color w:val="000000"/>
                <w:kern w:val="0"/>
                <w:szCs w:val="21"/>
              </w:rPr>
              <w:t>CAS</w:t>
            </w:r>
          </w:p>
        </w:tc>
        <w:tc>
          <w:tcPr>
            <w:tcW w:w="917" w:type="pct"/>
            <w:tcBorders>
              <w:top w:val="single" w:sz="4" w:space="0" w:color="auto"/>
              <w:bottom w:val="single" w:sz="4" w:space="0" w:color="auto"/>
            </w:tcBorders>
            <w:vAlign w:val="center"/>
          </w:tcPr>
          <w:p w:rsidR="00FC32B6" w:rsidRPr="00E3003C" w:rsidRDefault="00D43DB4">
            <w:pPr>
              <w:widowControl/>
              <w:jc w:val="center"/>
              <w:rPr>
                <w:rFonts w:ascii="Times New Roman" w:eastAsia="黑体" w:hAnsi="Times New Roman" w:cs="Times New Roman"/>
                <w:color w:val="000000"/>
                <w:kern w:val="0"/>
                <w:szCs w:val="21"/>
              </w:rPr>
            </w:pPr>
            <w:r w:rsidRPr="00E3003C">
              <w:rPr>
                <w:rFonts w:ascii="Times New Roman" w:eastAsia="黑体" w:hAnsi="Times New Roman" w:cs="Times New Roman"/>
                <w:color w:val="000000"/>
                <w:kern w:val="0"/>
                <w:szCs w:val="21"/>
              </w:rPr>
              <w:t>相对分子质量</w:t>
            </w:r>
          </w:p>
        </w:tc>
      </w:tr>
      <w:tr w:rsidR="00FC32B6" w:rsidRPr="00E3003C" w:rsidTr="00AB20B7">
        <w:trPr>
          <w:trHeight w:val="450"/>
          <w:jc w:val="center"/>
        </w:trPr>
        <w:tc>
          <w:tcPr>
            <w:tcW w:w="870" w:type="pct"/>
            <w:tcBorders>
              <w:top w:val="single" w:sz="4" w:space="0" w:color="auto"/>
            </w:tcBorders>
            <w:vAlign w:val="center"/>
          </w:tcPr>
          <w:p w:rsidR="00FC32B6" w:rsidRPr="00E3003C" w:rsidRDefault="00D43DB4">
            <w:pPr>
              <w:jc w:val="center"/>
              <w:rPr>
                <w:rFonts w:ascii="Times New Roman" w:eastAsia="宋体" w:hAnsi="Times New Roman" w:cs="Times New Roman"/>
                <w:szCs w:val="21"/>
              </w:rPr>
            </w:pPr>
            <w:r w:rsidRPr="00E3003C">
              <w:rPr>
                <w:rFonts w:ascii="Times New Roman" w:eastAsia="宋体" w:hAnsi="Times New Roman" w:cs="Times New Roman"/>
                <w:szCs w:val="21"/>
              </w:rPr>
              <w:t>1</w:t>
            </w:r>
          </w:p>
        </w:tc>
        <w:tc>
          <w:tcPr>
            <w:tcW w:w="870" w:type="pct"/>
            <w:tcBorders>
              <w:top w:val="single" w:sz="4" w:space="0" w:color="auto"/>
            </w:tcBorders>
            <w:vAlign w:val="center"/>
          </w:tcPr>
          <w:p w:rsidR="00FC32B6" w:rsidRPr="00E3003C" w:rsidRDefault="00D43DB4">
            <w:pPr>
              <w:jc w:val="center"/>
              <w:rPr>
                <w:rFonts w:ascii="Times New Roman" w:hAnsi="Times New Roman" w:cs="Times New Roman"/>
                <w:color w:val="000000"/>
                <w:szCs w:val="21"/>
              </w:rPr>
            </w:pPr>
            <w:r w:rsidRPr="00E3003C">
              <w:rPr>
                <w:rFonts w:ascii="Times New Roman" w:eastAsia="宋体" w:hAnsi="Times New Roman" w:cs="Times New Roman"/>
                <w:szCs w:val="21"/>
              </w:rPr>
              <w:t>壬二酸</w:t>
            </w:r>
          </w:p>
        </w:tc>
        <w:tc>
          <w:tcPr>
            <w:tcW w:w="1454" w:type="pct"/>
            <w:tcBorders>
              <w:top w:val="single" w:sz="4" w:space="0" w:color="auto"/>
            </w:tcBorders>
            <w:vAlign w:val="center"/>
          </w:tcPr>
          <w:p w:rsidR="00FC32B6" w:rsidRPr="00E3003C" w:rsidRDefault="00D43DB4">
            <w:pPr>
              <w:jc w:val="center"/>
              <w:rPr>
                <w:rFonts w:ascii="Times New Roman" w:eastAsia="宋体" w:hAnsi="Times New Roman" w:cs="Times New Roman"/>
                <w:color w:val="000000"/>
                <w:szCs w:val="21"/>
              </w:rPr>
            </w:pPr>
            <w:r w:rsidRPr="00E3003C">
              <w:rPr>
                <w:rFonts w:ascii="Times New Roman" w:eastAsia="宋体" w:hAnsi="Times New Roman" w:cs="Times New Roman"/>
                <w:color w:val="000000"/>
                <w:szCs w:val="21"/>
              </w:rPr>
              <w:t>C</w:t>
            </w:r>
            <w:r w:rsidRPr="00E3003C">
              <w:rPr>
                <w:rFonts w:ascii="Times New Roman" w:eastAsia="宋体" w:hAnsi="Times New Roman" w:cs="Times New Roman"/>
                <w:color w:val="000000"/>
                <w:szCs w:val="21"/>
                <w:vertAlign w:val="subscript"/>
              </w:rPr>
              <w:t>9</w:t>
            </w:r>
            <w:r w:rsidRPr="00E3003C">
              <w:rPr>
                <w:rFonts w:ascii="Times New Roman" w:eastAsia="宋体" w:hAnsi="Times New Roman" w:cs="Times New Roman"/>
                <w:color w:val="000000"/>
                <w:szCs w:val="21"/>
              </w:rPr>
              <w:t>H</w:t>
            </w:r>
            <w:r w:rsidRPr="00E3003C">
              <w:rPr>
                <w:rFonts w:ascii="Times New Roman" w:eastAsia="宋体" w:hAnsi="Times New Roman" w:cs="Times New Roman"/>
                <w:color w:val="000000"/>
                <w:szCs w:val="21"/>
                <w:vertAlign w:val="subscript"/>
              </w:rPr>
              <w:t>16</w:t>
            </w:r>
            <w:r w:rsidRPr="00E3003C">
              <w:rPr>
                <w:rFonts w:ascii="Times New Roman" w:eastAsia="宋体" w:hAnsi="Times New Roman" w:cs="Times New Roman"/>
                <w:color w:val="000000"/>
                <w:szCs w:val="21"/>
              </w:rPr>
              <w:t>O</w:t>
            </w:r>
            <w:r w:rsidRPr="00E3003C">
              <w:rPr>
                <w:rFonts w:ascii="Times New Roman" w:eastAsia="宋体" w:hAnsi="Times New Roman" w:cs="Times New Roman"/>
                <w:color w:val="000000"/>
                <w:szCs w:val="21"/>
                <w:vertAlign w:val="subscript"/>
              </w:rPr>
              <w:t>4</w:t>
            </w:r>
          </w:p>
        </w:tc>
        <w:tc>
          <w:tcPr>
            <w:tcW w:w="888" w:type="pct"/>
            <w:tcBorders>
              <w:top w:val="single" w:sz="4" w:space="0" w:color="auto"/>
            </w:tcBorders>
            <w:vAlign w:val="center"/>
          </w:tcPr>
          <w:p w:rsidR="00FC32B6" w:rsidRPr="00E3003C" w:rsidRDefault="00D43DB4">
            <w:pPr>
              <w:jc w:val="center"/>
              <w:rPr>
                <w:rFonts w:ascii="Times New Roman" w:eastAsia="宋体" w:hAnsi="Times New Roman" w:cs="Times New Roman"/>
                <w:color w:val="000000"/>
                <w:szCs w:val="21"/>
              </w:rPr>
            </w:pPr>
            <w:r w:rsidRPr="00E3003C">
              <w:rPr>
                <w:rFonts w:ascii="Times New Roman" w:eastAsia="宋体" w:hAnsi="Times New Roman" w:cs="Times New Roman"/>
                <w:color w:val="000000"/>
                <w:szCs w:val="21"/>
              </w:rPr>
              <w:t>123-99-9</w:t>
            </w:r>
          </w:p>
        </w:tc>
        <w:tc>
          <w:tcPr>
            <w:tcW w:w="917" w:type="pct"/>
            <w:tcBorders>
              <w:top w:val="single" w:sz="4" w:space="0" w:color="auto"/>
            </w:tcBorders>
            <w:vAlign w:val="center"/>
          </w:tcPr>
          <w:p w:rsidR="00FC32B6" w:rsidRPr="00E3003C" w:rsidRDefault="00D43DB4">
            <w:pPr>
              <w:jc w:val="center"/>
              <w:rPr>
                <w:rFonts w:ascii="Times New Roman" w:eastAsia="宋体" w:hAnsi="Times New Roman" w:cs="Times New Roman"/>
                <w:color w:val="000000"/>
                <w:szCs w:val="21"/>
              </w:rPr>
            </w:pPr>
            <w:r w:rsidRPr="00E3003C">
              <w:rPr>
                <w:rFonts w:ascii="Times New Roman" w:eastAsia="宋体" w:hAnsi="Times New Roman" w:cs="Times New Roman"/>
                <w:color w:val="000000"/>
                <w:szCs w:val="21"/>
              </w:rPr>
              <w:t>188.00</w:t>
            </w:r>
          </w:p>
        </w:tc>
      </w:tr>
      <w:tr w:rsidR="00FC32B6" w:rsidRPr="00E3003C" w:rsidTr="00AB20B7">
        <w:trPr>
          <w:trHeight w:val="450"/>
          <w:jc w:val="center"/>
        </w:trPr>
        <w:tc>
          <w:tcPr>
            <w:tcW w:w="870" w:type="pct"/>
            <w:vAlign w:val="center"/>
          </w:tcPr>
          <w:p w:rsidR="00FC32B6" w:rsidRPr="00E3003C" w:rsidRDefault="00D43DB4">
            <w:pPr>
              <w:jc w:val="center"/>
              <w:rPr>
                <w:rFonts w:ascii="Times New Roman" w:eastAsia="宋体" w:hAnsi="Times New Roman" w:cs="Times New Roman"/>
                <w:szCs w:val="21"/>
              </w:rPr>
            </w:pPr>
            <w:r w:rsidRPr="00E3003C">
              <w:rPr>
                <w:rFonts w:ascii="Times New Roman" w:eastAsia="宋体" w:hAnsi="Times New Roman" w:cs="Times New Roman"/>
                <w:szCs w:val="21"/>
              </w:rPr>
              <w:t>2</w:t>
            </w:r>
          </w:p>
        </w:tc>
        <w:tc>
          <w:tcPr>
            <w:tcW w:w="870" w:type="pct"/>
            <w:vAlign w:val="center"/>
          </w:tcPr>
          <w:p w:rsidR="00FC32B6" w:rsidRPr="00E3003C" w:rsidRDefault="00D43DB4">
            <w:pPr>
              <w:jc w:val="center"/>
              <w:rPr>
                <w:rFonts w:ascii="Times New Roman" w:hAnsi="Times New Roman" w:cs="Times New Roman"/>
                <w:color w:val="000000"/>
                <w:szCs w:val="21"/>
              </w:rPr>
            </w:pPr>
            <w:r w:rsidRPr="00E3003C">
              <w:rPr>
                <w:rFonts w:ascii="Times New Roman" w:eastAsia="宋体" w:hAnsi="Times New Roman" w:cs="Times New Roman"/>
                <w:szCs w:val="21"/>
              </w:rPr>
              <w:t>壬</w:t>
            </w:r>
            <w:proofErr w:type="gramStart"/>
            <w:r w:rsidRPr="00E3003C">
              <w:rPr>
                <w:rFonts w:ascii="Times New Roman" w:eastAsia="宋体" w:hAnsi="Times New Roman" w:cs="Times New Roman"/>
                <w:szCs w:val="21"/>
              </w:rPr>
              <w:t>二酰二甘氨酸</w:t>
            </w:r>
            <w:proofErr w:type="gramEnd"/>
            <w:r w:rsidRPr="00E3003C">
              <w:rPr>
                <w:rFonts w:ascii="Times New Roman" w:eastAsia="宋体" w:hAnsi="Times New Roman" w:cs="Times New Roman"/>
                <w:szCs w:val="21"/>
              </w:rPr>
              <w:t>钾</w:t>
            </w:r>
          </w:p>
        </w:tc>
        <w:tc>
          <w:tcPr>
            <w:tcW w:w="1454" w:type="pct"/>
            <w:vAlign w:val="center"/>
          </w:tcPr>
          <w:p w:rsidR="00FC32B6" w:rsidRPr="00E3003C" w:rsidRDefault="00D43DB4">
            <w:pPr>
              <w:jc w:val="center"/>
              <w:rPr>
                <w:rFonts w:ascii="Times New Roman" w:eastAsia="宋体" w:hAnsi="Times New Roman" w:cs="Times New Roman"/>
                <w:color w:val="000000"/>
                <w:szCs w:val="21"/>
              </w:rPr>
            </w:pPr>
            <w:r w:rsidRPr="00E3003C">
              <w:rPr>
                <w:rFonts w:ascii="Times New Roman" w:eastAsia="宋体" w:hAnsi="Times New Roman" w:cs="Times New Roman"/>
                <w:color w:val="000000"/>
                <w:szCs w:val="21"/>
              </w:rPr>
              <w:t>C</w:t>
            </w:r>
            <w:r w:rsidRPr="00E3003C">
              <w:rPr>
                <w:rFonts w:ascii="Times New Roman" w:eastAsia="宋体" w:hAnsi="Times New Roman" w:cs="Times New Roman"/>
                <w:color w:val="000000"/>
                <w:szCs w:val="21"/>
                <w:vertAlign w:val="subscript"/>
              </w:rPr>
              <w:t>13</w:t>
            </w:r>
            <w:r w:rsidRPr="00E3003C">
              <w:rPr>
                <w:rFonts w:ascii="Times New Roman" w:eastAsia="宋体" w:hAnsi="Times New Roman" w:cs="Times New Roman"/>
                <w:color w:val="000000"/>
                <w:szCs w:val="21"/>
              </w:rPr>
              <w:t>H</w:t>
            </w:r>
            <w:r w:rsidRPr="00E3003C">
              <w:rPr>
                <w:rFonts w:ascii="Times New Roman" w:eastAsia="宋体" w:hAnsi="Times New Roman" w:cs="Times New Roman"/>
                <w:color w:val="000000"/>
                <w:szCs w:val="21"/>
                <w:vertAlign w:val="subscript"/>
              </w:rPr>
              <w:t>21</w:t>
            </w:r>
            <w:r w:rsidRPr="00E3003C">
              <w:rPr>
                <w:rFonts w:ascii="Times New Roman" w:eastAsia="宋体" w:hAnsi="Times New Roman" w:cs="Times New Roman"/>
                <w:color w:val="000000"/>
                <w:szCs w:val="21"/>
              </w:rPr>
              <w:t>N</w:t>
            </w:r>
            <w:r w:rsidRPr="00E3003C">
              <w:rPr>
                <w:rFonts w:ascii="Times New Roman" w:eastAsia="宋体" w:hAnsi="Times New Roman" w:cs="Times New Roman"/>
                <w:color w:val="000000"/>
                <w:szCs w:val="21"/>
                <w:vertAlign w:val="subscript"/>
              </w:rPr>
              <w:t>2</w:t>
            </w:r>
            <w:r w:rsidRPr="00E3003C">
              <w:rPr>
                <w:rFonts w:ascii="Times New Roman" w:eastAsia="宋体" w:hAnsi="Times New Roman" w:cs="Times New Roman"/>
                <w:color w:val="000000"/>
                <w:szCs w:val="21"/>
              </w:rPr>
              <w:t>O</w:t>
            </w:r>
            <w:r w:rsidRPr="00E3003C">
              <w:rPr>
                <w:rFonts w:ascii="Times New Roman" w:eastAsia="宋体" w:hAnsi="Times New Roman" w:cs="Times New Roman"/>
                <w:color w:val="000000"/>
                <w:szCs w:val="21"/>
                <w:vertAlign w:val="subscript"/>
              </w:rPr>
              <w:t>6</w:t>
            </w:r>
            <w:r w:rsidRPr="00E3003C">
              <w:rPr>
                <w:rFonts w:ascii="Times New Roman" w:eastAsia="宋体" w:hAnsi="Times New Roman" w:cs="Times New Roman"/>
                <w:color w:val="000000"/>
                <w:szCs w:val="21"/>
              </w:rPr>
              <w:t>K</w:t>
            </w:r>
          </w:p>
        </w:tc>
        <w:tc>
          <w:tcPr>
            <w:tcW w:w="888" w:type="pct"/>
            <w:vAlign w:val="center"/>
          </w:tcPr>
          <w:p w:rsidR="00FC32B6" w:rsidRPr="00E3003C" w:rsidRDefault="00D43DB4">
            <w:pPr>
              <w:jc w:val="center"/>
              <w:rPr>
                <w:rFonts w:ascii="Times New Roman" w:eastAsia="宋体" w:hAnsi="Times New Roman" w:cs="Times New Roman"/>
                <w:color w:val="000000"/>
                <w:szCs w:val="21"/>
              </w:rPr>
            </w:pPr>
            <w:r w:rsidRPr="00E3003C">
              <w:rPr>
                <w:rFonts w:ascii="Times New Roman" w:eastAsia="宋体" w:hAnsi="Times New Roman" w:cs="Times New Roman"/>
                <w:color w:val="000000"/>
                <w:szCs w:val="21"/>
              </w:rPr>
              <w:t>477773-67-4</w:t>
            </w:r>
          </w:p>
        </w:tc>
        <w:tc>
          <w:tcPr>
            <w:tcW w:w="917" w:type="pct"/>
            <w:vAlign w:val="center"/>
          </w:tcPr>
          <w:p w:rsidR="00FC32B6" w:rsidRPr="00E3003C" w:rsidRDefault="00D43DB4">
            <w:pPr>
              <w:jc w:val="center"/>
              <w:rPr>
                <w:rFonts w:ascii="Times New Roman" w:eastAsia="宋体" w:hAnsi="Times New Roman" w:cs="Times New Roman"/>
                <w:color w:val="000000"/>
                <w:szCs w:val="21"/>
              </w:rPr>
            </w:pPr>
            <w:r w:rsidRPr="00E3003C">
              <w:rPr>
                <w:rFonts w:ascii="Times New Roman" w:eastAsia="宋体" w:hAnsi="Times New Roman" w:cs="Times New Roman"/>
                <w:color w:val="000000"/>
                <w:szCs w:val="21"/>
              </w:rPr>
              <w:t>340.42</w:t>
            </w:r>
          </w:p>
        </w:tc>
      </w:tr>
    </w:tbl>
    <w:p w:rsidR="00FC32B6" w:rsidRPr="00E3003C" w:rsidRDefault="00FC32B6">
      <w:pPr>
        <w:rPr>
          <w:rFonts w:ascii="Times New Roman" w:eastAsia="黑体" w:hAnsi="Times New Roman" w:cs="Times New Roman"/>
          <w:sz w:val="32"/>
          <w:szCs w:val="32"/>
        </w:rPr>
      </w:pPr>
    </w:p>
    <w:p w:rsidR="00FC32B6" w:rsidRPr="00E3003C" w:rsidRDefault="00FC32B6">
      <w:pPr>
        <w:rPr>
          <w:rFonts w:ascii="Times New Roman" w:eastAsia="黑体" w:hAnsi="Times New Roman" w:cs="Times New Roman"/>
          <w:sz w:val="32"/>
          <w:szCs w:val="32"/>
        </w:rPr>
      </w:pPr>
    </w:p>
    <w:p w:rsidR="00FC32B6" w:rsidRPr="00E3003C" w:rsidRDefault="00FC32B6">
      <w:pPr>
        <w:rPr>
          <w:rFonts w:ascii="Times New Roman" w:eastAsia="黑体" w:hAnsi="Times New Roman" w:cs="Times New Roman"/>
          <w:sz w:val="32"/>
          <w:szCs w:val="32"/>
        </w:rPr>
      </w:pPr>
    </w:p>
    <w:p w:rsidR="00FC32B6" w:rsidRPr="00E3003C" w:rsidRDefault="00FC32B6">
      <w:pPr>
        <w:rPr>
          <w:rFonts w:ascii="Times New Roman" w:eastAsia="黑体" w:hAnsi="Times New Roman" w:cs="Times New Roman"/>
          <w:sz w:val="32"/>
          <w:szCs w:val="32"/>
        </w:rPr>
      </w:pPr>
    </w:p>
    <w:p w:rsidR="00FC32B6" w:rsidRPr="00E3003C" w:rsidRDefault="00FC32B6">
      <w:pPr>
        <w:rPr>
          <w:rFonts w:ascii="Times New Roman" w:eastAsia="黑体" w:hAnsi="Times New Roman" w:cs="Times New Roman"/>
          <w:sz w:val="32"/>
          <w:szCs w:val="32"/>
        </w:rPr>
      </w:pPr>
    </w:p>
    <w:p w:rsidR="00FC32B6" w:rsidRPr="00E3003C" w:rsidRDefault="00FC32B6">
      <w:pPr>
        <w:rPr>
          <w:rFonts w:ascii="Times New Roman" w:eastAsia="黑体" w:hAnsi="Times New Roman" w:cs="Times New Roman"/>
          <w:sz w:val="32"/>
          <w:szCs w:val="32"/>
        </w:rPr>
      </w:pPr>
    </w:p>
    <w:p w:rsidR="00FC32B6" w:rsidRPr="00E3003C" w:rsidRDefault="00FC32B6">
      <w:pPr>
        <w:rPr>
          <w:rFonts w:ascii="Times New Roman" w:eastAsia="黑体" w:hAnsi="Times New Roman" w:cs="Times New Roman"/>
          <w:sz w:val="32"/>
          <w:szCs w:val="32"/>
        </w:rPr>
      </w:pPr>
    </w:p>
    <w:p w:rsidR="00FC32B6" w:rsidRPr="00E3003C" w:rsidRDefault="00FC32B6">
      <w:pPr>
        <w:rPr>
          <w:rFonts w:ascii="Times New Roman" w:eastAsia="黑体" w:hAnsi="Times New Roman" w:cs="Times New Roman"/>
          <w:sz w:val="32"/>
          <w:szCs w:val="32"/>
        </w:rPr>
      </w:pPr>
    </w:p>
    <w:p w:rsidR="00FC32B6" w:rsidRPr="00E3003C" w:rsidRDefault="00FC32B6">
      <w:pPr>
        <w:rPr>
          <w:rFonts w:ascii="Times New Roman" w:eastAsia="黑体" w:hAnsi="Times New Roman" w:cs="Times New Roman"/>
          <w:sz w:val="32"/>
          <w:szCs w:val="32"/>
        </w:rPr>
      </w:pPr>
    </w:p>
    <w:p w:rsidR="00FC32B6" w:rsidRPr="00E3003C" w:rsidRDefault="00FC32B6">
      <w:pPr>
        <w:rPr>
          <w:rFonts w:ascii="Times New Roman" w:eastAsia="黑体" w:hAnsi="Times New Roman" w:cs="Times New Roman"/>
          <w:sz w:val="32"/>
          <w:szCs w:val="32"/>
        </w:rPr>
      </w:pPr>
    </w:p>
    <w:p w:rsidR="00FC32B6" w:rsidRPr="00E3003C" w:rsidRDefault="00FC32B6">
      <w:pPr>
        <w:rPr>
          <w:rFonts w:ascii="Times New Roman" w:eastAsia="黑体" w:hAnsi="Times New Roman" w:cs="Times New Roman"/>
          <w:sz w:val="32"/>
          <w:szCs w:val="32"/>
        </w:rPr>
      </w:pPr>
    </w:p>
    <w:p w:rsidR="00FC32B6" w:rsidRPr="00E3003C" w:rsidRDefault="00FC32B6">
      <w:pPr>
        <w:rPr>
          <w:rFonts w:ascii="Times New Roman" w:eastAsia="黑体" w:hAnsi="Times New Roman" w:cs="Times New Roman"/>
          <w:sz w:val="32"/>
          <w:szCs w:val="32"/>
        </w:rPr>
      </w:pPr>
    </w:p>
    <w:p w:rsidR="00FC32B6" w:rsidRPr="00E3003C" w:rsidRDefault="00FC32B6">
      <w:pPr>
        <w:rPr>
          <w:rFonts w:ascii="Times New Roman" w:eastAsia="黑体" w:hAnsi="Times New Roman" w:cs="Times New Roman"/>
          <w:sz w:val="32"/>
          <w:szCs w:val="32"/>
        </w:rPr>
      </w:pPr>
    </w:p>
    <w:p w:rsidR="00FC32B6" w:rsidRPr="00E3003C" w:rsidRDefault="00FC32B6">
      <w:pPr>
        <w:rPr>
          <w:rFonts w:ascii="Times New Roman" w:eastAsia="黑体" w:hAnsi="Times New Roman" w:cs="Times New Roman"/>
          <w:sz w:val="32"/>
          <w:szCs w:val="32"/>
        </w:rPr>
      </w:pPr>
    </w:p>
    <w:p w:rsidR="00FC32B6" w:rsidRPr="00E3003C" w:rsidRDefault="00FC32B6">
      <w:pPr>
        <w:rPr>
          <w:rFonts w:ascii="Times New Roman" w:eastAsia="黑体" w:hAnsi="Times New Roman" w:cs="Times New Roman"/>
          <w:sz w:val="32"/>
          <w:szCs w:val="32"/>
        </w:rPr>
      </w:pPr>
    </w:p>
    <w:p w:rsidR="00FC32B6" w:rsidRDefault="00FC32B6">
      <w:pPr>
        <w:rPr>
          <w:rFonts w:ascii="Times New Roman" w:eastAsia="黑体" w:hAnsi="Times New Roman" w:cs="Times New Roman"/>
          <w:sz w:val="32"/>
          <w:szCs w:val="32"/>
        </w:rPr>
      </w:pPr>
    </w:p>
    <w:p w:rsidR="002D2AB1" w:rsidRPr="00E3003C" w:rsidRDefault="002D2AB1">
      <w:pPr>
        <w:rPr>
          <w:rFonts w:ascii="Times New Roman" w:eastAsia="黑体" w:hAnsi="Times New Roman" w:cs="Times New Roman"/>
          <w:sz w:val="32"/>
          <w:szCs w:val="32"/>
        </w:rPr>
      </w:pPr>
    </w:p>
    <w:p w:rsidR="00FC32B6" w:rsidRPr="00E3003C" w:rsidRDefault="00FC32B6">
      <w:pPr>
        <w:rPr>
          <w:rFonts w:ascii="Times New Roman" w:eastAsia="黑体" w:hAnsi="Times New Roman" w:cs="Times New Roman"/>
          <w:sz w:val="32"/>
          <w:szCs w:val="32"/>
        </w:rPr>
      </w:pPr>
    </w:p>
    <w:p w:rsidR="00FC32B6" w:rsidRPr="00E3003C" w:rsidRDefault="00D43DB4" w:rsidP="002D2AB1">
      <w:pPr>
        <w:snapToGrid w:val="0"/>
        <w:spacing w:beforeLines="50" w:before="156" w:afterLines="50" w:after="156" w:line="300" w:lineRule="auto"/>
        <w:jc w:val="center"/>
        <w:rPr>
          <w:rFonts w:ascii="Times New Roman" w:eastAsia="黑体" w:hAnsi="Times New Roman" w:cs="Times New Roman"/>
          <w:szCs w:val="21"/>
        </w:rPr>
      </w:pPr>
      <w:r w:rsidRPr="00E3003C">
        <w:rPr>
          <w:rFonts w:ascii="Times New Roman" w:eastAsia="黑体" w:hAnsi="Times New Roman" w:cs="Times New Roman"/>
          <w:szCs w:val="21"/>
        </w:rPr>
        <w:lastRenderedPageBreak/>
        <w:t>附录</w:t>
      </w:r>
      <w:r w:rsidRPr="00E3003C">
        <w:rPr>
          <w:rFonts w:ascii="Times New Roman" w:eastAsia="黑体" w:hAnsi="Times New Roman" w:cs="Times New Roman"/>
          <w:szCs w:val="21"/>
        </w:rPr>
        <w:t>B</w:t>
      </w:r>
    </w:p>
    <w:p w:rsidR="00FC32B6" w:rsidRPr="00E3003C" w:rsidRDefault="00D43DB4" w:rsidP="002D2AB1">
      <w:pPr>
        <w:snapToGrid w:val="0"/>
        <w:spacing w:beforeLines="50" w:before="156" w:afterLines="50" w:after="156" w:line="300" w:lineRule="auto"/>
        <w:jc w:val="center"/>
        <w:rPr>
          <w:rFonts w:ascii="Times New Roman" w:eastAsia="黑体" w:hAnsi="Times New Roman" w:cs="Times New Roman"/>
          <w:szCs w:val="21"/>
        </w:rPr>
      </w:pPr>
      <w:r w:rsidRPr="00E3003C">
        <w:rPr>
          <w:rFonts w:ascii="Times New Roman" w:eastAsia="黑体" w:hAnsi="Times New Roman" w:cs="Times New Roman"/>
          <w:szCs w:val="21"/>
        </w:rPr>
        <w:t>壬二酸和</w:t>
      </w:r>
      <w:proofErr w:type="gramStart"/>
      <w:r w:rsidRPr="00E3003C">
        <w:rPr>
          <w:rFonts w:ascii="Times New Roman" w:eastAsia="黑体" w:hAnsi="Times New Roman" w:cs="Times New Roman"/>
          <w:szCs w:val="21"/>
        </w:rPr>
        <w:t>壬二酰二甘氨酸钾原料</w:t>
      </w:r>
      <w:proofErr w:type="gramEnd"/>
      <w:r w:rsidRPr="00E3003C">
        <w:rPr>
          <w:rFonts w:ascii="Times New Roman" w:eastAsia="黑体" w:hAnsi="Times New Roman" w:cs="Times New Roman"/>
          <w:szCs w:val="21"/>
        </w:rPr>
        <w:t>结果的确证</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如液相色谱方法中检出结果存在不确定因素，可采用液相色谱</w:t>
      </w:r>
      <w:r w:rsidRPr="00E3003C">
        <w:rPr>
          <w:rFonts w:ascii="Times New Roman" w:hAnsi="Times New Roman" w:cs="Times New Roman"/>
          <w:szCs w:val="21"/>
        </w:rPr>
        <w:t>-</w:t>
      </w:r>
      <w:r w:rsidRPr="00E3003C">
        <w:rPr>
          <w:rFonts w:ascii="Times New Roman" w:hAnsi="Times New Roman" w:cs="Times New Roman"/>
          <w:szCs w:val="21"/>
        </w:rPr>
        <w:t>质谱法进行确认。</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B.1 </w:t>
      </w:r>
      <w:r w:rsidRPr="00E3003C">
        <w:rPr>
          <w:rFonts w:ascii="Times New Roman" w:hAnsi="Times New Roman" w:cs="Times New Roman"/>
          <w:szCs w:val="21"/>
        </w:rPr>
        <w:t>样品前处理过程见</w:t>
      </w:r>
      <w:r w:rsidRPr="00E3003C">
        <w:rPr>
          <w:rFonts w:ascii="Times New Roman" w:hAnsi="Times New Roman" w:cs="Times New Roman"/>
          <w:szCs w:val="21"/>
        </w:rPr>
        <w:t xml:space="preserve">5.2 </w:t>
      </w:r>
      <w:r w:rsidRPr="00E3003C">
        <w:rPr>
          <w:rFonts w:ascii="Times New Roman" w:hAnsi="Times New Roman" w:cs="Times New Roman"/>
          <w:szCs w:val="21"/>
        </w:rPr>
        <w:t>样品处理。</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B.2 </w:t>
      </w:r>
      <w:r w:rsidRPr="00E3003C">
        <w:rPr>
          <w:rFonts w:ascii="Times New Roman" w:hAnsi="Times New Roman" w:cs="Times New Roman"/>
          <w:szCs w:val="21"/>
        </w:rPr>
        <w:t>参考色谱条件</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色谱柱：</w:t>
      </w:r>
      <w:r w:rsidRPr="00E3003C">
        <w:rPr>
          <w:rFonts w:ascii="Times New Roman" w:hAnsi="Times New Roman" w:cs="Times New Roman"/>
          <w:szCs w:val="21"/>
        </w:rPr>
        <w:t>C</w:t>
      </w:r>
      <w:r w:rsidRPr="00E3003C">
        <w:rPr>
          <w:rFonts w:ascii="Times New Roman" w:hAnsi="Times New Roman" w:cs="Times New Roman"/>
          <w:szCs w:val="21"/>
          <w:vertAlign w:val="subscript"/>
        </w:rPr>
        <w:t>18</w:t>
      </w:r>
      <w:r w:rsidRPr="00E3003C">
        <w:rPr>
          <w:rFonts w:ascii="Times New Roman" w:hAnsi="Times New Roman" w:cs="Times New Roman"/>
          <w:szCs w:val="21"/>
        </w:rPr>
        <w:t>柱（</w:t>
      </w:r>
      <w:r w:rsidRPr="00E3003C">
        <w:rPr>
          <w:rFonts w:ascii="Times New Roman" w:hAnsi="Times New Roman" w:cs="Times New Roman"/>
          <w:szCs w:val="21"/>
        </w:rPr>
        <w:t>2.7μm</w:t>
      </w:r>
      <w:r w:rsidRPr="00E3003C">
        <w:rPr>
          <w:rFonts w:ascii="Times New Roman" w:hAnsi="Times New Roman" w:cs="Times New Roman"/>
          <w:szCs w:val="21"/>
        </w:rPr>
        <w:t>，</w:t>
      </w:r>
      <w:r w:rsidRPr="00E3003C">
        <w:rPr>
          <w:rFonts w:ascii="Times New Roman" w:hAnsi="Times New Roman" w:cs="Times New Roman"/>
          <w:szCs w:val="21"/>
        </w:rPr>
        <w:t>3.0×100mm</w:t>
      </w:r>
      <w:r w:rsidRPr="00E3003C">
        <w:rPr>
          <w:rFonts w:ascii="Times New Roman" w:hAnsi="Times New Roman" w:cs="Times New Roman"/>
          <w:szCs w:val="21"/>
        </w:rPr>
        <w:t>）</w:t>
      </w:r>
      <w:r w:rsidRPr="00E3003C">
        <w:rPr>
          <w:rFonts w:ascii="Times New Roman" w:hAnsi="Times New Roman" w:cs="Times New Roman"/>
          <w:color w:val="000000"/>
          <w:kern w:val="0"/>
          <w:szCs w:val="21"/>
        </w:rPr>
        <w:t>，或等效色谱柱</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流动相：</w:t>
      </w:r>
      <w:r w:rsidRPr="00E3003C">
        <w:rPr>
          <w:rFonts w:ascii="Times New Roman" w:hAnsi="Times New Roman" w:cs="Times New Roman"/>
          <w:szCs w:val="21"/>
        </w:rPr>
        <w:t>A</w:t>
      </w:r>
      <w:r w:rsidRPr="00E3003C">
        <w:rPr>
          <w:rFonts w:ascii="Times New Roman" w:hAnsi="Times New Roman" w:cs="Times New Roman"/>
          <w:szCs w:val="21"/>
        </w:rPr>
        <w:t>：</w:t>
      </w:r>
      <w:r w:rsidRPr="00E3003C">
        <w:rPr>
          <w:rFonts w:ascii="Times New Roman" w:hAnsi="Times New Roman" w:cs="Times New Roman"/>
          <w:color w:val="000000"/>
          <w:kern w:val="0"/>
          <w:szCs w:val="21"/>
        </w:rPr>
        <w:t>乙腈</w:t>
      </w:r>
      <w:r w:rsidRPr="00E3003C">
        <w:rPr>
          <w:rFonts w:ascii="Times New Roman" w:hAnsi="Times New Roman" w:cs="Times New Roman"/>
          <w:szCs w:val="21"/>
        </w:rPr>
        <w:t>；</w:t>
      </w:r>
      <w:r w:rsidRPr="00E3003C">
        <w:rPr>
          <w:rFonts w:ascii="Times New Roman" w:hAnsi="Times New Roman" w:cs="Times New Roman"/>
          <w:szCs w:val="21"/>
        </w:rPr>
        <w:t>B</w:t>
      </w:r>
      <w:r w:rsidRPr="00E3003C">
        <w:rPr>
          <w:rFonts w:ascii="Times New Roman" w:hAnsi="Times New Roman" w:cs="Times New Roman"/>
          <w:szCs w:val="21"/>
        </w:rPr>
        <w:t>：</w:t>
      </w:r>
      <w:r w:rsidRPr="00E3003C">
        <w:rPr>
          <w:rFonts w:ascii="Times New Roman" w:hAnsi="Times New Roman" w:cs="Times New Roman"/>
          <w:szCs w:val="21"/>
        </w:rPr>
        <w:t>0.05%</w:t>
      </w:r>
      <w:r w:rsidRPr="00E3003C">
        <w:rPr>
          <w:rFonts w:ascii="Times New Roman" w:hAnsi="Times New Roman" w:cs="Times New Roman"/>
          <w:szCs w:val="21"/>
        </w:rPr>
        <w:t>甲酸溶液。</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梯度洗脱程序见表</w:t>
      </w:r>
      <w:r w:rsidRPr="00E3003C">
        <w:rPr>
          <w:rFonts w:ascii="Times New Roman" w:hAnsi="Times New Roman" w:cs="Times New Roman"/>
          <w:szCs w:val="21"/>
        </w:rPr>
        <w:t>B.1</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jc w:val="center"/>
        <w:rPr>
          <w:rFonts w:ascii="Times New Roman" w:eastAsia="黑体" w:hAnsi="Times New Roman" w:cs="Times New Roman"/>
          <w:szCs w:val="21"/>
        </w:rPr>
      </w:pPr>
      <w:r w:rsidRPr="00E3003C">
        <w:rPr>
          <w:rFonts w:ascii="Times New Roman" w:eastAsia="黑体" w:hAnsi="Times New Roman" w:cs="Times New Roman"/>
          <w:szCs w:val="21"/>
        </w:rPr>
        <w:t>表</w:t>
      </w:r>
      <w:r w:rsidRPr="00E3003C">
        <w:rPr>
          <w:rFonts w:ascii="Times New Roman" w:eastAsia="黑体" w:hAnsi="Times New Roman" w:cs="Times New Roman"/>
          <w:szCs w:val="21"/>
        </w:rPr>
        <w:t xml:space="preserve">B.1 </w:t>
      </w:r>
      <w:r w:rsidRPr="00E3003C">
        <w:rPr>
          <w:rFonts w:ascii="Times New Roman" w:eastAsia="黑体" w:hAnsi="Times New Roman" w:cs="Times New Roman"/>
          <w:szCs w:val="21"/>
        </w:rPr>
        <w:t>流动相梯度洗脱程序</w:t>
      </w:r>
    </w:p>
    <w:tbl>
      <w:tblPr>
        <w:tblStyle w:val="a9"/>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2840"/>
        <w:gridCol w:w="2841"/>
      </w:tblGrid>
      <w:tr w:rsidR="00FC32B6" w:rsidRPr="00E3003C" w:rsidTr="00AB20B7">
        <w:trPr>
          <w:jc w:val="center"/>
        </w:trPr>
        <w:tc>
          <w:tcPr>
            <w:tcW w:w="1666" w:type="pct"/>
            <w:tcBorders>
              <w:bottom w:val="single" w:sz="4" w:space="0" w:color="auto"/>
            </w:tcBorders>
          </w:tcPr>
          <w:p w:rsidR="00FC32B6" w:rsidRPr="00E3003C" w:rsidRDefault="00D43DB4">
            <w:pPr>
              <w:jc w:val="center"/>
              <w:rPr>
                <w:rFonts w:ascii="Times New Roman" w:hAnsi="Times New Roman" w:cs="Times New Roman"/>
                <w:highlight w:val="yellow"/>
              </w:rPr>
            </w:pPr>
            <w:r w:rsidRPr="00E3003C">
              <w:rPr>
                <w:rFonts w:ascii="Times New Roman" w:eastAsia="宋体" w:hAnsi="Times New Roman" w:cs="Times New Roman"/>
                <w:szCs w:val="21"/>
              </w:rPr>
              <w:t>时间</w:t>
            </w:r>
            <w:r w:rsidRPr="00E3003C">
              <w:rPr>
                <w:rFonts w:ascii="Times New Roman" w:eastAsia="宋体" w:hAnsi="Times New Roman" w:cs="Times New Roman"/>
                <w:szCs w:val="21"/>
              </w:rPr>
              <w:t>/min</w:t>
            </w:r>
          </w:p>
        </w:tc>
        <w:tc>
          <w:tcPr>
            <w:tcW w:w="1666" w:type="pct"/>
            <w:tcBorders>
              <w:bottom w:val="single" w:sz="4" w:space="0" w:color="auto"/>
            </w:tcBorders>
          </w:tcPr>
          <w:p w:rsidR="00FC32B6" w:rsidRPr="00E3003C" w:rsidRDefault="00D43DB4">
            <w:pPr>
              <w:jc w:val="center"/>
              <w:rPr>
                <w:rFonts w:ascii="Times New Roman" w:hAnsi="Times New Roman" w:cs="Times New Roman"/>
              </w:rPr>
            </w:pPr>
            <w:r w:rsidRPr="00E3003C">
              <w:rPr>
                <w:rFonts w:ascii="Times New Roman" w:eastAsia="宋体" w:hAnsi="Times New Roman" w:cs="Times New Roman"/>
                <w:szCs w:val="21"/>
              </w:rPr>
              <w:t>V</w:t>
            </w:r>
            <w:r w:rsidRPr="00E3003C">
              <w:rPr>
                <w:rFonts w:ascii="Times New Roman" w:eastAsia="宋体" w:hAnsi="Times New Roman" w:cs="Times New Roman"/>
                <w:szCs w:val="21"/>
              </w:rPr>
              <w:t>（</w:t>
            </w:r>
            <w:r w:rsidRPr="00E3003C">
              <w:rPr>
                <w:rFonts w:ascii="Times New Roman" w:eastAsia="宋体" w:hAnsi="Times New Roman" w:cs="Times New Roman"/>
                <w:szCs w:val="21"/>
              </w:rPr>
              <w:t>A</w:t>
            </w:r>
            <w:r w:rsidRPr="00E3003C">
              <w:rPr>
                <w:rFonts w:ascii="Times New Roman" w:eastAsia="宋体" w:hAnsi="Times New Roman" w:cs="Times New Roman"/>
                <w:szCs w:val="21"/>
              </w:rPr>
              <w:t>）</w:t>
            </w:r>
            <w:r w:rsidRPr="00E3003C">
              <w:rPr>
                <w:rFonts w:ascii="Times New Roman" w:eastAsia="宋体" w:hAnsi="Times New Roman" w:cs="Times New Roman"/>
                <w:szCs w:val="21"/>
              </w:rPr>
              <w:t>/%</w:t>
            </w:r>
          </w:p>
        </w:tc>
        <w:tc>
          <w:tcPr>
            <w:tcW w:w="1667" w:type="pct"/>
            <w:tcBorders>
              <w:bottom w:val="single" w:sz="4" w:space="0" w:color="auto"/>
            </w:tcBorders>
          </w:tcPr>
          <w:p w:rsidR="00FC32B6" w:rsidRPr="00E3003C" w:rsidRDefault="00D43DB4">
            <w:pPr>
              <w:jc w:val="center"/>
              <w:rPr>
                <w:rFonts w:ascii="Times New Roman" w:hAnsi="Times New Roman" w:cs="Times New Roman"/>
              </w:rPr>
            </w:pPr>
            <w:r w:rsidRPr="00E3003C">
              <w:rPr>
                <w:rFonts w:ascii="Times New Roman" w:eastAsia="宋体" w:hAnsi="Times New Roman" w:cs="Times New Roman"/>
                <w:szCs w:val="21"/>
              </w:rPr>
              <w:t>V</w:t>
            </w:r>
            <w:r w:rsidRPr="00E3003C">
              <w:rPr>
                <w:rFonts w:ascii="Times New Roman" w:eastAsia="宋体" w:hAnsi="Times New Roman" w:cs="Times New Roman"/>
                <w:szCs w:val="21"/>
              </w:rPr>
              <w:t>（</w:t>
            </w:r>
            <w:r w:rsidRPr="00E3003C">
              <w:rPr>
                <w:rFonts w:ascii="Times New Roman" w:eastAsia="宋体" w:hAnsi="Times New Roman" w:cs="Times New Roman"/>
                <w:szCs w:val="21"/>
              </w:rPr>
              <w:t>B</w:t>
            </w:r>
            <w:r w:rsidRPr="00E3003C">
              <w:rPr>
                <w:rFonts w:ascii="Times New Roman" w:eastAsia="宋体" w:hAnsi="Times New Roman" w:cs="Times New Roman"/>
                <w:szCs w:val="21"/>
              </w:rPr>
              <w:t>）</w:t>
            </w:r>
            <w:r w:rsidRPr="00E3003C">
              <w:rPr>
                <w:rFonts w:ascii="Times New Roman" w:eastAsia="宋体" w:hAnsi="Times New Roman" w:cs="Times New Roman"/>
                <w:szCs w:val="21"/>
              </w:rPr>
              <w:t>/%</w:t>
            </w:r>
          </w:p>
        </w:tc>
      </w:tr>
      <w:tr w:rsidR="00FC32B6" w:rsidRPr="00E3003C" w:rsidTr="00AB20B7">
        <w:trPr>
          <w:jc w:val="center"/>
        </w:trPr>
        <w:tc>
          <w:tcPr>
            <w:tcW w:w="1666" w:type="pct"/>
            <w:tcBorders>
              <w:top w:val="single" w:sz="4" w:space="0" w:color="auto"/>
              <w:tl2br w:val="nil"/>
              <w:tr2bl w:val="nil"/>
            </w:tcBorders>
          </w:tcPr>
          <w:p w:rsidR="00FC32B6" w:rsidRPr="00E3003C" w:rsidRDefault="00D43DB4">
            <w:pPr>
              <w:jc w:val="center"/>
              <w:rPr>
                <w:rFonts w:ascii="Times New Roman" w:eastAsia="仿宋_GB2312" w:hAnsi="Times New Roman" w:cs="Times New Roman"/>
                <w:kern w:val="0"/>
                <w:sz w:val="20"/>
                <w:szCs w:val="21"/>
              </w:rPr>
            </w:pPr>
            <w:r w:rsidRPr="00E3003C">
              <w:rPr>
                <w:rFonts w:ascii="Times New Roman" w:eastAsia="仿宋_GB2312" w:hAnsi="Times New Roman" w:cs="Times New Roman"/>
                <w:kern w:val="0"/>
                <w:sz w:val="20"/>
                <w:szCs w:val="21"/>
              </w:rPr>
              <w:t>0</w:t>
            </w:r>
          </w:p>
        </w:tc>
        <w:tc>
          <w:tcPr>
            <w:tcW w:w="1666" w:type="pct"/>
            <w:tcBorders>
              <w:top w:val="single" w:sz="4" w:space="0" w:color="auto"/>
              <w:tl2br w:val="nil"/>
              <w:tr2bl w:val="nil"/>
            </w:tcBorders>
          </w:tcPr>
          <w:p w:rsidR="00FC32B6" w:rsidRPr="00E3003C" w:rsidRDefault="00D43DB4">
            <w:pPr>
              <w:jc w:val="center"/>
              <w:rPr>
                <w:rFonts w:ascii="Times New Roman" w:eastAsia="仿宋_GB2312" w:hAnsi="Times New Roman" w:cs="Times New Roman"/>
                <w:kern w:val="0"/>
                <w:sz w:val="20"/>
                <w:szCs w:val="21"/>
              </w:rPr>
            </w:pPr>
            <w:r w:rsidRPr="00E3003C">
              <w:rPr>
                <w:rFonts w:ascii="Times New Roman" w:eastAsia="仿宋_GB2312" w:hAnsi="Times New Roman" w:cs="Times New Roman"/>
                <w:kern w:val="0"/>
                <w:sz w:val="20"/>
                <w:szCs w:val="21"/>
              </w:rPr>
              <w:t>35</w:t>
            </w:r>
          </w:p>
        </w:tc>
        <w:tc>
          <w:tcPr>
            <w:tcW w:w="1667" w:type="pct"/>
            <w:tcBorders>
              <w:top w:val="single" w:sz="4" w:space="0" w:color="auto"/>
              <w:tl2br w:val="nil"/>
              <w:tr2bl w:val="nil"/>
            </w:tcBorders>
          </w:tcPr>
          <w:p w:rsidR="00FC32B6" w:rsidRPr="00E3003C" w:rsidRDefault="00D43DB4">
            <w:pPr>
              <w:jc w:val="center"/>
              <w:rPr>
                <w:rFonts w:ascii="Times New Roman" w:eastAsia="仿宋_GB2312" w:hAnsi="Times New Roman" w:cs="Times New Roman"/>
                <w:kern w:val="0"/>
                <w:sz w:val="20"/>
                <w:szCs w:val="21"/>
              </w:rPr>
            </w:pPr>
            <w:r w:rsidRPr="00E3003C">
              <w:rPr>
                <w:rFonts w:ascii="Times New Roman" w:eastAsia="仿宋_GB2312" w:hAnsi="Times New Roman" w:cs="Times New Roman"/>
                <w:kern w:val="0"/>
                <w:sz w:val="20"/>
                <w:szCs w:val="21"/>
              </w:rPr>
              <w:t>65</w:t>
            </w:r>
          </w:p>
        </w:tc>
      </w:tr>
      <w:tr w:rsidR="00FC32B6" w:rsidRPr="00E3003C" w:rsidTr="00AB20B7">
        <w:trPr>
          <w:jc w:val="center"/>
        </w:trPr>
        <w:tc>
          <w:tcPr>
            <w:tcW w:w="1666" w:type="pct"/>
            <w:tcBorders>
              <w:tl2br w:val="nil"/>
              <w:tr2bl w:val="nil"/>
            </w:tcBorders>
          </w:tcPr>
          <w:p w:rsidR="00FC32B6" w:rsidRPr="00E3003C" w:rsidRDefault="00D43DB4">
            <w:pPr>
              <w:jc w:val="center"/>
              <w:rPr>
                <w:rFonts w:ascii="Times New Roman" w:eastAsia="仿宋_GB2312" w:hAnsi="Times New Roman" w:cs="Times New Roman"/>
                <w:kern w:val="0"/>
                <w:sz w:val="20"/>
                <w:szCs w:val="21"/>
              </w:rPr>
            </w:pPr>
            <w:r w:rsidRPr="00E3003C">
              <w:rPr>
                <w:rFonts w:ascii="Times New Roman" w:eastAsia="仿宋_GB2312" w:hAnsi="Times New Roman" w:cs="Times New Roman"/>
                <w:kern w:val="0"/>
                <w:sz w:val="20"/>
                <w:szCs w:val="21"/>
              </w:rPr>
              <w:t>3</w:t>
            </w:r>
          </w:p>
        </w:tc>
        <w:tc>
          <w:tcPr>
            <w:tcW w:w="1666" w:type="pct"/>
            <w:tcBorders>
              <w:tl2br w:val="nil"/>
              <w:tr2bl w:val="nil"/>
            </w:tcBorders>
          </w:tcPr>
          <w:p w:rsidR="00FC32B6" w:rsidRPr="00E3003C" w:rsidRDefault="00D43DB4">
            <w:pPr>
              <w:jc w:val="center"/>
              <w:rPr>
                <w:rFonts w:ascii="Times New Roman" w:eastAsia="仿宋_GB2312" w:hAnsi="Times New Roman" w:cs="Times New Roman"/>
                <w:kern w:val="0"/>
                <w:sz w:val="20"/>
                <w:szCs w:val="21"/>
              </w:rPr>
            </w:pPr>
            <w:r w:rsidRPr="00E3003C">
              <w:rPr>
                <w:rFonts w:ascii="Times New Roman" w:eastAsia="仿宋_GB2312" w:hAnsi="Times New Roman" w:cs="Times New Roman"/>
                <w:kern w:val="0"/>
                <w:sz w:val="20"/>
                <w:szCs w:val="21"/>
              </w:rPr>
              <w:t>35</w:t>
            </w:r>
          </w:p>
        </w:tc>
        <w:tc>
          <w:tcPr>
            <w:tcW w:w="1667" w:type="pct"/>
            <w:tcBorders>
              <w:tl2br w:val="nil"/>
              <w:tr2bl w:val="nil"/>
            </w:tcBorders>
          </w:tcPr>
          <w:p w:rsidR="00FC32B6" w:rsidRPr="00E3003C" w:rsidRDefault="00D43DB4">
            <w:pPr>
              <w:jc w:val="center"/>
              <w:rPr>
                <w:rFonts w:ascii="Times New Roman" w:eastAsia="仿宋_GB2312" w:hAnsi="Times New Roman" w:cs="Times New Roman"/>
                <w:kern w:val="0"/>
                <w:sz w:val="20"/>
                <w:szCs w:val="21"/>
              </w:rPr>
            </w:pPr>
            <w:r w:rsidRPr="00E3003C">
              <w:rPr>
                <w:rFonts w:ascii="Times New Roman" w:eastAsia="仿宋_GB2312" w:hAnsi="Times New Roman" w:cs="Times New Roman"/>
                <w:kern w:val="0"/>
                <w:sz w:val="20"/>
                <w:szCs w:val="21"/>
              </w:rPr>
              <w:t>65</w:t>
            </w:r>
          </w:p>
        </w:tc>
      </w:tr>
      <w:tr w:rsidR="00FC32B6" w:rsidRPr="00E3003C" w:rsidTr="00AB20B7">
        <w:trPr>
          <w:jc w:val="center"/>
        </w:trPr>
        <w:tc>
          <w:tcPr>
            <w:tcW w:w="1666" w:type="pct"/>
            <w:tcBorders>
              <w:tl2br w:val="nil"/>
              <w:tr2bl w:val="nil"/>
            </w:tcBorders>
          </w:tcPr>
          <w:p w:rsidR="00FC32B6" w:rsidRPr="00E3003C" w:rsidRDefault="00D43DB4">
            <w:pPr>
              <w:jc w:val="center"/>
              <w:rPr>
                <w:rFonts w:ascii="Times New Roman" w:eastAsia="仿宋_GB2312" w:hAnsi="Times New Roman" w:cs="Times New Roman"/>
                <w:kern w:val="0"/>
                <w:sz w:val="20"/>
                <w:szCs w:val="21"/>
              </w:rPr>
            </w:pPr>
            <w:r w:rsidRPr="00E3003C">
              <w:rPr>
                <w:rFonts w:ascii="Times New Roman" w:eastAsia="仿宋_GB2312" w:hAnsi="Times New Roman" w:cs="Times New Roman"/>
                <w:kern w:val="0"/>
                <w:sz w:val="20"/>
                <w:szCs w:val="21"/>
              </w:rPr>
              <w:t>7</w:t>
            </w:r>
          </w:p>
        </w:tc>
        <w:tc>
          <w:tcPr>
            <w:tcW w:w="1666" w:type="pct"/>
            <w:tcBorders>
              <w:tl2br w:val="nil"/>
              <w:tr2bl w:val="nil"/>
            </w:tcBorders>
          </w:tcPr>
          <w:p w:rsidR="00FC32B6" w:rsidRPr="00E3003C" w:rsidRDefault="00D43DB4">
            <w:pPr>
              <w:jc w:val="center"/>
              <w:rPr>
                <w:rFonts w:ascii="Times New Roman" w:eastAsia="仿宋_GB2312" w:hAnsi="Times New Roman" w:cs="Times New Roman"/>
                <w:kern w:val="0"/>
                <w:sz w:val="20"/>
                <w:szCs w:val="21"/>
              </w:rPr>
            </w:pPr>
            <w:r w:rsidRPr="00E3003C">
              <w:rPr>
                <w:rFonts w:ascii="Times New Roman" w:eastAsia="仿宋_GB2312" w:hAnsi="Times New Roman" w:cs="Times New Roman"/>
                <w:kern w:val="0"/>
                <w:sz w:val="20"/>
                <w:szCs w:val="21"/>
              </w:rPr>
              <w:t>90</w:t>
            </w:r>
          </w:p>
        </w:tc>
        <w:tc>
          <w:tcPr>
            <w:tcW w:w="1667" w:type="pct"/>
            <w:tcBorders>
              <w:tl2br w:val="nil"/>
              <w:tr2bl w:val="nil"/>
            </w:tcBorders>
          </w:tcPr>
          <w:p w:rsidR="00FC32B6" w:rsidRPr="00E3003C" w:rsidRDefault="00D43DB4">
            <w:pPr>
              <w:jc w:val="center"/>
              <w:rPr>
                <w:rFonts w:ascii="Times New Roman" w:eastAsia="仿宋_GB2312" w:hAnsi="Times New Roman" w:cs="Times New Roman"/>
                <w:kern w:val="0"/>
                <w:sz w:val="20"/>
                <w:szCs w:val="21"/>
              </w:rPr>
            </w:pPr>
            <w:r w:rsidRPr="00E3003C">
              <w:rPr>
                <w:rFonts w:ascii="Times New Roman" w:eastAsia="仿宋_GB2312" w:hAnsi="Times New Roman" w:cs="Times New Roman"/>
                <w:kern w:val="0"/>
                <w:sz w:val="20"/>
                <w:szCs w:val="21"/>
              </w:rPr>
              <w:t>10</w:t>
            </w:r>
          </w:p>
        </w:tc>
      </w:tr>
      <w:tr w:rsidR="00FC32B6" w:rsidRPr="00E3003C" w:rsidTr="00AB20B7">
        <w:trPr>
          <w:jc w:val="center"/>
        </w:trPr>
        <w:tc>
          <w:tcPr>
            <w:tcW w:w="1666" w:type="pct"/>
            <w:tcBorders>
              <w:tl2br w:val="nil"/>
              <w:tr2bl w:val="nil"/>
            </w:tcBorders>
          </w:tcPr>
          <w:p w:rsidR="00FC32B6" w:rsidRPr="00E3003C" w:rsidRDefault="00D43DB4">
            <w:pPr>
              <w:jc w:val="center"/>
              <w:rPr>
                <w:rFonts w:ascii="Times New Roman" w:eastAsia="仿宋_GB2312" w:hAnsi="Times New Roman" w:cs="Times New Roman"/>
                <w:kern w:val="0"/>
                <w:sz w:val="20"/>
                <w:szCs w:val="21"/>
              </w:rPr>
            </w:pPr>
            <w:r w:rsidRPr="00E3003C">
              <w:rPr>
                <w:rFonts w:ascii="Times New Roman" w:eastAsia="仿宋_GB2312" w:hAnsi="Times New Roman" w:cs="Times New Roman"/>
                <w:kern w:val="0"/>
                <w:sz w:val="20"/>
                <w:szCs w:val="21"/>
              </w:rPr>
              <w:t>8</w:t>
            </w:r>
          </w:p>
        </w:tc>
        <w:tc>
          <w:tcPr>
            <w:tcW w:w="1666" w:type="pct"/>
            <w:tcBorders>
              <w:tl2br w:val="nil"/>
              <w:tr2bl w:val="nil"/>
            </w:tcBorders>
          </w:tcPr>
          <w:p w:rsidR="00FC32B6" w:rsidRPr="00E3003C" w:rsidRDefault="00D43DB4">
            <w:pPr>
              <w:jc w:val="center"/>
              <w:rPr>
                <w:rFonts w:ascii="Times New Roman" w:eastAsia="仿宋_GB2312" w:hAnsi="Times New Roman" w:cs="Times New Roman"/>
                <w:kern w:val="0"/>
                <w:sz w:val="20"/>
                <w:szCs w:val="21"/>
              </w:rPr>
            </w:pPr>
            <w:r w:rsidRPr="00E3003C">
              <w:rPr>
                <w:rFonts w:ascii="Times New Roman" w:eastAsia="仿宋_GB2312" w:hAnsi="Times New Roman" w:cs="Times New Roman"/>
                <w:kern w:val="0"/>
                <w:sz w:val="20"/>
                <w:szCs w:val="21"/>
              </w:rPr>
              <w:t>90</w:t>
            </w:r>
          </w:p>
        </w:tc>
        <w:tc>
          <w:tcPr>
            <w:tcW w:w="1667" w:type="pct"/>
            <w:tcBorders>
              <w:tl2br w:val="nil"/>
              <w:tr2bl w:val="nil"/>
            </w:tcBorders>
          </w:tcPr>
          <w:p w:rsidR="00FC32B6" w:rsidRPr="00E3003C" w:rsidRDefault="00D43DB4">
            <w:pPr>
              <w:jc w:val="center"/>
              <w:rPr>
                <w:rFonts w:ascii="Times New Roman" w:eastAsia="仿宋_GB2312" w:hAnsi="Times New Roman" w:cs="Times New Roman"/>
                <w:kern w:val="0"/>
                <w:sz w:val="20"/>
                <w:szCs w:val="21"/>
              </w:rPr>
            </w:pPr>
            <w:r w:rsidRPr="00E3003C">
              <w:rPr>
                <w:rFonts w:ascii="Times New Roman" w:eastAsia="仿宋_GB2312" w:hAnsi="Times New Roman" w:cs="Times New Roman"/>
                <w:kern w:val="0"/>
                <w:sz w:val="20"/>
                <w:szCs w:val="21"/>
              </w:rPr>
              <w:t>10</w:t>
            </w:r>
          </w:p>
        </w:tc>
      </w:tr>
      <w:tr w:rsidR="00FC32B6" w:rsidRPr="00E3003C" w:rsidTr="00AB20B7">
        <w:trPr>
          <w:jc w:val="center"/>
        </w:trPr>
        <w:tc>
          <w:tcPr>
            <w:tcW w:w="1666" w:type="pct"/>
            <w:tcBorders>
              <w:tl2br w:val="nil"/>
              <w:tr2bl w:val="nil"/>
            </w:tcBorders>
          </w:tcPr>
          <w:p w:rsidR="00FC32B6" w:rsidRPr="00E3003C" w:rsidRDefault="00D43DB4">
            <w:pPr>
              <w:jc w:val="center"/>
              <w:rPr>
                <w:rFonts w:ascii="Times New Roman" w:eastAsia="仿宋_GB2312" w:hAnsi="Times New Roman" w:cs="Times New Roman"/>
                <w:kern w:val="0"/>
                <w:sz w:val="20"/>
                <w:szCs w:val="21"/>
              </w:rPr>
            </w:pPr>
            <w:r w:rsidRPr="00E3003C">
              <w:rPr>
                <w:rFonts w:ascii="Times New Roman" w:eastAsia="仿宋_GB2312" w:hAnsi="Times New Roman" w:cs="Times New Roman"/>
                <w:kern w:val="0"/>
                <w:sz w:val="20"/>
                <w:szCs w:val="21"/>
              </w:rPr>
              <w:t>8.1</w:t>
            </w:r>
          </w:p>
        </w:tc>
        <w:tc>
          <w:tcPr>
            <w:tcW w:w="1666" w:type="pct"/>
            <w:tcBorders>
              <w:tl2br w:val="nil"/>
              <w:tr2bl w:val="nil"/>
            </w:tcBorders>
          </w:tcPr>
          <w:p w:rsidR="00FC32B6" w:rsidRPr="00E3003C" w:rsidRDefault="00D43DB4">
            <w:pPr>
              <w:jc w:val="center"/>
              <w:rPr>
                <w:rFonts w:ascii="Times New Roman" w:eastAsia="仿宋_GB2312" w:hAnsi="Times New Roman" w:cs="Times New Roman"/>
                <w:kern w:val="0"/>
                <w:sz w:val="20"/>
                <w:szCs w:val="21"/>
              </w:rPr>
            </w:pPr>
            <w:r w:rsidRPr="00E3003C">
              <w:rPr>
                <w:rFonts w:ascii="Times New Roman" w:eastAsia="仿宋_GB2312" w:hAnsi="Times New Roman" w:cs="Times New Roman"/>
                <w:kern w:val="0"/>
                <w:sz w:val="20"/>
                <w:szCs w:val="21"/>
              </w:rPr>
              <w:t>35</w:t>
            </w:r>
          </w:p>
        </w:tc>
        <w:tc>
          <w:tcPr>
            <w:tcW w:w="1667" w:type="pct"/>
            <w:tcBorders>
              <w:tl2br w:val="nil"/>
              <w:tr2bl w:val="nil"/>
            </w:tcBorders>
          </w:tcPr>
          <w:p w:rsidR="00FC32B6" w:rsidRPr="00E3003C" w:rsidRDefault="00D43DB4">
            <w:pPr>
              <w:jc w:val="center"/>
              <w:rPr>
                <w:rFonts w:ascii="Times New Roman" w:eastAsia="仿宋_GB2312" w:hAnsi="Times New Roman" w:cs="Times New Roman"/>
                <w:kern w:val="0"/>
                <w:sz w:val="20"/>
                <w:szCs w:val="21"/>
              </w:rPr>
            </w:pPr>
            <w:r w:rsidRPr="00E3003C">
              <w:rPr>
                <w:rFonts w:ascii="Times New Roman" w:eastAsia="仿宋_GB2312" w:hAnsi="Times New Roman" w:cs="Times New Roman"/>
                <w:kern w:val="0"/>
                <w:sz w:val="20"/>
                <w:szCs w:val="21"/>
              </w:rPr>
              <w:t>65</w:t>
            </w:r>
          </w:p>
        </w:tc>
      </w:tr>
      <w:tr w:rsidR="00FC32B6" w:rsidRPr="00E3003C" w:rsidTr="00AB20B7">
        <w:trPr>
          <w:jc w:val="center"/>
        </w:trPr>
        <w:tc>
          <w:tcPr>
            <w:tcW w:w="1666" w:type="pct"/>
            <w:tcBorders>
              <w:tl2br w:val="nil"/>
              <w:tr2bl w:val="nil"/>
            </w:tcBorders>
          </w:tcPr>
          <w:p w:rsidR="00FC32B6" w:rsidRPr="00E3003C" w:rsidRDefault="00D43DB4">
            <w:pPr>
              <w:jc w:val="center"/>
              <w:rPr>
                <w:rFonts w:ascii="Times New Roman" w:eastAsia="仿宋_GB2312" w:hAnsi="Times New Roman" w:cs="Times New Roman"/>
                <w:kern w:val="0"/>
                <w:sz w:val="20"/>
                <w:szCs w:val="21"/>
              </w:rPr>
            </w:pPr>
            <w:r w:rsidRPr="00E3003C">
              <w:rPr>
                <w:rFonts w:ascii="Times New Roman" w:eastAsia="仿宋_GB2312" w:hAnsi="Times New Roman" w:cs="Times New Roman"/>
                <w:kern w:val="0"/>
                <w:sz w:val="20"/>
                <w:szCs w:val="21"/>
              </w:rPr>
              <w:t>10.5</w:t>
            </w:r>
          </w:p>
        </w:tc>
        <w:tc>
          <w:tcPr>
            <w:tcW w:w="1666" w:type="pct"/>
            <w:tcBorders>
              <w:tl2br w:val="nil"/>
              <w:tr2bl w:val="nil"/>
            </w:tcBorders>
          </w:tcPr>
          <w:p w:rsidR="00FC32B6" w:rsidRPr="00E3003C" w:rsidRDefault="00D43DB4">
            <w:pPr>
              <w:jc w:val="center"/>
              <w:rPr>
                <w:rFonts w:ascii="Times New Roman" w:eastAsia="仿宋_GB2312" w:hAnsi="Times New Roman" w:cs="Times New Roman"/>
                <w:kern w:val="0"/>
                <w:sz w:val="20"/>
                <w:szCs w:val="21"/>
              </w:rPr>
            </w:pPr>
            <w:r w:rsidRPr="00E3003C">
              <w:rPr>
                <w:rFonts w:ascii="Times New Roman" w:eastAsia="仿宋_GB2312" w:hAnsi="Times New Roman" w:cs="Times New Roman"/>
                <w:kern w:val="0"/>
                <w:sz w:val="20"/>
                <w:szCs w:val="21"/>
              </w:rPr>
              <w:t>35</w:t>
            </w:r>
          </w:p>
        </w:tc>
        <w:tc>
          <w:tcPr>
            <w:tcW w:w="1667" w:type="pct"/>
            <w:tcBorders>
              <w:tl2br w:val="nil"/>
              <w:tr2bl w:val="nil"/>
            </w:tcBorders>
          </w:tcPr>
          <w:p w:rsidR="00FC32B6" w:rsidRPr="00E3003C" w:rsidRDefault="00D43DB4">
            <w:pPr>
              <w:jc w:val="center"/>
              <w:rPr>
                <w:rFonts w:ascii="Times New Roman" w:eastAsia="仿宋_GB2312" w:hAnsi="Times New Roman" w:cs="Times New Roman"/>
                <w:kern w:val="0"/>
                <w:sz w:val="20"/>
                <w:szCs w:val="21"/>
              </w:rPr>
            </w:pPr>
            <w:r w:rsidRPr="00E3003C">
              <w:rPr>
                <w:rFonts w:ascii="Times New Roman" w:eastAsia="仿宋_GB2312" w:hAnsi="Times New Roman" w:cs="Times New Roman"/>
                <w:kern w:val="0"/>
                <w:sz w:val="20"/>
                <w:szCs w:val="21"/>
              </w:rPr>
              <w:t>65</w:t>
            </w:r>
          </w:p>
        </w:tc>
      </w:tr>
    </w:tbl>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流速：</w:t>
      </w:r>
      <w:r w:rsidRPr="00E3003C">
        <w:rPr>
          <w:rFonts w:ascii="Times New Roman" w:hAnsi="Times New Roman" w:cs="Times New Roman"/>
          <w:szCs w:val="21"/>
        </w:rPr>
        <w:t>0.3 mL/min</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柱温：</w:t>
      </w:r>
      <w:r w:rsidRPr="00E3003C">
        <w:rPr>
          <w:rFonts w:ascii="Times New Roman" w:hAnsi="Times New Roman" w:cs="Times New Roman"/>
          <w:szCs w:val="21"/>
        </w:rPr>
        <w:t>40</w:t>
      </w:r>
      <w:r w:rsidRPr="00E3003C">
        <w:rPr>
          <w:rFonts w:ascii="宋体" w:eastAsia="宋体" w:hAnsi="宋体" w:cs="宋体" w:hint="eastAsia"/>
          <w:szCs w:val="21"/>
        </w:rPr>
        <w:t>℃</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进样量：</w:t>
      </w:r>
      <w:r w:rsidRPr="00E3003C">
        <w:rPr>
          <w:rFonts w:ascii="Times New Roman" w:hAnsi="Times New Roman" w:cs="Times New Roman"/>
          <w:szCs w:val="21"/>
        </w:rPr>
        <w:t xml:space="preserve">2 </w:t>
      </w:r>
      <w:proofErr w:type="spellStart"/>
      <w:r w:rsidRPr="00E3003C">
        <w:rPr>
          <w:rFonts w:ascii="Times New Roman" w:hAnsi="Times New Roman" w:cs="Times New Roman"/>
          <w:szCs w:val="21"/>
        </w:rPr>
        <w:t>μL</w:t>
      </w:r>
      <w:proofErr w:type="spellEnd"/>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B.3 </w:t>
      </w:r>
      <w:r w:rsidRPr="00E3003C">
        <w:rPr>
          <w:rFonts w:ascii="Times New Roman" w:hAnsi="Times New Roman" w:cs="Times New Roman"/>
          <w:szCs w:val="21"/>
        </w:rPr>
        <w:t>参考质谱条件</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离子源：电喷雾离子源（</w:t>
      </w:r>
      <w:r w:rsidRPr="00E3003C">
        <w:rPr>
          <w:rFonts w:ascii="Times New Roman" w:hAnsi="Times New Roman" w:cs="Times New Roman"/>
          <w:szCs w:val="21"/>
        </w:rPr>
        <w:t>ESI</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监测模式：负离子多反应监测模式（</w:t>
      </w:r>
      <w:r w:rsidRPr="00E3003C">
        <w:rPr>
          <w:rFonts w:ascii="Times New Roman" w:hAnsi="Times New Roman" w:cs="Times New Roman"/>
          <w:szCs w:val="21"/>
        </w:rPr>
        <w:t>MRM</w:t>
      </w:r>
      <w:r w:rsidRPr="00E3003C">
        <w:rPr>
          <w:rFonts w:ascii="Times New Roman" w:hAnsi="Times New Roman" w:cs="Times New Roman"/>
          <w:szCs w:val="21"/>
        </w:rPr>
        <w:t>）；监测离子对及相关电压参数设定见表</w:t>
      </w:r>
      <w:r w:rsidRPr="00E3003C">
        <w:rPr>
          <w:rFonts w:ascii="Times New Roman" w:hAnsi="Times New Roman" w:cs="Times New Roman"/>
          <w:szCs w:val="21"/>
        </w:rPr>
        <w:t>B.2</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jc w:val="center"/>
        <w:rPr>
          <w:rFonts w:ascii="Times New Roman" w:eastAsia="黑体" w:hAnsi="Times New Roman" w:cs="Times New Roman"/>
          <w:szCs w:val="21"/>
        </w:rPr>
      </w:pPr>
      <w:r w:rsidRPr="00E3003C">
        <w:rPr>
          <w:rFonts w:ascii="Times New Roman" w:eastAsia="黑体" w:hAnsi="Times New Roman" w:cs="Times New Roman"/>
          <w:szCs w:val="21"/>
        </w:rPr>
        <w:t>表</w:t>
      </w:r>
      <w:r w:rsidRPr="00E3003C">
        <w:rPr>
          <w:rFonts w:ascii="Times New Roman" w:eastAsia="黑体" w:hAnsi="Times New Roman" w:cs="Times New Roman"/>
          <w:szCs w:val="21"/>
        </w:rPr>
        <w:t xml:space="preserve">B.2  </w:t>
      </w:r>
      <w:r w:rsidRPr="00E3003C">
        <w:rPr>
          <w:rFonts w:ascii="Times New Roman" w:eastAsia="黑体" w:hAnsi="Times New Roman" w:cs="Times New Roman"/>
          <w:szCs w:val="21"/>
        </w:rPr>
        <w:t>监测离子对及相关电压参数设定表</w:t>
      </w: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2271"/>
        <w:gridCol w:w="2270"/>
        <w:gridCol w:w="2052"/>
      </w:tblGrid>
      <w:tr w:rsidR="00FC32B6" w:rsidRPr="00E3003C" w:rsidTr="00AB20B7">
        <w:trPr>
          <w:jc w:val="center"/>
        </w:trPr>
        <w:tc>
          <w:tcPr>
            <w:tcW w:w="1131" w:type="pct"/>
            <w:tcBorders>
              <w:top w:val="single" w:sz="4" w:space="0" w:color="auto"/>
              <w:bottom w:val="single" w:sz="4" w:space="0" w:color="auto"/>
            </w:tcBorders>
            <w:vAlign w:val="center"/>
          </w:tcPr>
          <w:p w:rsidR="00FC32B6" w:rsidRPr="00E3003C" w:rsidRDefault="00D43DB4">
            <w:pPr>
              <w:jc w:val="center"/>
              <w:rPr>
                <w:rFonts w:ascii="Times New Roman" w:eastAsia="黑体" w:hAnsi="Times New Roman" w:cs="Times New Roman"/>
                <w:kern w:val="0"/>
                <w:sz w:val="20"/>
                <w:szCs w:val="21"/>
              </w:rPr>
            </w:pPr>
            <w:r w:rsidRPr="00E3003C">
              <w:rPr>
                <w:rFonts w:ascii="Times New Roman" w:eastAsia="黑体" w:hAnsi="Times New Roman" w:cs="Times New Roman"/>
                <w:kern w:val="0"/>
                <w:sz w:val="20"/>
                <w:szCs w:val="21"/>
              </w:rPr>
              <w:t>名称</w:t>
            </w:r>
          </w:p>
        </w:tc>
        <w:tc>
          <w:tcPr>
            <w:tcW w:w="1332" w:type="pct"/>
            <w:tcBorders>
              <w:top w:val="single" w:sz="4" w:space="0" w:color="auto"/>
              <w:bottom w:val="single" w:sz="4" w:space="0" w:color="auto"/>
            </w:tcBorders>
            <w:vAlign w:val="center"/>
          </w:tcPr>
          <w:p w:rsidR="00FC32B6" w:rsidRPr="00E3003C" w:rsidRDefault="00D43DB4">
            <w:pPr>
              <w:jc w:val="center"/>
              <w:rPr>
                <w:rFonts w:ascii="Times New Roman" w:eastAsia="黑体" w:hAnsi="Times New Roman" w:cs="Times New Roman"/>
                <w:kern w:val="0"/>
                <w:sz w:val="20"/>
                <w:szCs w:val="21"/>
              </w:rPr>
            </w:pPr>
            <w:r w:rsidRPr="00E3003C">
              <w:rPr>
                <w:rFonts w:ascii="Times New Roman" w:eastAsia="黑体" w:hAnsi="Times New Roman" w:cs="Times New Roman"/>
                <w:kern w:val="0"/>
                <w:sz w:val="20"/>
                <w:szCs w:val="21"/>
              </w:rPr>
              <w:t>母离子</w:t>
            </w:r>
            <w:r w:rsidRPr="00E3003C">
              <w:rPr>
                <w:rFonts w:ascii="Times New Roman" w:eastAsia="黑体" w:hAnsi="Times New Roman" w:cs="Times New Roman"/>
                <w:kern w:val="0"/>
                <w:sz w:val="20"/>
                <w:szCs w:val="21"/>
              </w:rPr>
              <w:t>(m/z)</w:t>
            </w:r>
          </w:p>
        </w:tc>
        <w:tc>
          <w:tcPr>
            <w:tcW w:w="1332" w:type="pct"/>
            <w:tcBorders>
              <w:top w:val="single" w:sz="4" w:space="0" w:color="auto"/>
              <w:bottom w:val="single" w:sz="4" w:space="0" w:color="auto"/>
            </w:tcBorders>
            <w:vAlign w:val="center"/>
          </w:tcPr>
          <w:p w:rsidR="00FC32B6" w:rsidRPr="00E3003C" w:rsidRDefault="00D43DB4">
            <w:pPr>
              <w:jc w:val="center"/>
              <w:rPr>
                <w:rFonts w:ascii="Times New Roman" w:eastAsia="黑体" w:hAnsi="Times New Roman" w:cs="Times New Roman"/>
                <w:kern w:val="0"/>
                <w:sz w:val="20"/>
                <w:szCs w:val="21"/>
              </w:rPr>
            </w:pPr>
            <w:r w:rsidRPr="00E3003C">
              <w:rPr>
                <w:rFonts w:ascii="Times New Roman" w:eastAsia="黑体" w:hAnsi="Times New Roman" w:cs="Times New Roman"/>
                <w:kern w:val="0"/>
                <w:sz w:val="20"/>
                <w:szCs w:val="21"/>
              </w:rPr>
              <w:t>子离子</w:t>
            </w:r>
            <w:r w:rsidRPr="00E3003C">
              <w:rPr>
                <w:rFonts w:ascii="Times New Roman" w:eastAsia="黑体" w:hAnsi="Times New Roman" w:cs="Times New Roman"/>
                <w:kern w:val="0"/>
                <w:sz w:val="20"/>
                <w:szCs w:val="21"/>
              </w:rPr>
              <w:t>(m/z)</w:t>
            </w:r>
          </w:p>
        </w:tc>
        <w:tc>
          <w:tcPr>
            <w:tcW w:w="1204" w:type="pct"/>
            <w:tcBorders>
              <w:top w:val="single" w:sz="4" w:space="0" w:color="auto"/>
              <w:bottom w:val="single" w:sz="4" w:space="0" w:color="auto"/>
            </w:tcBorders>
            <w:vAlign w:val="center"/>
          </w:tcPr>
          <w:p w:rsidR="00FC32B6" w:rsidRPr="00E3003C" w:rsidRDefault="00D43DB4">
            <w:pPr>
              <w:jc w:val="center"/>
              <w:rPr>
                <w:rFonts w:ascii="Times New Roman" w:eastAsia="黑体" w:hAnsi="Times New Roman" w:cs="Times New Roman"/>
                <w:kern w:val="0"/>
                <w:sz w:val="20"/>
                <w:szCs w:val="21"/>
              </w:rPr>
            </w:pPr>
            <w:r w:rsidRPr="00E3003C">
              <w:rPr>
                <w:rFonts w:ascii="Times New Roman" w:eastAsia="黑体" w:hAnsi="Times New Roman" w:cs="Times New Roman"/>
                <w:kern w:val="0"/>
                <w:sz w:val="20"/>
                <w:szCs w:val="21"/>
              </w:rPr>
              <w:t>碰撞能</w:t>
            </w:r>
            <w:r w:rsidRPr="00E3003C">
              <w:rPr>
                <w:rFonts w:ascii="Times New Roman" w:eastAsia="黑体" w:hAnsi="Times New Roman" w:cs="Times New Roman"/>
                <w:kern w:val="0"/>
                <w:sz w:val="20"/>
                <w:szCs w:val="21"/>
              </w:rPr>
              <w:t>(CE)</w:t>
            </w:r>
          </w:p>
        </w:tc>
      </w:tr>
      <w:tr w:rsidR="00FC32B6" w:rsidRPr="00E3003C" w:rsidTr="00AB20B7">
        <w:trPr>
          <w:tblHeader/>
          <w:jc w:val="center"/>
        </w:trPr>
        <w:tc>
          <w:tcPr>
            <w:tcW w:w="1131" w:type="pct"/>
            <w:vMerge w:val="restart"/>
            <w:tcBorders>
              <w:top w:val="single" w:sz="4" w:space="0" w:color="auto"/>
            </w:tcBorders>
            <w:vAlign w:val="center"/>
          </w:tcPr>
          <w:p w:rsidR="00FC32B6" w:rsidRPr="00E3003C" w:rsidRDefault="00D43DB4">
            <w:pPr>
              <w:jc w:val="center"/>
              <w:rPr>
                <w:rFonts w:ascii="Times New Roman" w:eastAsia="宋体" w:hAnsi="Times New Roman" w:cs="Times New Roman"/>
                <w:kern w:val="0"/>
                <w:sz w:val="20"/>
                <w:szCs w:val="21"/>
              </w:rPr>
            </w:pPr>
            <w:r w:rsidRPr="00E3003C">
              <w:rPr>
                <w:rFonts w:ascii="Times New Roman" w:eastAsia="宋体" w:hAnsi="Times New Roman" w:cs="Times New Roman"/>
                <w:kern w:val="0"/>
                <w:sz w:val="20"/>
                <w:szCs w:val="21"/>
              </w:rPr>
              <w:t>壬二酸</w:t>
            </w:r>
          </w:p>
        </w:tc>
        <w:tc>
          <w:tcPr>
            <w:tcW w:w="1332" w:type="pct"/>
            <w:vMerge w:val="restart"/>
            <w:tcBorders>
              <w:top w:val="single" w:sz="4" w:space="0" w:color="auto"/>
            </w:tcBorders>
            <w:vAlign w:val="center"/>
          </w:tcPr>
          <w:p w:rsidR="00FC32B6" w:rsidRPr="00E3003C" w:rsidRDefault="00D43DB4">
            <w:pPr>
              <w:jc w:val="center"/>
              <w:rPr>
                <w:rFonts w:ascii="Times New Roman" w:eastAsia="宋体" w:hAnsi="Times New Roman" w:cs="Times New Roman"/>
                <w:kern w:val="0"/>
                <w:sz w:val="20"/>
                <w:szCs w:val="21"/>
              </w:rPr>
            </w:pPr>
            <w:r w:rsidRPr="00E3003C">
              <w:rPr>
                <w:rFonts w:ascii="Times New Roman" w:eastAsia="宋体" w:hAnsi="Times New Roman" w:cs="Times New Roman"/>
                <w:kern w:val="0"/>
                <w:sz w:val="20"/>
                <w:szCs w:val="21"/>
              </w:rPr>
              <w:t>187.1</w:t>
            </w:r>
          </w:p>
        </w:tc>
        <w:tc>
          <w:tcPr>
            <w:tcW w:w="1332" w:type="pct"/>
            <w:tcBorders>
              <w:top w:val="single" w:sz="4" w:space="0" w:color="auto"/>
            </w:tcBorders>
            <w:vAlign w:val="center"/>
          </w:tcPr>
          <w:p w:rsidR="00FC32B6" w:rsidRPr="00E3003C" w:rsidRDefault="00D43DB4">
            <w:pPr>
              <w:jc w:val="center"/>
              <w:rPr>
                <w:rFonts w:ascii="Times New Roman" w:eastAsia="宋体" w:hAnsi="Times New Roman" w:cs="Times New Roman"/>
                <w:kern w:val="0"/>
                <w:sz w:val="20"/>
                <w:szCs w:val="21"/>
              </w:rPr>
            </w:pPr>
            <w:r w:rsidRPr="00E3003C">
              <w:rPr>
                <w:rFonts w:ascii="Times New Roman" w:eastAsia="宋体" w:hAnsi="Times New Roman" w:cs="Times New Roman"/>
                <w:kern w:val="0"/>
                <w:sz w:val="20"/>
                <w:szCs w:val="21"/>
              </w:rPr>
              <w:t>97.0</w:t>
            </w:r>
            <w:r w:rsidR="00640349" w:rsidRPr="00E3003C">
              <w:rPr>
                <w:rFonts w:ascii="Times New Roman" w:eastAsia="宋体" w:hAnsi="Times New Roman" w:cs="Times New Roman"/>
                <w:kern w:val="0"/>
                <w:sz w:val="20"/>
                <w:szCs w:val="21"/>
              </w:rPr>
              <w:t>*</w:t>
            </w:r>
          </w:p>
        </w:tc>
        <w:tc>
          <w:tcPr>
            <w:tcW w:w="1204" w:type="pct"/>
            <w:tcBorders>
              <w:top w:val="single" w:sz="4" w:space="0" w:color="auto"/>
            </w:tcBorders>
            <w:vAlign w:val="center"/>
          </w:tcPr>
          <w:p w:rsidR="00FC32B6" w:rsidRPr="00E3003C" w:rsidRDefault="00D43DB4">
            <w:pPr>
              <w:widowControl/>
              <w:jc w:val="center"/>
              <w:rPr>
                <w:rFonts w:ascii="Times New Roman" w:eastAsia="宋体" w:hAnsi="Times New Roman" w:cs="Times New Roman"/>
                <w:kern w:val="0"/>
                <w:sz w:val="20"/>
                <w:szCs w:val="21"/>
              </w:rPr>
            </w:pPr>
            <w:r w:rsidRPr="00E3003C">
              <w:rPr>
                <w:rFonts w:ascii="Times New Roman" w:eastAsia="宋体" w:hAnsi="Times New Roman" w:cs="Times New Roman"/>
                <w:kern w:val="0"/>
                <w:sz w:val="20"/>
                <w:szCs w:val="21"/>
              </w:rPr>
              <w:t>-24</w:t>
            </w:r>
          </w:p>
        </w:tc>
      </w:tr>
      <w:tr w:rsidR="00FC32B6" w:rsidRPr="00E3003C" w:rsidTr="00AB20B7">
        <w:trPr>
          <w:tblHeader/>
          <w:jc w:val="center"/>
        </w:trPr>
        <w:tc>
          <w:tcPr>
            <w:tcW w:w="1131" w:type="pct"/>
            <w:vMerge/>
            <w:vAlign w:val="center"/>
          </w:tcPr>
          <w:p w:rsidR="00FC32B6" w:rsidRPr="00E3003C" w:rsidRDefault="00FC32B6">
            <w:pPr>
              <w:jc w:val="center"/>
              <w:rPr>
                <w:rFonts w:ascii="Times New Roman" w:eastAsia="宋体" w:hAnsi="Times New Roman" w:cs="Times New Roman"/>
                <w:kern w:val="0"/>
                <w:sz w:val="20"/>
                <w:szCs w:val="21"/>
              </w:rPr>
            </w:pPr>
          </w:p>
        </w:tc>
        <w:tc>
          <w:tcPr>
            <w:tcW w:w="1332" w:type="pct"/>
            <w:vMerge/>
            <w:vAlign w:val="center"/>
          </w:tcPr>
          <w:p w:rsidR="00FC32B6" w:rsidRPr="00E3003C" w:rsidRDefault="00FC32B6">
            <w:pPr>
              <w:jc w:val="center"/>
              <w:rPr>
                <w:rFonts w:ascii="Times New Roman" w:eastAsia="宋体" w:hAnsi="Times New Roman" w:cs="Times New Roman"/>
                <w:kern w:val="0"/>
                <w:sz w:val="20"/>
                <w:szCs w:val="21"/>
              </w:rPr>
            </w:pPr>
          </w:p>
        </w:tc>
        <w:tc>
          <w:tcPr>
            <w:tcW w:w="1332" w:type="pct"/>
            <w:vAlign w:val="center"/>
          </w:tcPr>
          <w:p w:rsidR="00FC32B6" w:rsidRPr="00E3003C" w:rsidRDefault="00D43DB4">
            <w:pPr>
              <w:jc w:val="center"/>
              <w:rPr>
                <w:rFonts w:ascii="Times New Roman" w:eastAsia="宋体" w:hAnsi="Times New Roman" w:cs="Times New Roman"/>
                <w:kern w:val="0"/>
                <w:sz w:val="20"/>
                <w:szCs w:val="21"/>
              </w:rPr>
            </w:pPr>
            <w:r w:rsidRPr="00E3003C">
              <w:rPr>
                <w:rFonts w:ascii="Times New Roman" w:eastAsia="宋体" w:hAnsi="Times New Roman" w:cs="Times New Roman"/>
                <w:kern w:val="0"/>
                <w:sz w:val="20"/>
                <w:szCs w:val="21"/>
              </w:rPr>
              <w:t>125.1</w:t>
            </w:r>
          </w:p>
        </w:tc>
        <w:tc>
          <w:tcPr>
            <w:tcW w:w="1204" w:type="pct"/>
            <w:vAlign w:val="center"/>
          </w:tcPr>
          <w:p w:rsidR="00FC32B6" w:rsidRPr="00E3003C" w:rsidRDefault="00D43DB4">
            <w:pPr>
              <w:jc w:val="center"/>
              <w:rPr>
                <w:rFonts w:ascii="Times New Roman" w:eastAsia="宋体" w:hAnsi="Times New Roman" w:cs="Times New Roman"/>
                <w:kern w:val="0"/>
                <w:sz w:val="20"/>
                <w:szCs w:val="21"/>
              </w:rPr>
            </w:pPr>
            <w:r w:rsidRPr="00E3003C">
              <w:rPr>
                <w:rFonts w:ascii="Times New Roman" w:eastAsia="宋体" w:hAnsi="Times New Roman" w:cs="Times New Roman"/>
                <w:kern w:val="0"/>
                <w:sz w:val="20"/>
                <w:szCs w:val="21"/>
              </w:rPr>
              <w:t>-20</w:t>
            </w:r>
          </w:p>
        </w:tc>
      </w:tr>
      <w:tr w:rsidR="00FC32B6" w:rsidRPr="00E3003C" w:rsidTr="00AB20B7">
        <w:trPr>
          <w:tblHeader/>
          <w:jc w:val="center"/>
        </w:trPr>
        <w:tc>
          <w:tcPr>
            <w:tcW w:w="1131" w:type="pct"/>
            <w:vMerge w:val="restart"/>
            <w:vAlign w:val="center"/>
          </w:tcPr>
          <w:p w:rsidR="00FC32B6" w:rsidRPr="00E3003C" w:rsidRDefault="00D43DB4">
            <w:pPr>
              <w:jc w:val="center"/>
              <w:rPr>
                <w:rFonts w:ascii="Times New Roman" w:eastAsia="宋体" w:hAnsi="Times New Roman" w:cs="Times New Roman"/>
                <w:kern w:val="0"/>
                <w:sz w:val="20"/>
                <w:szCs w:val="21"/>
              </w:rPr>
            </w:pPr>
            <w:r w:rsidRPr="00E3003C">
              <w:rPr>
                <w:rFonts w:ascii="Times New Roman" w:eastAsia="宋体" w:hAnsi="Times New Roman" w:cs="Times New Roman"/>
                <w:kern w:val="0"/>
                <w:sz w:val="20"/>
                <w:szCs w:val="21"/>
              </w:rPr>
              <w:t>壬</w:t>
            </w:r>
            <w:proofErr w:type="gramStart"/>
            <w:r w:rsidRPr="00E3003C">
              <w:rPr>
                <w:rFonts w:ascii="Times New Roman" w:eastAsia="宋体" w:hAnsi="Times New Roman" w:cs="Times New Roman"/>
                <w:kern w:val="0"/>
                <w:sz w:val="20"/>
                <w:szCs w:val="21"/>
              </w:rPr>
              <w:t>二酰二甘氨酸</w:t>
            </w:r>
            <w:proofErr w:type="gramEnd"/>
            <w:r w:rsidRPr="00E3003C">
              <w:rPr>
                <w:rFonts w:ascii="Times New Roman" w:eastAsia="宋体" w:hAnsi="Times New Roman" w:cs="Times New Roman"/>
                <w:kern w:val="0"/>
                <w:sz w:val="20"/>
                <w:szCs w:val="21"/>
              </w:rPr>
              <w:t>钾</w:t>
            </w:r>
          </w:p>
        </w:tc>
        <w:tc>
          <w:tcPr>
            <w:tcW w:w="1332" w:type="pct"/>
            <w:vMerge w:val="restart"/>
            <w:vAlign w:val="center"/>
          </w:tcPr>
          <w:p w:rsidR="00FC32B6" w:rsidRPr="00E3003C" w:rsidRDefault="00D43DB4">
            <w:pPr>
              <w:jc w:val="center"/>
              <w:rPr>
                <w:rFonts w:ascii="Times New Roman" w:eastAsia="宋体" w:hAnsi="Times New Roman" w:cs="Times New Roman"/>
                <w:kern w:val="0"/>
                <w:sz w:val="20"/>
                <w:szCs w:val="21"/>
              </w:rPr>
            </w:pPr>
            <w:r w:rsidRPr="00E3003C">
              <w:rPr>
                <w:rFonts w:ascii="Times New Roman" w:eastAsia="宋体" w:hAnsi="Times New Roman" w:cs="Times New Roman"/>
                <w:kern w:val="0"/>
                <w:sz w:val="20"/>
                <w:szCs w:val="21"/>
              </w:rPr>
              <w:t>301.1</w:t>
            </w:r>
          </w:p>
        </w:tc>
        <w:tc>
          <w:tcPr>
            <w:tcW w:w="1332" w:type="pct"/>
            <w:vAlign w:val="center"/>
          </w:tcPr>
          <w:p w:rsidR="00FC32B6" w:rsidRPr="00E3003C" w:rsidRDefault="00D43DB4">
            <w:pPr>
              <w:widowControl/>
              <w:jc w:val="center"/>
              <w:rPr>
                <w:rFonts w:ascii="Times New Roman" w:eastAsia="宋体" w:hAnsi="Times New Roman" w:cs="Times New Roman"/>
                <w:kern w:val="0"/>
                <w:sz w:val="20"/>
                <w:szCs w:val="21"/>
              </w:rPr>
            </w:pPr>
            <w:r w:rsidRPr="00E3003C">
              <w:rPr>
                <w:rFonts w:ascii="Times New Roman" w:eastAsia="宋体" w:hAnsi="Times New Roman" w:cs="Times New Roman"/>
                <w:kern w:val="0"/>
                <w:sz w:val="20"/>
                <w:szCs w:val="21"/>
              </w:rPr>
              <w:t>74.2</w:t>
            </w:r>
            <w:r w:rsidR="00640349" w:rsidRPr="00E3003C">
              <w:rPr>
                <w:rFonts w:ascii="Times New Roman" w:eastAsia="宋体" w:hAnsi="Times New Roman" w:cs="Times New Roman"/>
                <w:kern w:val="0"/>
                <w:sz w:val="20"/>
                <w:szCs w:val="21"/>
              </w:rPr>
              <w:t>*</w:t>
            </w:r>
          </w:p>
        </w:tc>
        <w:tc>
          <w:tcPr>
            <w:tcW w:w="1204" w:type="pct"/>
            <w:vAlign w:val="center"/>
          </w:tcPr>
          <w:p w:rsidR="00FC32B6" w:rsidRPr="00E3003C" w:rsidRDefault="00D43DB4">
            <w:pPr>
              <w:widowControl/>
              <w:jc w:val="center"/>
              <w:rPr>
                <w:rFonts w:ascii="Times New Roman" w:eastAsia="宋体" w:hAnsi="Times New Roman" w:cs="Times New Roman"/>
                <w:kern w:val="0"/>
                <w:sz w:val="20"/>
                <w:szCs w:val="21"/>
              </w:rPr>
            </w:pPr>
            <w:r w:rsidRPr="00E3003C">
              <w:rPr>
                <w:rFonts w:ascii="Times New Roman" w:eastAsia="宋体" w:hAnsi="Times New Roman" w:cs="Times New Roman"/>
                <w:kern w:val="0"/>
                <w:sz w:val="20"/>
                <w:szCs w:val="21"/>
              </w:rPr>
              <w:t>-44</w:t>
            </w:r>
          </w:p>
        </w:tc>
      </w:tr>
      <w:tr w:rsidR="00FC32B6" w:rsidRPr="00E3003C" w:rsidTr="00AB20B7">
        <w:trPr>
          <w:tblHeader/>
          <w:jc w:val="center"/>
        </w:trPr>
        <w:tc>
          <w:tcPr>
            <w:tcW w:w="1131" w:type="pct"/>
            <w:vMerge/>
            <w:tcBorders>
              <w:bottom w:val="single" w:sz="4" w:space="0" w:color="auto"/>
            </w:tcBorders>
            <w:vAlign w:val="center"/>
          </w:tcPr>
          <w:p w:rsidR="00FC32B6" w:rsidRPr="00E3003C" w:rsidRDefault="00FC32B6">
            <w:pPr>
              <w:jc w:val="center"/>
              <w:rPr>
                <w:rFonts w:ascii="Times New Roman" w:eastAsia="宋体" w:hAnsi="Times New Roman" w:cs="Times New Roman"/>
                <w:kern w:val="0"/>
                <w:sz w:val="20"/>
                <w:szCs w:val="21"/>
              </w:rPr>
            </w:pPr>
          </w:p>
        </w:tc>
        <w:tc>
          <w:tcPr>
            <w:tcW w:w="1332" w:type="pct"/>
            <w:vMerge/>
            <w:tcBorders>
              <w:bottom w:val="single" w:sz="4" w:space="0" w:color="auto"/>
            </w:tcBorders>
            <w:vAlign w:val="center"/>
          </w:tcPr>
          <w:p w:rsidR="00FC32B6" w:rsidRPr="00E3003C" w:rsidRDefault="00FC32B6">
            <w:pPr>
              <w:jc w:val="center"/>
              <w:rPr>
                <w:rFonts w:ascii="Times New Roman" w:eastAsia="宋体" w:hAnsi="Times New Roman" w:cs="Times New Roman"/>
                <w:kern w:val="0"/>
                <w:sz w:val="20"/>
                <w:szCs w:val="21"/>
              </w:rPr>
            </w:pPr>
          </w:p>
        </w:tc>
        <w:tc>
          <w:tcPr>
            <w:tcW w:w="1332" w:type="pct"/>
            <w:tcBorders>
              <w:bottom w:val="single" w:sz="4" w:space="0" w:color="auto"/>
            </w:tcBorders>
            <w:vAlign w:val="center"/>
          </w:tcPr>
          <w:p w:rsidR="00FC32B6" w:rsidRPr="00E3003C" w:rsidRDefault="00D43DB4">
            <w:pPr>
              <w:jc w:val="center"/>
              <w:rPr>
                <w:rFonts w:ascii="Times New Roman" w:eastAsia="宋体" w:hAnsi="Times New Roman" w:cs="Times New Roman"/>
                <w:kern w:val="0"/>
                <w:sz w:val="20"/>
                <w:szCs w:val="21"/>
              </w:rPr>
            </w:pPr>
            <w:r w:rsidRPr="00E3003C">
              <w:rPr>
                <w:rFonts w:ascii="Times New Roman" w:eastAsia="宋体" w:hAnsi="Times New Roman" w:cs="Times New Roman"/>
                <w:kern w:val="0"/>
                <w:sz w:val="20"/>
                <w:szCs w:val="21"/>
              </w:rPr>
              <w:t>125.1</w:t>
            </w:r>
          </w:p>
        </w:tc>
        <w:tc>
          <w:tcPr>
            <w:tcW w:w="1204" w:type="pct"/>
            <w:tcBorders>
              <w:bottom w:val="single" w:sz="4" w:space="0" w:color="auto"/>
            </w:tcBorders>
            <w:vAlign w:val="center"/>
          </w:tcPr>
          <w:p w:rsidR="00FC32B6" w:rsidRPr="00E3003C" w:rsidRDefault="00D43DB4">
            <w:pPr>
              <w:jc w:val="center"/>
              <w:rPr>
                <w:rFonts w:ascii="Times New Roman" w:eastAsia="宋体" w:hAnsi="Times New Roman" w:cs="Times New Roman"/>
                <w:kern w:val="0"/>
                <w:sz w:val="20"/>
                <w:szCs w:val="21"/>
              </w:rPr>
            </w:pPr>
            <w:r w:rsidRPr="00E3003C">
              <w:rPr>
                <w:rFonts w:ascii="Times New Roman" w:eastAsia="宋体" w:hAnsi="Times New Roman" w:cs="Times New Roman"/>
                <w:kern w:val="0"/>
                <w:sz w:val="20"/>
                <w:szCs w:val="21"/>
              </w:rPr>
              <w:t>-33</w:t>
            </w:r>
          </w:p>
        </w:tc>
      </w:tr>
    </w:tbl>
    <w:p w:rsidR="00640349" w:rsidRPr="00E3003C" w:rsidRDefault="00640349"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w:t>
      </w:r>
      <w:r w:rsidRPr="00E3003C">
        <w:rPr>
          <w:rFonts w:ascii="Times New Roman" w:hAnsi="Times New Roman" w:cs="Times New Roman"/>
          <w:szCs w:val="21"/>
        </w:rPr>
        <w:t>为推荐定量离子。</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注：当采用不同质谱仪器时，仪器参数可能存在差异，测定前应将质谱参数优化到最佳</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B.4 </w:t>
      </w:r>
      <w:r w:rsidRPr="00E3003C">
        <w:rPr>
          <w:rFonts w:ascii="Times New Roman" w:hAnsi="Times New Roman" w:cs="Times New Roman"/>
          <w:szCs w:val="21"/>
        </w:rPr>
        <w:t>定性</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用液相色谱</w:t>
      </w:r>
      <w:r w:rsidRPr="00E3003C">
        <w:rPr>
          <w:rFonts w:ascii="Times New Roman" w:hAnsi="Times New Roman" w:cs="Times New Roman"/>
          <w:szCs w:val="21"/>
        </w:rPr>
        <w:t>-</w:t>
      </w:r>
      <w:r w:rsidRPr="00E3003C">
        <w:rPr>
          <w:rFonts w:ascii="Times New Roman" w:hAnsi="Times New Roman" w:cs="Times New Roman"/>
          <w:szCs w:val="21"/>
        </w:rPr>
        <w:t>三重四</w:t>
      </w:r>
      <w:proofErr w:type="gramStart"/>
      <w:r w:rsidRPr="00E3003C">
        <w:rPr>
          <w:rFonts w:ascii="Times New Roman" w:hAnsi="Times New Roman" w:cs="Times New Roman"/>
          <w:szCs w:val="21"/>
        </w:rPr>
        <w:t>极</w:t>
      </w:r>
      <w:proofErr w:type="gramEnd"/>
      <w:r w:rsidRPr="00E3003C">
        <w:rPr>
          <w:rFonts w:ascii="Times New Roman" w:hAnsi="Times New Roman" w:cs="Times New Roman"/>
          <w:szCs w:val="21"/>
        </w:rPr>
        <w:t>杆串联质谱仪进行定性。如样品检出的特征离子峰的保留时间与</w:t>
      </w:r>
      <w:r w:rsidRPr="00E3003C">
        <w:rPr>
          <w:rFonts w:ascii="Times New Roman" w:hAnsi="Times New Roman" w:cs="Times New Roman"/>
          <w:szCs w:val="21"/>
        </w:rPr>
        <w:lastRenderedPageBreak/>
        <w:t>浓度相近的标准溶液中对应原料一致，且样品所选择的监测离子对的相对丰度比与标准溶液的监测离子对的相对丰度比的偏差不超过表</w:t>
      </w:r>
      <w:r w:rsidRPr="00E3003C">
        <w:rPr>
          <w:rFonts w:ascii="Times New Roman" w:hAnsi="Times New Roman" w:cs="Times New Roman"/>
          <w:szCs w:val="21"/>
        </w:rPr>
        <w:t>B.3</w:t>
      </w:r>
      <w:r w:rsidRPr="00E3003C">
        <w:rPr>
          <w:rFonts w:ascii="Times New Roman" w:hAnsi="Times New Roman" w:cs="Times New Roman"/>
          <w:szCs w:val="21"/>
        </w:rPr>
        <w:t>规定范围，则可判断样品中存在对应的待测原料。</w:t>
      </w:r>
    </w:p>
    <w:p w:rsidR="00FC32B6" w:rsidRPr="00E3003C" w:rsidRDefault="00D43DB4" w:rsidP="002D2AB1">
      <w:pPr>
        <w:snapToGrid w:val="0"/>
        <w:spacing w:beforeLines="50" w:before="156" w:afterLines="50" w:after="156" w:line="300" w:lineRule="auto"/>
        <w:jc w:val="center"/>
        <w:rPr>
          <w:rFonts w:ascii="Times New Roman" w:eastAsia="黑体" w:hAnsi="Times New Roman" w:cs="Times New Roman"/>
          <w:szCs w:val="21"/>
        </w:rPr>
      </w:pPr>
      <w:r w:rsidRPr="00E3003C">
        <w:rPr>
          <w:rFonts w:ascii="Times New Roman" w:eastAsia="黑体" w:hAnsi="Times New Roman" w:cs="Times New Roman"/>
          <w:szCs w:val="21"/>
        </w:rPr>
        <w:t>表</w:t>
      </w:r>
      <w:r w:rsidRPr="00E3003C">
        <w:rPr>
          <w:rFonts w:ascii="Times New Roman" w:eastAsia="黑体" w:hAnsi="Times New Roman" w:cs="Times New Roman"/>
          <w:szCs w:val="21"/>
        </w:rPr>
        <w:t>B.3</w:t>
      </w:r>
      <w:r w:rsidRPr="00E3003C">
        <w:rPr>
          <w:rFonts w:ascii="Times New Roman" w:eastAsia="黑体" w:hAnsi="Times New Roman" w:cs="Times New Roman"/>
          <w:szCs w:val="21"/>
        </w:rPr>
        <w:t>结果确证时离子对相对丰度比的最大允许偏差</w:t>
      </w:r>
    </w:p>
    <w:tbl>
      <w:tblPr>
        <w:tblStyle w:val="a9"/>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1594"/>
        <w:gridCol w:w="1561"/>
        <w:gridCol w:w="1561"/>
        <w:gridCol w:w="972"/>
      </w:tblGrid>
      <w:tr w:rsidR="00FC32B6" w:rsidRPr="00E3003C" w:rsidTr="00AB20B7">
        <w:trPr>
          <w:jc w:val="center"/>
        </w:trPr>
        <w:tc>
          <w:tcPr>
            <w:tcW w:w="1663" w:type="pct"/>
            <w:tcBorders>
              <w:bottom w:val="single" w:sz="4" w:space="0" w:color="auto"/>
            </w:tcBorders>
            <w:vAlign w:val="center"/>
          </w:tcPr>
          <w:p w:rsidR="00FC32B6" w:rsidRPr="00E3003C" w:rsidRDefault="00D43DB4">
            <w:pPr>
              <w:jc w:val="center"/>
              <w:rPr>
                <w:rFonts w:ascii="Times New Roman" w:eastAsia="黑体" w:hAnsi="Times New Roman" w:cs="Times New Roman"/>
                <w:kern w:val="0"/>
                <w:sz w:val="20"/>
                <w:szCs w:val="21"/>
              </w:rPr>
            </w:pPr>
            <w:r w:rsidRPr="00E3003C">
              <w:rPr>
                <w:rFonts w:ascii="Times New Roman" w:eastAsia="黑体" w:hAnsi="Times New Roman" w:cs="Times New Roman"/>
                <w:kern w:val="0"/>
                <w:sz w:val="20"/>
                <w:szCs w:val="21"/>
              </w:rPr>
              <w:t>相对离子丰度（</w:t>
            </w:r>
            <w:r w:rsidRPr="00E3003C">
              <w:rPr>
                <w:rFonts w:ascii="Times New Roman" w:eastAsia="黑体" w:hAnsi="Times New Roman" w:cs="Times New Roman"/>
                <w:kern w:val="0"/>
                <w:sz w:val="20"/>
                <w:szCs w:val="21"/>
              </w:rPr>
              <w:t>k</w:t>
            </w:r>
            <w:r w:rsidRPr="00E3003C">
              <w:rPr>
                <w:rFonts w:ascii="Times New Roman" w:eastAsia="黑体" w:hAnsi="Times New Roman" w:cs="Times New Roman"/>
                <w:kern w:val="0"/>
                <w:sz w:val="20"/>
                <w:szCs w:val="21"/>
              </w:rPr>
              <w:t>）</w:t>
            </w:r>
          </w:p>
        </w:tc>
        <w:tc>
          <w:tcPr>
            <w:tcW w:w="935" w:type="pct"/>
            <w:tcBorders>
              <w:bottom w:val="single" w:sz="4" w:space="0" w:color="auto"/>
            </w:tcBorders>
            <w:vAlign w:val="center"/>
          </w:tcPr>
          <w:p w:rsidR="00FC32B6" w:rsidRPr="00E3003C" w:rsidRDefault="00D43DB4">
            <w:pPr>
              <w:jc w:val="center"/>
              <w:rPr>
                <w:rFonts w:ascii="Times New Roman" w:eastAsia="黑体" w:hAnsi="Times New Roman" w:cs="Times New Roman"/>
                <w:kern w:val="0"/>
                <w:sz w:val="20"/>
                <w:szCs w:val="21"/>
              </w:rPr>
            </w:pPr>
            <w:r w:rsidRPr="00E3003C">
              <w:rPr>
                <w:rFonts w:ascii="Times New Roman" w:eastAsia="宋体" w:hAnsi="Times New Roman" w:cs="Times New Roman"/>
                <w:color w:val="000000"/>
                <w:kern w:val="0"/>
                <w:sz w:val="20"/>
              </w:rPr>
              <w:t>k&gt;50%</w:t>
            </w:r>
          </w:p>
        </w:tc>
        <w:tc>
          <w:tcPr>
            <w:tcW w:w="916" w:type="pct"/>
            <w:tcBorders>
              <w:bottom w:val="single" w:sz="4" w:space="0" w:color="auto"/>
            </w:tcBorders>
            <w:vAlign w:val="center"/>
          </w:tcPr>
          <w:p w:rsidR="00FC32B6" w:rsidRPr="00E3003C" w:rsidRDefault="00D43DB4">
            <w:pPr>
              <w:jc w:val="center"/>
              <w:rPr>
                <w:rFonts w:ascii="Times New Roman" w:eastAsia="黑体" w:hAnsi="Times New Roman" w:cs="Times New Roman"/>
                <w:kern w:val="0"/>
                <w:sz w:val="20"/>
                <w:szCs w:val="21"/>
              </w:rPr>
            </w:pPr>
            <w:r w:rsidRPr="00E3003C">
              <w:rPr>
                <w:rFonts w:ascii="Times New Roman" w:eastAsia="宋体" w:hAnsi="Times New Roman" w:cs="Times New Roman"/>
                <w:color w:val="000000"/>
                <w:kern w:val="0"/>
                <w:sz w:val="20"/>
              </w:rPr>
              <w:t>50%≥k&gt;20%</w:t>
            </w:r>
          </w:p>
        </w:tc>
        <w:tc>
          <w:tcPr>
            <w:tcW w:w="916" w:type="pct"/>
            <w:tcBorders>
              <w:bottom w:val="single" w:sz="4" w:space="0" w:color="auto"/>
            </w:tcBorders>
            <w:vAlign w:val="center"/>
          </w:tcPr>
          <w:p w:rsidR="00FC32B6" w:rsidRPr="00E3003C" w:rsidRDefault="00D43DB4">
            <w:pPr>
              <w:jc w:val="center"/>
              <w:rPr>
                <w:rFonts w:ascii="Times New Roman" w:eastAsia="黑体" w:hAnsi="Times New Roman" w:cs="Times New Roman"/>
                <w:kern w:val="0"/>
                <w:sz w:val="20"/>
                <w:szCs w:val="21"/>
              </w:rPr>
            </w:pPr>
            <w:r w:rsidRPr="00E3003C">
              <w:rPr>
                <w:rFonts w:ascii="Times New Roman" w:eastAsia="宋体" w:hAnsi="Times New Roman" w:cs="Times New Roman"/>
                <w:color w:val="000000"/>
                <w:kern w:val="0"/>
                <w:sz w:val="20"/>
              </w:rPr>
              <w:t>20%≥k&gt;10%</w:t>
            </w:r>
          </w:p>
        </w:tc>
        <w:tc>
          <w:tcPr>
            <w:tcW w:w="571" w:type="pct"/>
            <w:tcBorders>
              <w:bottom w:val="single" w:sz="4" w:space="0" w:color="auto"/>
            </w:tcBorders>
            <w:vAlign w:val="center"/>
          </w:tcPr>
          <w:p w:rsidR="00FC32B6" w:rsidRPr="00E3003C" w:rsidRDefault="00D43DB4">
            <w:pPr>
              <w:jc w:val="center"/>
              <w:rPr>
                <w:rFonts w:ascii="Times New Roman" w:eastAsia="黑体" w:hAnsi="Times New Roman" w:cs="Times New Roman"/>
                <w:kern w:val="0"/>
                <w:sz w:val="20"/>
                <w:szCs w:val="21"/>
              </w:rPr>
            </w:pPr>
            <w:r w:rsidRPr="00E3003C">
              <w:rPr>
                <w:rFonts w:ascii="Times New Roman" w:eastAsia="宋体" w:hAnsi="Times New Roman" w:cs="Times New Roman"/>
                <w:color w:val="000000"/>
                <w:kern w:val="0"/>
                <w:sz w:val="20"/>
              </w:rPr>
              <w:t>k≤10%</w:t>
            </w:r>
          </w:p>
        </w:tc>
      </w:tr>
      <w:tr w:rsidR="00FC32B6" w:rsidRPr="00E3003C" w:rsidTr="00AB20B7">
        <w:trPr>
          <w:jc w:val="center"/>
        </w:trPr>
        <w:tc>
          <w:tcPr>
            <w:tcW w:w="1663" w:type="pct"/>
            <w:tcBorders>
              <w:top w:val="single" w:sz="4" w:space="0" w:color="auto"/>
              <w:tl2br w:val="nil"/>
              <w:tr2bl w:val="nil"/>
            </w:tcBorders>
            <w:vAlign w:val="center"/>
          </w:tcPr>
          <w:p w:rsidR="00FC32B6" w:rsidRPr="00E3003C" w:rsidRDefault="00D43DB4">
            <w:pPr>
              <w:jc w:val="center"/>
              <w:rPr>
                <w:rFonts w:ascii="Times New Roman" w:eastAsia="宋体" w:hAnsi="Times New Roman" w:cs="Times New Roman"/>
                <w:kern w:val="0"/>
                <w:sz w:val="20"/>
                <w:szCs w:val="21"/>
              </w:rPr>
            </w:pPr>
            <w:r w:rsidRPr="00E3003C">
              <w:rPr>
                <w:rFonts w:ascii="Times New Roman" w:eastAsia="宋体" w:hAnsi="Times New Roman" w:cs="Times New Roman"/>
                <w:kern w:val="0"/>
                <w:sz w:val="20"/>
                <w:szCs w:val="21"/>
              </w:rPr>
              <w:t>允许的最大偏差</w:t>
            </w:r>
          </w:p>
        </w:tc>
        <w:tc>
          <w:tcPr>
            <w:tcW w:w="935" w:type="pct"/>
            <w:tcBorders>
              <w:top w:val="single" w:sz="4" w:space="0" w:color="auto"/>
              <w:tl2br w:val="nil"/>
              <w:tr2bl w:val="nil"/>
            </w:tcBorders>
            <w:vAlign w:val="center"/>
          </w:tcPr>
          <w:p w:rsidR="00FC32B6" w:rsidRPr="00E3003C" w:rsidRDefault="00D43DB4">
            <w:pPr>
              <w:jc w:val="center"/>
              <w:rPr>
                <w:rFonts w:ascii="Times New Roman" w:eastAsia="宋体" w:hAnsi="Times New Roman" w:cs="Times New Roman"/>
                <w:kern w:val="0"/>
                <w:sz w:val="20"/>
                <w:szCs w:val="21"/>
              </w:rPr>
            </w:pPr>
            <w:r w:rsidRPr="00E3003C">
              <w:rPr>
                <w:rFonts w:ascii="Times New Roman" w:eastAsia="宋体" w:hAnsi="Times New Roman" w:cs="Times New Roman"/>
                <w:kern w:val="0"/>
                <w:sz w:val="20"/>
                <w:szCs w:val="21"/>
              </w:rPr>
              <w:t>±20%</w:t>
            </w:r>
          </w:p>
        </w:tc>
        <w:tc>
          <w:tcPr>
            <w:tcW w:w="916" w:type="pct"/>
            <w:tcBorders>
              <w:top w:val="single" w:sz="4" w:space="0" w:color="auto"/>
              <w:tl2br w:val="nil"/>
              <w:tr2bl w:val="nil"/>
            </w:tcBorders>
            <w:vAlign w:val="center"/>
          </w:tcPr>
          <w:p w:rsidR="00FC32B6" w:rsidRPr="00E3003C" w:rsidRDefault="00D43DB4">
            <w:pPr>
              <w:jc w:val="center"/>
              <w:rPr>
                <w:rFonts w:ascii="Times New Roman" w:eastAsia="宋体" w:hAnsi="Times New Roman" w:cs="Times New Roman"/>
                <w:kern w:val="0"/>
                <w:sz w:val="20"/>
                <w:szCs w:val="21"/>
              </w:rPr>
            </w:pPr>
            <w:r w:rsidRPr="00E3003C">
              <w:rPr>
                <w:rFonts w:ascii="Times New Roman" w:eastAsia="宋体" w:hAnsi="Times New Roman" w:cs="Times New Roman"/>
                <w:kern w:val="0"/>
                <w:sz w:val="20"/>
                <w:szCs w:val="21"/>
              </w:rPr>
              <w:t>±25%</w:t>
            </w:r>
          </w:p>
        </w:tc>
        <w:tc>
          <w:tcPr>
            <w:tcW w:w="916" w:type="pct"/>
            <w:tcBorders>
              <w:top w:val="single" w:sz="4" w:space="0" w:color="auto"/>
              <w:tl2br w:val="nil"/>
              <w:tr2bl w:val="nil"/>
            </w:tcBorders>
            <w:vAlign w:val="center"/>
          </w:tcPr>
          <w:p w:rsidR="00FC32B6" w:rsidRPr="00E3003C" w:rsidRDefault="00D43DB4">
            <w:pPr>
              <w:jc w:val="center"/>
              <w:rPr>
                <w:rFonts w:ascii="Times New Roman" w:eastAsia="宋体" w:hAnsi="Times New Roman" w:cs="Times New Roman"/>
                <w:kern w:val="0"/>
                <w:sz w:val="20"/>
                <w:szCs w:val="21"/>
              </w:rPr>
            </w:pPr>
            <w:r w:rsidRPr="00E3003C">
              <w:rPr>
                <w:rFonts w:ascii="Times New Roman" w:eastAsia="宋体" w:hAnsi="Times New Roman" w:cs="Times New Roman"/>
                <w:kern w:val="0"/>
                <w:sz w:val="20"/>
                <w:szCs w:val="21"/>
              </w:rPr>
              <w:t>±30%</w:t>
            </w:r>
          </w:p>
        </w:tc>
        <w:tc>
          <w:tcPr>
            <w:tcW w:w="571" w:type="pct"/>
            <w:tcBorders>
              <w:top w:val="single" w:sz="4" w:space="0" w:color="auto"/>
              <w:tl2br w:val="nil"/>
              <w:tr2bl w:val="nil"/>
            </w:tcBorders>
            <w:vAlign w:val="center"/>
          </w:tcPr>
          <w:p w:rsidR="00FC32B6" w:rsidRPr="00E3003C" w:rsidRDefault="00D43DB4">
            <w:pPr>
              <w:jc w:val="center"/>
              <w:rPr>
                <w:rFonts w:ascii="Times New Roman" w:eastAsia="宋体" w:hAnsi="Times New Roman" w:cs="Times New Roman"/>
                <w:kern w:val="0"/>
                <w:sz w:val="20"/>
                <w:szCs w:val="21"/>
              </w:rPr>
            </w:pPr>
            <w:r w:rsidRPr="00E3003C">
              <w:rPr>
                <w:rFonts w:ascii="Times New Roman" w:eastAsia="宋体" w:hAnsi="Times New Roman" w:cs="Times New Roman"/>
                <w:kern w:val="0"/>
                <w:sz w:val="20"/>
                <w:szCs w:val="21"/>
              </w:rPr>
              <w:t>±50%</w:t>
            </w:r>
          </w:p>
        </w:tc>
      </w:tr>
      <w:bookmarkEnd w:id="1"/>
    </w:tbl>
    <w:p w:rsidR="00FC32B6" w:rsidRDefault="00FC32B6">
      <w:pPr>
        <w:spacing w:line="360" w:lineRule="auto"/>
        <w:rPr>
          <w:rFonts w:ascii="Times New Roman" w:eastAsia="黑体" w:hAnsi="Times New Roman" w:cs="Times New Roman"/>
          <w:sz w:val="28"/>
          <w:szCs w:val="28"/>
        </w:rPr>
      </w:pPr>
    </w:p>
    <w:p w:rsidR="002D2AB1" w:rsidRDefault="002D2AB1">
      <w:pPr>
        <w:spacing w:line="360" w:lineRule="auto"/>
        <w:rPr>
          <w:rFonts w:ascii="Times New Roman" w:eastAsia="黑体" w:hAnsi="Times New Roman" w:cs="Times New Roman"/>
          <w:sz w:val="28"/>
          <w:szCs w:val="28"/>
        </w:rPr>
      </w:pPr>
    </w:p>
    <w:p w:rsidR="002D2AB1" w:rsidRDefault="002D2AB1">
      <w:pPr>
        <w:spacing w:line="360" w:lineRule="auto"/>
        <w:rPr>
          <w:rFonts w:ascii="Times New Roman" w:eastAsia="黑体" w:hAnsi="Times New Roman" w:cs="Times New Roman"/>
          <w:sz w:val="28"/>
          <w:szCs w:val="28"/>
        </w:rPr>
      </w:pPr>
    </w:p>
    <w:p w:rsidR="002D2AB1" w:rsidRDefault="002D2AB1">
      <w:pPr>
        <w:spacing w:line="360" w:lineRule="auto"/>
        <w:rPr>
          <w:rFonts w:ascii="Times New Roman" w:eastAsia="黑体" w:hAnsi="Times New Roman" w:cs="Times New Roman"/>
          <w:sz w:val="28"/>
          <w:szCs w:val="28"/>
        </w:rPr>
      </w:pPr>
    </w:p>
    <w:p w:rsidR="002D2AB1" w:rsidRDefault="002D2AB1">
      <w:pPr>
        <w:spacing w:line="360" w:lineRule="auto"/>
        <w:rPr>
          <w:rFonts w:ascii="Times New Roman" w:eastAsia="黑体" w:hAnsi="Times New Roman" w:cs="Times New Roman"/>
          <w:sz w:val="28"/>
          <w:szCs w:val="28"/>
        </w:rPr>
      </w:pPr>
    </w:p>
    <w:p w:rsidR="002D2AB1" w:rsidRDefault="002D2AB1">
      <w:pPr>
        <w:spacing w:line="360" w:lineRule="auto"/>
        <w:rPr>
          <w:rFonts w:ascii="Times New Roman" w:eastAsia="黑体" w:hAnsi="Times New Roman" w:cs="Times New Roman"/>
          <w:sz w:val="28"/>
          <w:szCs w:val="28"/>
        </w:rPr>
      </w:pPr>
    </w:p>
    <w:p w:rsidR="002D2AB1" w:rsidRDefault="002D2AB1">
      <w:pPr>
        <w:spacing w:line="360" w:lineRule="auto"/>
        <w:rPr>
          <w:rFonts w:ascii="Times New Roman" w:eastAsia="黑体" w:hAnsi="Times New Roman" w:cs="Times New Roman"/>
          <w:sz w:val="28"/>
          <w:szCs w:val="28"/>
        </w:rPr>
      </w:pPr>
    </w:p>
    <w:p w:rsidR="002D2AB1" w:rsidRDefault="002D2AB1">
      <w:pPr>
        <w:spacing w:line="360" w:lineRule="auto"/>
        <w:rPr>
          <w:rFonts w:ascii="Times New Roman" w:eastAsia="黑体" w:hAnsi="Times New Roman" w:cs="Times New Roman"/>
          <w:sz w:val="28"/>
          <w:szCs w:val="28"/>
        </w:rPr>
      </w:pPr>
    </w:p>
    <w:p w:rsidR="002D2AB1" w:rsidRDefault="002D2AB1">
      <w:pPr>
        <w:spacing w:line="360" w:lineRule="auto"/>
        <w:rPr>
          <w:rFonts w:ascii="Times New Roman" w:eastAsia="黑体" w:hAnsi="Times New Roman" w:cs="Times New Roman"/>
          <w:sz w:val="28"/>
          <w:szCs w:val="28"/>
        </w:rPr>
      </w:pPr>
    </w:p>
    <w:p w:rsidR="002D2AB1" w:rsidRDefault="002D2AB1">
      <w:pPr>
        <w:spacing w:line="360" w:lineRule="auto"/>
        <w:rPr>
          <w:rFonts w:ascii="Times New Roman" w:eastAsia="黑体" w:hAnsi="Times New Roman" w:cs="Times New Roman"/>
          <w:sz w:val="28"/>
          <w:szCs w:val="28"/>
        </w:rPr>
      </w:pPr>
    </w:p>
    <w:p w:rsidR="002D2AB1" w:rsidRDefault="002D2AB1">
      <w:pPr>
        <w:spacing w:line="360" w:lineRule="auto"/>
        <w:rPr>
          <w:rFonts w:ascii="Times New Roman" w:eastAsia="黑体" w:hAnsi="Times New Roman" w:cs="Times New Roman"/>
          <w:sz w:val="28"/>
          <w:szCs w:val="28"/>
        </w:rPr>
      </w:pPr>
    </w:p>
    <w:p w:rsidR="002D2AB1" w:rsidRDefault="002D2AB1">
      <w:pPr>
        <w:spacing w:line="360" w:lineRule="auto"/>
        <w:rPr>
          <w:rFonts w:ascii="Times New Roman" w:eastAsia="黑体" w:hAnsi="Times New Roman" w:cs="Times New Roman"/>
          <w:sz w:val="28"/>
          <w:szCs w:val="28"/>
        </w:rPr>
      </w:pPr>
    </w:p>
    <w:p w:rsidR="002D2AB1" w:rsidRDefault="002D2AB1">
      <w:pPr>
        <w:spacing w:line="360" w:lineRule="auto"/>
        <w:rPr>
          <w:rFonts w:ascii="Times New Roman" w:eastAsia="黑体" w:hAnsi="Times New Roman" w:cs="Times New Roman"/>
          <w:sz w:val="28"/>
          <w:szCs w:val="28"/>
        </w:rPr>
      </w:pPr>
    </w:p>
    <w:p w:rsidR="002D2AB1" w:rsidRDefault="002D2AB1">
      <w:pPr>
        <w:spacing w:line="360" w:lineRule="auto"/>
        <w:rPr>
          <w:rFonts w:ascii="Times New Roman" w:eastAsia="黑体" w:hAnsi="Times New Roman" w:cs="Times New Roman"/>
          <w:sz w:val="28"/>
          <w:szCs w:val="28"/>
        </w:rPr>
      </w:pPr>
    </w:p>
    <w:p w:rsidR="002D2AB1" w:rsidRDefault="002D2AB1">
      <w:pPr>
        <w:spacing w:line="360" w:lineRule="auto"/>
        <w:rPr>
          <w:rFonts w:ascii="Times New Roman" w:eastAsia="黑体" w:hAnsi="Times New Roman" w:cs="Times New Roman"/>
          <w:sz w:val="28"/>
          <w:szCs w:val="28"/>
        </w:rPr>
      </w:pPr>
    </w:p>
    <w:p w:rsidR="002D2AB1" w:rsidRDefault="002D2AB1">
      <w:pPr>
        <w:spacing w:line="360" w:lineRule="auto"/>
        <w:rPr>
          <w:rFonts w:ascii="Times New Roman" w:eastAsia="黑体" w:hAnsi="Times New Roman" w:cs="Times New Roman"/>
          <w:sz w:val="28"/>
          <w:szCs w:val="28"/>
        </w:rPr>
      </w:pPr>
    </w:p>
    <w:p w:rsidR="002D2AB1" w:rsidRDefault="002D2AB1">
      <w:pPr>
        <w:spacing w:line="360" w:lineRule="auto"/>
        <w:rPr>
          <w:rFonts w:ascii="Times New Roman" w:eastAsia="黑体" w:hAnsi="Times New Roman" w:cs="Times New Roman" w:hint="eastAsia"/>
          <w:sz w:val="28"/>
          <w:szCs w:val="28"/>
        </w:rPr>
      </w:pPr>
    </w:p>
    <w:p w:rsidR="00AB20B7" w:rsidRPr="00E3003C" w:rsidRDefault="00AB20B7">
      <w:pPr>
        <w:spacing w:line="360" w:lineRule="auto"/>
        <w:rPr>
          <w:rFonts w:ascii="Times New Roman" w:eastAsia="黑体" w:hAnsi="Times New Roman" w:cs="Times New Roman"/>
          <w:sz w:val="28"/>
          <w:szCs w:val="28"/>
        </w:rPr>
      </w:pPr>
      <w:bookmarkStart w:id="25" w:name="_GoBack"/>
      <w:bookmarkEnd w:id="25"/>
    </w:p>
    <w:p w:rsidR="00FC32B6" w:rsidRPr="00E3003C" w:rsidRDefault="00D43DB4" w:rsidP="002D2AB1">
      <w:pPr>
        <w:snapToGrid w:val="0"/>
        <w:spacing w:beforeLines="50" w:before="156" w:afterLines="50" w:after="156" w:line="300" w:lineRule="auto"/>
        <w:ind w:firstLineChars="200" w:firstLine="420"/>
        <w:jc w:val="center"/>
        <w:rPr>
          <w:rFonts w:ascii="Times New Roman" w:hAnsi="Times New Roman" w:cs="Times New Roman"/>
          <w:szCs w:val="21"/>
        </w:rPr>
      </w:pPr>
      <w:r w:rsidRPr="00E3003C">
        <w:rPr>
          <w:rFonts w:ascii="Times New Roman" w:eastAsia="黑体" w:hAnsi="Times New Roman" w:cs="Times New Roman"/>
          <w:szCs w:val="21"/>
        </w:rPr>
        <w:lastRenderedPageBreak/>
        <w:t>附录</w:t>
      </w:r>
      <w:r w:rsidRPr="00E3003C">
        <w:rPr>
          <w:rFonts w:ascii="Times New Roman" w:eastAsia="黑体" w:hAnsi="Times New Roman" w:cs="Times New Roman"/>
          <w:szCs w:val="21"/>
        </w:rPr>
        <w:t>C</w:t>
      </w:r>
    </w:p>
    <w:p w:rsidR="00FC32B6" w:rsidRPr="00E3003C" w:rsidRDefault="00D43DB4" w:rsidP="002D2AB1">
      <w:pPr>
        <w:snapToGrid w:val="0"/>
        <w:spacing w:beforeLines="50" w:before="156" w:afterLines="50" w:after="156" w:line="300" w:lineRule="auto"/>
        <w:jc w:val="center"/>
        <w:rPr>
          <w:rFonts w:ascii="Times New Roman" w:hAnsi="Times New Roman" w:cs="Times New Roman"/>
          <w:szCs w:val="21"/>
        </w:rPr>
      </w:pPr>
      <w:r w:rsidRPr="00E3003C">
        <w:rPr>
          <w:rFonts w:ascii="Times New Roman" w:eastAsia="黑体" w:hAnsi="Times New Roman" w:cs="Times New Roman"/>
          <w:szCs w:val="21"/>
        </w:rPr>
        <w:t>壬</w:t>
      </w:r>
      <w:proofErr w:type="gramStart"/>
      <w:r w:rsidRPr="00E3003C">
        <w:rPr>
          <w:rFonts w:ascii="Times New Roman" w:eastAsia="黑体" w:hAnsi="Times New Roman" w:cs="Times New Roman"/>
          <w:szCs w:val="21"/>
        </w:rPr>
        <w:t>二酰二甘氨酸</w:t>
      </w:r>
      <w:proofErr w:type="gramEnd"/>
      <w:r w:rsidRPr="00E3003C">
        <w:rPr>
          <w:rFonts w:ascii="Times New Roman" w:eastAsia="黑体" w:hAnsi="Times New Roman" w:cs="Times New Roman"/>
          <w:szCs w:val="21"/>
        </w:rPr>
        <w:t>钾的标定</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C.1 </w:t>
      </w:r>
      <w:r w:rsidRPr="00E3003C">
        <w:rPr>
          <w:rFonts w:ascii="Times New Roman" w:hAnsi="Times New Roman" w:cs="Times New Roman"/>
          <w:szCs w:val="21"/>
        </w:rPr>
        <w:t>原理</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壬</w:t>
      </w:r>
      <w:proofErr w:type="gramStart"/>
      <w:r w:rsidRPr="00E3003C">
        <w:rPr>
          <w:rFonts w:ascii="Times New Roman" w:hAnsi="Times New Roman" w:cs="Times New Roman"/>
          <w:szCs w:val="21"/>
        </w:rPr>
        <w:t>二酰二甘氨酸</w:t>
      </w:r>
      <w:proofErr w:type="gramEnd"/>
      <w:r w:rsidRPr="00E3003C">
        <w:rPr>
          <w:rFonts w:ascii="Times New Roman" w:hAnsi="Times New Roman" w:cs="Times New Roman"/>
          <w:szCs w:val="21"/>
        </w:rPr>
        <w:t>钾在催化加热条件下被分解，产生的氨与硫酸结合生成硫酸铵。碱化蒸馏使氨游离，用硼酸吸收后以盐酸标准溶液滴定，根据酸的消耗量计算氮含量，再乘以换算系数，即为壬</w:t>
      </w:r>
      <w:proofErr w:type="gramStart"/>
      <w:r w:rsidRPr="00E3003C">
        <w:rPr>
          <w:rFonts w:ascii="Times New Roman" w:hAnsi="Times New Roman" w:cs="Times New Roman"/>
          <w:szCs w:val="21"/>
        </w:rPr>
        <w:t>二酰二甘氨酸</w:t>
      </w:r>
      <w:proofErr w:type="gramEnd"/>
      <w:r w:rsidRPr="00E3003C">
        <w:rPr>
          <w:rFonts w:ascii="Times New Roman" w:hAnsi="Times New Roman" w:cs="Times New Roman"/>
          <w:szCs w:val="21"/>
        </w:rPr>
        <w:t>钾的含量。</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C.2 </w:t>
      </w:r>
      <w:r w:rsidRPr="00E3003C">
        <w:rPr>
          <w:rFonts w:ascii="Times New Roman" w:hAnsi="Times New Roman" w:cs="Times New Roman"/>
          <w:szCs w:val="21"/>
        </w:rPr>
        <w:t>试剂和材料</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除另有规定外，所用试剂均为分析纯或以上规格，水为</w:t>
      </w:r>
      <w:r w:rsidRPr="00E3003C">
        <w:rPr>
          <w:rFonts w:ascii="Times New Roman" w:hAnsi="Times New Roman" w:cs="Times New Roman"/>
          <w:szCs w:val="21"/>
        </w:rPr>
        <w:t>GB/T 6682</w:t>
      </w:r>
      <w:r w:rsidRPr="00E3003C">
        <w:rPr>
          <w:rFonts w:ascii="Times New Roman" w:hAnsi="Times New Roman" w:cs="Times New Roman"/>
          <w:szCs w:val="21"/>
        </w:rPr>
        <w:t>规定的一级水。</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C.2.1 </w:t>
      </w:r>
      <w:r w:rsidRPr="00E3003C">
        <w:rPr>
          <w:rFonts w:ascii="Times New Roman" w:hAnsi="Times New Roman" w:cs="Times New Roman"/>
          <w:szCs w:val="21"/>
        </w:rPr>
        <w:t>硫酸铜。</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C.2.2 </w:t>
      </w:r>
      <w:r w:rsidRPr="00E3003C">
        <w:rPr>
          <w:rFonts w:ascii="Times New Roman" w:hAnsi="Times New Roman" w:cs="Times New Roman"/>
          <w:szCs w:val="21"/>
        </w:rPr>
        <w:t>硫酸钾。</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C.2.3 </w:t>
      </w:r>
      <w:r w:rsidRPr="00E3003C">
        <w:rPr>
          <w:rFonts w:ascii="Times New Roman" w:hAnsi="Times New Roman" w:cs="Times New Roman"/>
          <w:szCs w:val="21"/>
        </w:rPr>
        <w:t>硫酸，优级纯。</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C.2.4 </w:t>
      </w:r>
      <w:r w:rsidRPr="00E3003C">
        <w:rPr>
          <w:rFonts w:ascii="Times New Roman" w:hAnsi="Times New Roman" w:cs="Times New Roman"/>
          <w:szCs w:val="21"/>
        </w:rPr>
        <w:t>硼酸。</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C.2.5 </w:t>
      </w:r>
      <w:r w:rsidRPr="00E3003C">
        <w:rPr>
          <w:rFonts w:ascii="Times New Roman" w:hAnsi="Times New Roman" w:cs="Times New Roman"/>
          <w:szCs w:val="21"/>
        </w:rPr>
        <w:t>无水碳酸钠，工作基准试剂。</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C.2.6 </w:t>
      </w:r>
      <w:r w:rsidRPr="00E3003C">
        <w:rPr>
          <w:rFonts w:ascii="Times New Roman" w:hAnsi="Times New Roman" w:cs="Times New Roman"/>
          <w:szCs w:val="21"/>
        </w:rPr>
        <w:t>盐酸标准溶液</w:t>
      </w:r>
      <w:r w:rsidRPr="00E3003C">
        <w:rPr>
          <w:rFonts w:ascii="Times New Roman" w:hAnsi="Times New Roman" w:cs="Times New Roman"/>
          <w:szCs w:val="21"/>
        </w:rPr>
        <w:t>[c</w:t>
      </w:r>
      <w:r w:rsidRPr="00E3003C">
        <w:rPr>
          <w:rFonts w:ascii="Times New Roman" w:hAnsi="Times New Roman" w:cs="Times New Roman"/>
          <w:szCs w:val="21"/>
        </w:rPr>
        <w:t>（</w:t>
      </w:r>
      <w:proofErr w:type="spellStart"/>
      <w:r w:rsidRPr="00E3003C">
        <w:rPr>
          <w:rFonts w:ascii="Times New Roman" w:hAnsi="Times New Roman" w:cs="Times New Roman"/>
          <w:szCs w:val="21"/>
        </w:rPr>
        <w:t>HCl</w:t>
      </w:r>
      <w:proofErr w:type="spellEnd"/>
      <w:r w:rsidRPr="00E3003C">
        <w:rPr>
          <w:rFonts w:ascii="Times New Roman" w:hAnsi="Times New Roman" w:cs="Times New Roman"/>
          <w:szCs w:val="21"/>
        </w:rPr>
        <w:t>）</w:t>
      </w:r>
      <w:r w:rsidRPr="00E3003C">
        <w:rPr>
          <w:rFonts w:ascii="Times New Roman" w:hAnsi="Times New Roman" w:cs="Times New Roman"/>
          <w:szCs w:val="21"/>
        </w:rPr>
        <w:t>=0.1mol/L]</w:t>
      </w:r>
      <w:r w:rsidRPr="00E3003C">
        <w:rPr>
          <w:rFonts w:ascii="Times New Roman" w:hAnsi="Times New Roman" w:cs="Times New Roman"/>
          <w:szCs w:val="21"/>
        </w:rPr>
        <w:t>：量取盐酸</w:t>
      </w:r>
      <w:r w:rsidRPr="00E3003C">
        <w:rPr>
          <w:rFonts w:ascii="Times New Roman" w:hAnsi="Times New Roman" w:cs="Times New Roman"/>
          <w:szCs w:val="21"/>
        </w:rPr>
        <w:t>9mL</w:t>
      </w:r>
      <w:r w:rsidRPr="00E3003C">
        <w:rPr>
          <w:rFonts w:ascii="Times New Roman" w:hAnsi="Times New Roman" w:cs="Times New Roman"/>
          <w:szCs w:val="21"/>
        </w:rPr>
        <w:t>，注入</w:t>
      </w:r>
      <w:r w:rsidRPr="00E3003C">
        <w:rPr>
          <w:rFonts w:ascii="Times New Roman" w:hAnsi="Times New Roman" w:cs="Times New Roman"/>
          <w:szCs w:val="21"/>
        </w:rPr>
        <w:t>1000mL</w:t>
      </w:r>
      <w:r w:rsidRPr="00E3003C">
        <w:rPr>
          <w:rFonts w:ascii="Times New Roman" w:hAnsi="Times New Roman" w:cs="Times New Roman"/>
          <w:szCs w:val="21"/>
        </w:rPr>
        <w:t>水中，摇匀，并按如下方法标定浓度：</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准确称取于</w:t>
      </w:r>
      <w:r w:rsidRPr="00E3003C">
        <w:rPr>
          <w:rFonts w:ascii="Times New Roman" w:hAnsi="Times New Roman" w:cs="Times New Roman"/>
          <w:szCs w:val="21"/>
        </w:rPr>
        <w:t>270~300</w:t>
      </w:r>
      <w:r w:rsidRPr="00E3003C">
        <w:rPr>
          <w:rFonts w:ascii="宋体" w:eastAsia="宋体" w:hAnsi="宋体" w:cs="宋体" w:hint="eastAsia"/>
          <w:szCs w:val="21"/>
        </w:rPr>
        <w:t>℃</w:t>
      </w:r>
      <w:r w:rsidRPr="00E3003C">
        <w:rPr>
          <w:rFonts w:ascii="Times New Roman" w:hAnsi="Times New Roman" w:cs="Times New Roman"/>
          <w:szCs w:val="21"/>
        </w:rPr>
        <w:t>高温炉中灼烧至恒量的工作基准试剂无水碳酸钠（</w:t>
      </w:r>
      <w:r w:rsidRPr="00E3003C">
        <w:rPr>
          <w:rFonts w:ascii="Times New Roman" w:hAnsi="Times New Roman" w:cs="Times New Roman"/>
          <w:szCs w:val="21"/>
        </w:rPr>
        <w:t>C.2.5</w:t>
      </w:r>
      <w:r w:rsidRPr="00E3003C">
        <w:rPr>
          <w:rFonts w:ascii="Times New Roman" w:hAnsi="Times New Roman" w:cs="Times New Roman"/>
          <w:szCs w:val="21"/>
        </w:rPr>
        <w:t>）</w:t>
      </w:r>
      <w:r w:rsidRPr="00E3003C">
        <w:rPr>
          <w:rFonts w:ascii="Times New Roman" w:hAnsi="Times New Roman" w:cs="Times New Roman"/>
          <w:szCs w:val="21"/>
        </w:rPr>
        <w:t>0.2g</w:t>
      </w:r>
      <w:r w:rsidRPr="00E3003C">
        <w:rPr>
          <w:rFonts w:ascii="Times New Roman" w:hAnsi="Times New Roman" w:cs="Times New Roman"/>
          <w:szCs w:val="21"/>
        </w:rPr>
        <w:t>，溶于</w:t>
      </w:r>
      <w:r w:rsidRPr="00E3003C">
        <w:rPr>
          <w:rFonts w:ascii="Times New Roman" w:hAnsi="Times New Roman" w:cs="Times New Roman"/>
          <w:szCs w:val="21"/>
        </w:rPr>
        <w:t>50mL</w:t>
      </w:r>
      <w:r w:rsidRPr="00E3003C">
        <w:rPr>
          <w:rFonts w:ascii="Times New Roman" w:hAnsi="Times New Roman" w:cs="Times New Roman"/>
          <w:szCs w:val="21"/>
        </w:rPr>
        <w:t>水中，加</w:t>
      </w:r>
      <w:r w:rsidRPr="00E3003C">
        <w:rPr>
          <w:rFonts w:ascii="Times New Roman" w:hAnsi="Times New Roman" w:cs="Times New Roman"/>
          <w:szCs w:val="21"/>
        </w:rPr>
        <w:t>10</w:t>
      </w:r>
      <w:r w:rsidRPr="00E3003C">
        <w:rPr>
          <w:rFonts w:ascii="Times New Roman" w:hAnsi="Times New Roman" w:cs="Times New Roman"/>
          <w:szCs w:val="21"/>
        </w:rPr>
        <w:t>滴溴甲酚绿</w:t>
      </w:r>
      <w:r w:rsidRPr="00E3003C">
        <w:rPr>
          <w:rFonts w:ascii="Times New Roman" w:hAnsi="Times New Roman" w:cs="Times New Roman"/>
          <w:szCs w:val="21"/>
        </w:rPr>
        <w:t>-</w:t>
      </w:r>
      <w:r w:rsidRPr="00E3003C">
        <w:rPr>
          <w:rFonts w:ascii="Times New Roman" w:hAnsi="Times New Roman" w:cs="Times New Roman"/>
          <w:szCs w:val="21"/>
        </w:rPr>
        <w:t>甲基红指示液，用配制的盐酸溶液滴定至溶液由绿色变为暗红色，煮沸</w:t>
      </w:r>
      <w:r w:rsidRPr="00E3003C">
        <w:rPr>
          <w:rFonts w:ascii="Times New Roman" w:hAnsi="Times New Roman" w:cs="Times New Roman"/>
          <w:szCs w:val="21"/>
        </w:rPr>
        <w:t>2min</w:t>
      </w:r>
      <w:r w:rsidRPr="00E3003C">
        <w:rPr>
          <w:rFonts w:ascii="Times New Roman" w:hAnsi="Times New Roman" w:cs="Times New Roman"/>
          <w:szCs w:val="21"/>
        </w:rPr>
        <w:t>，加盖具钠石灰管的橡胶塞，冷却，继续滴定至溶液再呈暗红色。同时做空白试验。按下式计算盐酸溶液的浓度：</w:t>
      </w:r>
    </w:p>
    <w:p w:rsidR="00A03AF0" w:rsidRPr="00E3003C" w:rsidRDefault="00A03AF0" w:rsidP="005E4CFD">
      <w:pPr>
        <w:spacing w:line="300" w:lineRule="auto"/>
        <w:ind w:firstLineChars="200" w:firstLine="420"/>
        <w:jc w:val="center"/>
        <w:rPr>
          <w:rFonts w:ascii="Times New Roman" w:hAnsi="Times New Roman" w:cs="Times New Roman"/>
          <w:szCs w:val="21"/>
        </w:rPr>
      </w:pPr>
      <w:r w:rsidRPr="00E3003C">
        <w:rPr>
          <w:rFonts w:ascii="Times New Roman" w:hAnsi="Times New Roman" w:cs="Times New Roman"/>
          <w:szCs w:val="21"/>
        </w:rPr>
        <w:object w:dxaOrig="2260" w:dyaOrig="680">
          <v:shape id="_x0000_i1026" type="#_x0000_t75" style="width:96pt;height:29.25pt" o:ole="">
            <v:imagedata r:id="rId11" o:title=""/>
          </v:shape>
          <o:OLEObject Type="Embed" ProgID="Equation.3" ShapeID="_x0000_i1026" DrawAspect="Content" ObjectID="_1750590577" r:id="rId12"/>
        </w:objec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式中：</w:t>
      </w:r>
      <w:r w:rsidRPr="00E3003C">
        <w:rPr>
          <w:rFonts w:ascii="Times New Roman" w:hAnsi="Times New Roman" w:cs="Times New Roman"/>
          <w:i/>
          <w:szCs w:val="21"/>
        </w:rPr>
        <w:t>c(</w:t>
      </w:r>
      <w:proofErr w:type="spellStart"/>
      <w:r w:rsidRPr="00E3003C">
        <w:rPr>
          <w:rFonts w:ascii="Times New Roman" w:hAnsi="Times New Roman" w:cs="Times New Roman"/>
          <w:i/>
          <w:szCs w:val="21"/>
        </w:rPr>
        <w:t>HCl</w:t>
      </w:r>
      <w:proofErr w:type="spellEnd"/>
      <w:r w:rsidRPr="00E3003C">
        <w:rPr>
          <w:rFonts w:ascii="Times New Roman" w:hAnsi="Times New Roman" w:cs="Times New Roman"/>
          <w:i/>
          <w:szCs w:val="21"/>
        </w:rPr>
        <w:t>)</w:t>
      </w:r>
      <w:r w:rsidRPr="00E3003C">
        <w:rPr>
          <w:rFonts w:ascii="Times New Roman" w:hAnsi="Times New Roman" w:cs="Times New Roman"/>
          <w:szCs w:val="21"/>
        </w:rPr>
        <w:t>——</w:t>
      </w:r>
      <w:r w:rsidRPr="00E3003C">
        <w:rPr>
          <w:rFonts w:ascii="Times New Roman" w:hAnsi="Times New Roman" w:cs="Times New Roman"/>
          <w:szCs w:val="21"/>
        </w:rPr>
        <w:t>盐酸标准溶液的浓度，</w:t>
      </w:r>
      <w:r w:rsidRPr="00E3003C">
        <w:rPr>
          <w:rFonts w:ascii="Times New Roman" w:hAnsi="Times New Roman" w:cs="Times New Roman"/>
          <w:szCs w:val="21"/>
        </w:rPr>
        <w:t>mol/L</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i/>
          <w:szCs w:val="21"/>
        </w:rPr>
        <w:t>m</w:t>
      </w:r>
      <w:r w:rsidRPr="00E3003C">
        <w:rPr>
          <w:rFonts w:ascii="Times New Roman" w:hAnsi="Times New Roman" w:cs="Times New Roman"/>
          <w:szCs w:val="21"/>
        </w:rPr>
        <w:t>——</w:t>
      </w:r>
      <w:r w:rsidRPr="00E3003C">
        <w:rPr>
          <w:rFonts w:ascii="Times New Roman" w:hAnsi="Times New Roman" w:cs="Times New Roman"/>
          <w:szCs w:val="21"/>
        </w:rPr>
        <w:t>无水碳酸钠质量，</w:t>
      </w:r>
      <w:r w:rsidRPr="00E3003C">
        <w:rPr>
          <w:rFonts w:ascii="Times New Roman" w:hAnsi="Times New Roman" w:cs="Times New Roman"/>
          <w:szCs w:val="21"/>
        </w:rPr>
        <w:t>g</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i/>
          <w:szCs w:val="21"/>
        </w:rPr>
        <w:t>V</w:t>
      </w:r>
      <w:r w:rsidRPr="00E3003C">
        <w:rPr>
          <w:rFonts w:ascii="Times New Roman" w:hAnsi="Times New Roman" w:cs="Times New Roman"/>
          <w:i/>
          <w:szCs w:val="21"/>
          <w:vertAlign w:val="subscript"/>
        </w:rPr>
        <w:t>1</w:t>
      </w:r>
      <w:r w:rsidRPr="00E3003C">
        <w:rPr>
          <w:rFonts w:ascii="Times New Roman" w:hAnsi="Times New Roman" w:cs="Times New Roman"/>
          <w:szCs w:val="21"/>
        </w:rPr>
        <w:t>——</w:t>
      </w:r>
      <w:r w:rsidRPr="00E3003C">
        <w:rPr>
          <w:rFonts w:ascii="Times New Roman" w:hAnsi="Times New Roman" w:cs="Times New Roman"/>
          <w:szCs w:val="21"/>
        </w:rPr>
        <w:t>盐酸标准溶液体积，</w:t>
      </w:r>
      <w:r w:rsidRPr="00E3003C">
        <w:rPr>
          <w:rFonts w:ascii="Times New Roman" w:hAnsi="Times New Roman" w:cs="Times New Roman"/>
          <w:szCs w:val="21"/>
        </w:rPr>
        <w:t>mL</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i/>
          <w:szCs w:val="21"/>
        </w:rPr>
        <w:t>V</w:t>
      </w:r>
      <w:r w:rsidRPr="00E3003C">
        <w:rPr>
          <w:rFonts w:ascii="Times New Roman" w:hAnsi="Times New Roman" w:cs="Times New Roman"/>
          <w:i/>
          <w:szCs w:val="21"/>
          <w:vertAlign w:val="subscript"/>
        </w:rPr>
        <w:t>2</w:t>
      </w:r>
      <w:r w:rsidRPr="00E3003C">
        <w:rPr>
          <w:rFonts w:ascii="Times New Roman" w:hAnsi="Times New Roman" w:cs="Times New Roman"/>
          <w:szCs w:val="21"/>
        </w:rPr>
        <w:t>——</w:t>
      </w:r>
      <w:r w:rsidRPr="00E3003C">
        <w:rPr>
          <w:rFonts w:ascii="Times New Roman" w:hAnsi="Times New Roman" w:cs="Times New Roman"/>
          <w:szCs w:val="21"/>
        </w:rPr>
        <w:t>空白试验消耗盐酸标准溶液体积，</w:t>
      </w:r>
      <w:r w:rsidRPr="00E3003C">
        <w:rPr>
          <w:rFonts w:ascii="Times New Roman" w:hAnsi="Times New Roman" w:cs="Times New Roman"/>
          <w:szCs w:val="21"/>
        </w:rPr>
        <w:t>mL</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i/>
          <w:szCs w:val="21"/>
        </w:rPr>
        <w:t>M</w:t>
      </w:r>
      <w:r w:rsidRPr="00E3003C">
        <w:rPr>
          <w:rFonts w:ascii="Times New Roman" w:hAnsi="Times New Roman" w:cs="Times New Roman"/>
          <w:szCs w:val="21"/>
        </w:rPr>
        <w:t>——</w:t>
      </w:r>
      <w:r w:rsidRPr="00E3003C">
        <w:rPr>
          <w:rFonts w:ascii="Times New Roman" w:hAnsi="Times New Roman" w:cs="Times New Roman"/>
          <w:szCs w:val="21"/>
        </w:rPr>
        <w:t>无水碳酸钠的摩尔质量，</w:t>
      </w:r>
      <w:r w:rsidRPr="00E3003C">
        <w:rPr>
          <w:rFonts w:ascii="Times New Roman" w:hAnsi="Times New Roman" w:cs="Times New Roman"/>
          <w:szCs w:val="21"/>
        </w:rPr>
        <w:t>M(1/2Na</w:t>
      </w:r>
      <w:r w:rsidRPr="00E3003C">
        <w:rPr>
          <w:rFonts w:ascii="Times New Roman" w:hAnsi="Times New Roman" w:cs="Times New Roman"/>
          <w:szCs w:val="21"/>
          <w:vertAlign w:val="subscript"/>
        </w:rPr>
        <w:t>2</w:t>
      </w:r>
      <w:r w:rsidRPr="00E3003C">
        <w:rPr>
          <w:rFonts w:ascii="Times New Roman" w:hAnsi="Times New Roman" w:cs="Times New Roman"/>
          <w:szCs w:val="21"/>
        </w:rPr>
        <w:t>CO</w:t>
      </w:r>
      <w:r w:rsidRPr="00E3003C">
        <w:rPr>
          <w:rFonts w:ascii="Times New Roman" w:hAnsi="Times New Roman" w:cs="Times New Roman"/>
          <w:szCs w:val="21"/>
          <w:vertAlign w:val="subscript"/>
        </w:rPr>
        <w:t>3</w:t>
      </w:r>
      <w:r w:rsidRPr="00E3003C">
        <w:rPr>
          <w:rFonts w:ascii="Times New Roman" w:hAnsi="Times New Roman" w:cs="Times New Roman"/>
          <w:szCs w:val="21"/>
        </w:rPr>
        <w:t>)=52.994g/mol</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也可购买按照</w:t>
      </w:r>
      <w:r w:rsidRPr="00E3003C">
        <w:rPr>
          <w:rFonts w:ascii="Times New Roman" w:hAnsi="Times New Roman" w:cs="Times New Roman"/>
          <w:szCs w:val="21"/>
        </w:rPr>
        <w:t>GB/T 601</w:t>
      </w:r>
      <w:r w:rsidRPr="00E3003C">
        <w:rPr>
          <w:rFonts w:ascii="Times New Roman" w:hAnsi="Times New Roman" w:cs="Times New Roman"/>
          <w:szCs w:val="21"/>
        </w:rPr>
        <w:t>配制并标定的市售商品化</w:t>
      </w:r>
      <w:r w:rsidR="00857F10" w:rsidRPr="00E3003C">
        <w:rPr>
          <w:rFonts w:ascii="Times New Roman" w:hAnsi="Times New Roman" w:cs="Times New Roman"/>
          <w:szCs w:val="21"/>
        </w:rPr>
        <w:t>标准溶液</w:t>
      </w:r>
      <w:r w:rsidRPr="00E3003C">
        <w:rPr>
          <w:rFonts w:ascii="Times New Roman" w:hAnsi="Times New Roman" w:cs="Times New Roman"/>
          <w:szCs w:val="21"/>
        </w:rPr>
        <w:t>。</w:t>
      </w:r>
    </w:p>
    <w:p w:rsidR="002F3C7E" w:rsidRPr="00E3003C" w:rsidRDefault="002F3C7E"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C.2.7 </w:t>
      </w:r>
      <w:r w:rsidRPr="00E3003C">
        <w:rPr>
          <w:rFonts w:ascii="Times New Roman" w:hAnsi="Times New Roman" w:cs="Times New Roman"/>
          <w:szCs w:val="21"/>
        </w:rPr>
        <w:t>自动</w:t>
      </w:r>
      <w:proofErr w:type="gramStart"/>
      <w:r w:rsidRPr="00E3003C">
        <w:rPr>
          <w:rFonts w:ascii="Times New Roman" w:hAnsi="Times New Roman" w:cs="Times New Roman"/>
          <w:szCs w:val="21"/>
        </w:rPr>
        <w:t>凯氏定氮仪</w:t>
      </w:r>
      <w:proofErr w:type="gramEnd"/>
      <w:r w:rsidRPr="00E3003C">
        <w:rPr>
          <w:rFonts w:ascii="Times New Roman" w:hAnsi="Times New Roman" w:cs="Times New Roman"/>
          <w:szCs w:val="21"/>
        </w:rPr>
        <w:t>，使用前按照仪器说明书配制并加入氢氧化钠溶液、含有指示剂的硼酸溶液以及盐酸标准溶液（</w:t>
      </w:r>
      <w:r w:rsidRPr="00E3003C">
        <w:rPr>
          <w:rFonts w:ascii="Times New Roman" w:hAnsi="Times New Roman" w:cs="Times New Roman"/>
          <w:szCs w:val="21"/>
        </w:rPr>
        <w:t>C.2.6</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C.3 </w:t>
      </w:r>
      <w:r w:rsidRPr="00E3003C">
        <w:rPr>
          <w:rFonts w:ascii="Times New Roman" w:hAnsi="Times New Roman" w:cs="Times New Roman"/>
          <w:szCs w:val="21"/>
        </w:rPr>
        <w:t>分析步骤</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准确称取壬</w:t>
      </w:r>
      <w:proofErr w:type="gramStart"/>
      <w:r w:rsidRPr="00E3003C">
        <w:rPr>
          <w:rFonts w:ascii="Times New Roman" w:hAnsi="Times New Roman" w:cs="Times New Roman"/>
          <w:szCs w:val="21"/>
        </w:rPr>
        <w:t>二酰二甘氨酸</w:t>
      </w:r>
      <w:proofErr w:type="gramEnd"/>
      <w:r w:rsidRPr="00E3003C">
        <w:rPr>
          <w:rFonts w:ascii="Times New Roman" w:hAnsi="Times New Roman" w:cs="Times New Roman"/>
          <w:szCs w:val="21"/>
        </w:rPr>
        <w:t>钾标准溶液适当量（约相当于</w:t>
      </w:r>
      <w:r w:rsidRPr="00E3003C">
        <w:rPr>
          <w:rFonts w:ascii="Times New Roman" w:hAnsi="Times New Roman" w:cs="Times New Roman"/>
          <w:szCs w:val="21"/>
        </w:rPr>
        <w:t>30mg~40mg</w:t>
      </w:r>
      <w:r w:rsidR="00A03AF0" w:rsidRPr="00E3003C">
        <w:rPr>
          <w:rFonts w:ascii="Times New Roman" w:hAnsi="Times New Roman" w:cs="Times New Roman"/>
          <w:szCs w:val="21"/>
        </w:rPr>
        <w:t>氮</w:t>
      </w:r>
      <w:r w:rsidRPr="00E3003C">
        <w:rPr>
          <w:rFonts w:ascii="Times New Roman" w:hAnsi="Times New Roman" w:cs="Times New Roman"/>
          <w:szCs w:val="21"/>
        </w:rPr>
        <w:t>），至消化管中，</w:t>
      </w:r>
      <w:r w:rsidRPr="00E3003C">
        <w:rPr>
          <w:rFonts w:ascii="Times New Roman" w:hAnsi="Times New Roman" w:cs="Times New Roman"/>
          <w:szCs w:val="21"/>
        </w:rPr>
        <w:lastRenderedPageBreak/>
        <w:t>再加入</w:t>
      </w:r>
      <w:r w:rsidRPr="00E3003C">
        <w:rPr>
          <w:rFonts w:ascii="Times New Roman" w:hAnsi="Times New Roman" w:cs="Times New Roman"/>
          <w:szCs w:val="21"/>
        </w:rPr>
        <w:t>0.4g</w:t>
      </w:r>
      <w:r w:rsidRPr="00E3003C">
        <w:rPr>
          <w:rFonts w:ascii="Times New Roman" w:hAnsi="Times New Roman" w:cs="Times New Roman"/>
          <w:szCs w:val="21"/>
        </w:rPr>
        <w:t>硫酸铜（</w:t>
      </w:r>
      <w:r w:rsidRPr="00E3003C">
        <w:rPr>
          <w:rFonts w:ascii="Times New Roman" w:hAnsi="Times New Roman" w:cs="Times New Roman"/>
          <w:szCs w:val="21"/>
        </w:rPr>
        <w:t>C.2.1</w:t>
      </w:r>
      <w:r w:rsidRPr="00E3003C">
        <w:rPr>
          <w:rFonts w:ascii="Times New Roman" w:hAnsi="Times New Roman" w:cs="Times New Roman"/>
          <w:szCs w:val="21"/>
        </w:rPr>
        <w:t>）、</w:t>
      </w:r>
      <w:r w:rsidRPr="00E3003C">
        <w:rPr>
          <w:rFonts w:ascii="Times New Roman" w:hAnsi="Times New Roman" w:cs="Times New Roman"/>
          <w:szCs w:val="21"/>
        </w:rPr>
        <w:t>6g</w:t>
      </w:r>
      <w:r w:rsidRPr="00E3003C">
        <w:rPr>
          <w:rFonts w:ascii="Times New Roman" w:hAnsi="Times New Roman" w:cs="Times New Roman"/>
          <w:szCs w:val="21"/>
        </w:rPr>
        <w:t>硫酸钾（</w:t>
      </w:r>
      <w:r w:rsidRPr="00E3003C">
        <w:rPr>
          <w:rFonts w:ascii="Times New Roman" w:hAnsi="Times New Roman" w:cs="Times New Roman"/>
          <w:szCs w:val="21"/>
        </w:rPr>
        <w:t>C.2.2</w:t>
      </w:r>
      <w:r w:rsidRPr="00E3003C">
        <w:rPr>
          <w:rFonts w:ascii="Times New Roman" w:hAnsi="Times New Roman" w:cs="Times New Roman"/>
          <w:szCs w:val="21"/>
        </w:rPr>
        <w:t>）及</w:t>
      </w:r>
      <w:r w:rsidRPr="00E3003C">
        <w:rPr>
          <w:rFonts w:ascii="Times New Roman" w:hAnsi="Times New Roman" w:cs="Times New Roman"/>
          <w:szCs w:val="21"/>
        </w:rPr>
        <w:t>20mL</w:t>
      </w:r>
      <w:r w:rsidRPr="00E3003C">
        <w:rPr>
          <w:rFonts w:ascii="Times New Roman" w:hAnsi="Times New Roman" w:cs="Times New Roman"/>
          <w:szCs w:val="21"/>
        </w:rPr>
        <w:t>硫酸（</w:t>
      </w:r>
      <w:r w:rsidRPr="00E3003C">
        <w:rPr>
          <w:rFonts w:ascii="Times New Roman" w:hAnsi="Times New Roman" w:cs="Times New Roman"/>
          <w:szCs w:val="21"/>
        </w:rPr>
        <w:t>C.2.3</w:t>
      </w:r>
      <w:r w:rsidRPr="00E3003C">
        <w:rPr>
          <w:rFonts w:ascii="Times New Roman" w:hAnsi="Times New Roman" w:cs="Times New Roman"/>
          <w:szCs w:val="21"/>
        </w:rPr>
        <w:t>）于消化炉进行消化。当消化炉温度达到</w:t>
      </w:r>
      <w:r w:rsidRPr="00E3003C">
        <w:rPr>
          <w:rFonts w:ascii="Times New Roman" w:hAnsi="Times New Roman" w:cs="Times New Roman"/>
          <w:szCs w:val="21"/>
        </w:rPr>
        <w:t>420</w:t>
      </w:r>
      <w:r w:rsidRPr="00E3003C">
        <w:rPr>
          <w:rFonts w:ascii="宋体" w:eastAsia="宋体" w:hAnsi="宋体" w:cs="宋体" w:hint="eastAsia"/>
          <w:szCs w:val="21"/>
        </w:rPr>
        <w:t>℃</w:t>
      </w:r>
      <w:r w:rsidRPr="00E3003C">
        <w:rPr>
          <w:rFonts w:ascii="Times New Roman" w:hAnsi="Times New Roman" w:cs="Times New Roman"/>
          <w:szCs w:val="21"/>
        </w:rPr>
        <w:t>之后，继续</w:t>
      </w:r>
      <w:proofErr w:type="gramStart"/>
      <w:r w:rsidRPr="00E3003C">
        <w:rPr>
          <w:rFonts w:ascii="Times New Roman" w:hAnsi="Times New Roman" w:cs="Times New Roman"/>
          <w:szCs w:val="21"/>
        </w:rPr>
        <w:t>消化</w:t>
      </w:r>
      <w:r w:rsidR="000C2A10" w:rsidRPr="00E3003C">
        <w:rPr>
          <w:rFonts w:ascii="Times New Roman" w:hAnsi="Times New Roman" w:cs="Times New Roman"/>
          <w:szCs w:val="21"/>
        </w:rPr>
        <w:t>约</w:t>
      </w:r>
      <w:proofErr w:type="gramEnd"/>
      <w:r w:rsidRPr="00E3003C">
        <w:rPr>
          <w:rFonts w:ascii="Times New Roman" w:hAnsi="Times New Roman" w:cs="Times New Roman"/>
          <w:szCs w:val="21"/>
        </w:rPr>
        <w:t>1h</w:t>
      </w:r>
      <w:r w:rsidRPr="00E3003C">
        <w:rPr>
          <w:rFonts w:ascii="Times New Roman" w:hAnsi="Times New Roman" w:cs="Times New Roman"/>
          <w:szCs w:val="21"/>
        </w:rPr>
        <w:t>至消化管中的液体呈绿色透明状，取出冷却后加入</w:t>
      </w:r>
      <w:r w:rsidRPr="00E3003C">
        <w:rPr>
          <w:rFonts w:ascii="Times New Roman" w:hAnsi="Times New Roman" w:cs="Times New Roman"/>
          <w:szCs w:val="21"/>
        </w:rPr>
        <w:t>50mL</w:t>
      </w:r>
      <w:r w:rsidR="002F3C7E" w:rsidRPr="00E3003C">
        <w:rPr>
          <w:rFonts w:ascii="Times New Roman" w:hAnsi="Times New Roman" w:cs="Times New Roman"/>
          <w:szCs w:val="21"/>
        </w:rPr>
        <w:t>水，于</w:t>
      </w:r>
      <w:r w:rsidRPr="00E3003C">
        <w:rPr>
          <w:rFonts w:ascii="Times New Roman" w:hAnsi="Times New Roman" w:cs="Times New Roman"/>
          <w:szCs w:val="21"/>
        </w:rPr>
        <w:t>凯</w:t>
      </w:r>
      <w:proofErr w:type="gramStart"/>
      <w:r w:rsidRPr="00E3003C">
        <w:rPr>
          <w:rFonts w:ascii="Times New Roman" w:hAnsi="Times New Roman" w:cs="Times New Roman"/>
          <w:szCs w:val="21"/>
        </w:rPr>
        <w:t>氏定氮仪</w:t>
      </w:r>
      <w:proofErr w:type="gramEnd"/>
      <w:r w:rsidRPr="00E3003C">
        <w:rPr>
          <w:rFonts w:ascii="Times New Roman" w:hAnsi="Times New Roman" w:cs="Times New Roman"/>
          <w:szCs w:val="21"/>
        </w:rPr>
        <w:t>上自动加</w:t>
      </w:r>
      <w:r w:rsidR="000C2A10" w:rsidRPr="00E3003C">
        <w:rPr>
          <w:rFonts w:ascii="Times New Roman" w:hAnsi="Times New Roman" w:cs="Times New Roman"/>
          <w:szCs w:val="21"/>
        </w:rPr>
        <w:t>液</w:t>
      </w:r>
      <w:r w:rsidRPr="00E3003C">
        <w:rPr>
          <w:rFonts w:ascii="Times New Roman" w:hAnsi="Times New Roman" w:cs="Times New Roman"/>
          <w:szCs w:val="21"/>
        </w:rPr>
        <w:t>、蒸馏、滴定并记录滴定数据。</w:t>
      </w:r>
      <w:r w:rsidR="002F3C7E" w:rsidRPr="00E3003C">
        <w:rPr>
          <w:rFonts w:ascii="Times New Roman" w:hAnsi="Times New Roman" w:cs="Times New Roman"/>
          <w:szCs w:val="21"/>
        </w:rPr>
        <w:t>同时做试剂</w:t>
      </w:r>
      <w:r w:rsidR="001861F9" w:rsidRPr="00E3003C">
        <w:rPr>
          <w:rFonts w:ascii="Times New Roman" w:hAnsi="Times New Roman" w:cs="Times New Roman"/>
          <w:szCs w:val="21"/>
        </w:rPr>
        <w:t>空白。</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 xml:space="preserve">C.4 </w:t>
      </w:r>
      <w:r w:rsidRPr="00E3003C">
        <w:rPr>
          <w:rFonts w:ascii="Times New Roman" w:hAnsi="Times New Roman" w:cs="Times New Roman"/>
          <w:szCs w:val="21"/>
        </w:rPr>
        <w:t>分析结果的表述</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按下式计算壬</w:t>
      </w:r>
      <w:proofErr w:type="gramStart"/>
      <w:r w:rsidRPr="00E3003C">
        <w:rPr>
          <w:rFonts w:ascii="Times New Roman" w:hAnsi="Times New Roman" w:cs="Times New Roman"/>
          <w:szCs w:val="21"/>
        </w:rPr>
        <w:t>二酰二甘氨酸</w:t>
      </w:r>
      <w:proofErr w:type="gramEnd"/>
      <w:r w:rsidRPr="00E3003C">
        <w:rPr>
          <w:rFonts w:ascii="Times New Roman" w:hAnsi="Times New Roman" w:cs="Times New Roman"/>
          <w:szCs w:val="21"/>
        </w:rPr>
        <w:t>钾的</w:t>
      </w:r>
      <w:r w:rsidR="000C2A10" w:rsidRPr="00E3003C">
        <w:rPr>
          <w:rFonts w:ascii="Times New Roman" w:hAnsi="Times New Roman" w:cs="Times New Roman"/>
          <w:szCs w:val="21"/>
        </w:rPr>
        <w:t>含量</w:t>
      </w:r>
      <w:r w:rsidRPr="00E3003C">
        <w:rPr>
          <w:rFonts w:ascii="Times New Roman" w:hAnsi="Times New Roman" w:cs="Times New Roman"/>
          <w:szCs w:val="21"/>
        </w:rPr>
        <w:t>：</w:t>
      </w:r>
    </w:p>
    <w:p w:rsidR="00A03AF0" w:rsidRPr="00E3003C" w:rsidRDefault="0035007B" w:rsidP="00A03AF0">
      <w:pPr>
        <w:jc w:val="center"/>
        <w:rPr>
          <w:rFonts w:ascii="Times New Roman" w:hAnsi="Times New Roman" w:cs="Times New Roman"/>
          <w:szCs w:val="21"/>
        </w:rPr>
      </w:pPr>
      <w:r w:rsidRPr="00E3003C">
        <w:rPr>
          <w:rFonts w:ascii="Times New Roman" w:hAnsi="Times New Roman" w:cs="Times New Roman"/>
          <w:position w:val="-44"/>
          <w:szCs w:val="21"/>
        </w:rPr>
        <w:object w:dxaOrig="3300" w:dyaOrig="999">
          <v:shape id="_x0000_i1027" type="#_x0000_t75" style="width:141pt;height:42pt" o:ole="">
            <v:imagedata r:id="rId13" o:title=""/>
          </v:shape>
          <o:OLEObject Type="Embed" ProgID="Equation.3" ShapeID="_x0000_i1027" DrawAspect="Content" ObjectID="_1750590578" r:id="rId14"/>
        </w:objec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式中：</w:t>
      </w:r>
      <w:r w:rsidRPr="00E3003C">
        <w:rPr>
          <w:rFonts w:ascii="Times New Roman" w:hAnsi="Times New Roman" w:cs="Times New Roman"/>
          <w:i/>
          <w:szCs w:val="21"/>
        </w:rPr>
        <w:sym w:font="Symbol" w:char="F077"/>
      </w:r>
      <w:r w:rsidRPr="00E3003C">
        <w:rPr>
          <w:rFonts w:ascii="Times New Roman" w:hAnsi="Times New Roman" w:cs="Times New Roman"/>
          <w:szCs w:val="21"/>
        </w:rPr>
        <w:t>——</w:t>
      </w:r>
      <w:r w:rsidRPr="00E3003C">
        <w:rPr>
          <w:rFonts w:ascii="Times New Roman" w:hAnsi="Times New Roman" w:cs="Times New Roman"/>
          <w:szCs w:val="21"/>
        </w:rPr>
        <w:t>壬</w:t>
      </w:r>
      <w:proofErr w:type="gramStart"/>
      <w:r w:rsidRPr="00E3003C">
        <w:rPr>
          <w:rFonts w:ascii="Times New Roman" w:hAnsi="Times New Roman" w:cs="Times New Roman"/>
          <w:szCs w:val="21"/>
        </w:rPr>
        <w:t>二酰二甘氨酸</w:t>
      </w:r>
      <w:proofErr w:type="gramEnd"/>
      <w:r w:rsidRPr="00E3003C">
        <w:rPr>
          <w:rFonts w:ascii="Times New Roman" w:hAnsi="Times New Roman" w:cs="Times New Roman"/>
          <w:szCs w:val="21"/>
        </w:rPr>
        <w:t>钾的含量，</w:t>
      </w:r>
      <w:r w:rsidRPr="00E3003C">
        <w:rPr>
          <w:rFonts w:ascii="Times New Roman" w:hAnsi="Times New Roman" w:cs="Times New Roman"/>
          <w:szCs w:val="21"/>
        </w:rPr>
        <w:t>%</w:t>
      </w:r>
      <w:r w:rsidRPr="00E3003C">
        <w:rPr>
          <w:rFonts w:ascii="Times New Roman" w:hAnsi="Times New Roman" w:cs="Times New Roman"/>
          <w:szCs w:val="21"/>
        </w:rPr>
        <w:t>（</w:t>
      </w:r>
      <w:r w:rsidRPr="00E3003C">
        <w:rPr>
          <w:rFonts w:ascii="Times New Roman" w:hAnsi="Times New Roman" w:cs="Times New Roman"/>
          <w:szCs w:val="21"/>
        </w:rPr>
        <w:t>w/w</w:t>
      </w:r>
      <w:r w:rsidRPr="00E3003C">
        <w:rPr>
          <w:rFonts w:ascii="Times New Roman" w:hAnsi="Times New Roman" w:cs="Times New Roman"/>
          <w:szCs w:val="21"/>
        </w:rPr>
        <w:t>）</w:t>
      </w:r>
      <w:r w:rsidR="006E33B7"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V</w:t>
      </w:r>
      <w:r w:rsidRPr="00E3003C">
        <w:rPr>
          <w:rFonts w:ascii="Times New Roman" w:hAnsi="Times New Roman" w:cs="Times New Roman"/>
          <w:szCs w:val="21"/>
          <w:vertAlign w:val="subscript"/>
        </w:rPr>
        <w:t>1</w:t>
      </w:r>
      <w:r w:rsidRPr="00E3003C">
        <w:rPr>
          <w:rFonts w:ascii="Times New Roman" w:hAnsi="Times New Roman" w:cs="Times New Roman"/>
          <w:szCs w:val="21"/>
        </w:rPr>
        <w:t>——</w:t>
      </w:r>
      <w:r w:rsidR="000C2A10" w:rsidRPr="00E3003C">
        <w:rPr>
          <w:rFonts w:ascii="Times New Roman" w:hAnsi="Times New Roman" w:cs="Times New Roman"/>
          <w:szCs w:val="21"/>
        </w:rPr>
        <w:t>样品消耗盐酸标准溶液</w:t>
      </w:r>
      <w:r w:rsidRPr="00E3003C">
        <w:rPr>
          <w:rFonts w:ascii="Times New Roman" w:hAnsi="Times New Roman" w:cs="Times New Roman"/>
          <w:szCs w:val="21"/>
        </w:rPr>
        <w:t>体积，</w:t>
      </w:r>
      <w:r w:rsidRPr="00E3003C">
        <w:rPr>
          <w:rFonts w:ascii="Times New Roman" w:hAnsi="Times New Roman" w:cs="Times New Roman"/>
          <w:szCs w:val="21"/>
        </w:rPr>
        <w:t>mL</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V</w:t>
      </w:r>
      <w:r w:rsidRPr="00E3003C">
        <w:rPr>
          <w:rFonts w:ascii="Times New Roman" w:hAnsi="Times New Roman" w:cs="Times New Roman"/>
          <w:szCs w:val="21"/>
          <w:vertAlign w:val="subscript"/>
        </w:rPr>
        <w:t>2</w:t>
      </w:r>
      <w:r w:rsidRPr="00E3003C">
        <w:rPr>
          <w:rFonts w:ascii="Times New Roman" w:hAnsi="Times New Roman" w:cs="Times New Roman"/>
          <w:szCs w:val="21"/>
        </w:rPr>
        <w:t>——</w:t>
      </w:r>
      <w:r w:rsidRPr="00E3003C">
        <w:rPr>
          <w:rFonts w:ascii="Times New Roman" w:hAnsi="Times New Roman" w:cs="Times New Roman"/>
          <w:szCs w:val="21"/>
        </w:rPr>
        <w:t>空白试验消耗盐酸标准溶液体积，</w:t>
      </w:r>
      <w:r w:rsidRPr="00E3003C">
        <w:rPr>
          <w:rFonts w:ascii="Times New Roman" w:hAnsi="Times New Roman" w:cs="Times New Roman"/>
          <w:szCs w:val="21"/>
        </w:rPr>
        <w:t>mL</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i/>
          <w:szCs w:val="21"/>
        </w:rPr>
        <w:t>c</w:t>
      </w:r>
      <w:r w:rsidRPr="00E3003C">
        <w:rPr>
          <w:rFonts w:ascii="Times New Roman" w:hAnsi="Times New Roman" w:cs="Times New Roman"/>
          <w:szCs w:val="21"/>
        </w:rPr>
        <w:t>——</w:t>
      </w:r>
      <w:r w:rsidRPr="00E3003C">
        <w:rPr>
          <w:rFonts w:ascii="Times New Roman" w:hAnsi="Times New Roman" w:cs="Times New Roman"/>
          <w:szCs w:val="21"/>
        </w:rPr>
        <w:t>盐酸标准溶液的浓度，</w:t>
      </w:r>
      <w:r w:rsidRPr="00E3003C">
        <w:rPr>
          <w:rFonts w:ascii="Times New Roman" w:hAnsi="Times New Roman" w:cs="Times New Roman"/>
          <w:szCs w:val="21"/>
        </w:rPr>
        <w:t>mol/L</w:t>
      </w:r>
      <w:r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szCs w:val="21"/>
        </w:rPr>
        <w:t>0.0140</w:t>
      </w:r>
      <w:r w:rsidR="00FA4AC0" w:rsidRPr="00E3003C">
        <w:rPr>
          <w:rFonts w:ascii="Times New Roman" w:hAnsi="Times New Roman" w:cs="Times New Roman"/>
          <w:szCs w:val="21"/>
        </w:rPr>
        <w:t>——</w:t>
      </w:r>
      <w:r w:rsidRPr="00E3003C">
        <w:rPr>
          <w:rFonts w:ascii="Times New Roman" w:hAnsi="Times New Roman" w:cs="Times New Roman"/>
          <w:szCs w:val="21"/>
        </w:rPr>
        <w:t>1.0mL</w:t>
      </w:r>
      <w:r w:rsidRPr="00E3003C">
        <w:rPr>
          <w:rFonts w:ascii="Times New Roman" w:hAnsi="Times New Roman" w:cs="Times New Roman"/>
          <w:szCs w:val="21"/>
        </w:rPr>
        <w:t>盐酸标准溶液（</w:t>
      </w:r>
      <w:r w:rsidRPr="00E3003C">
        <w:rPr>
          <w:rFonts w:ascii="Times New Roman" w:hAnsi="Times New Roman" w:cs="Times New Roman"/>
          <w:szCs w:val="21"/>
        </w:rPr>
        <w:t>1.000mol/L</w:t>
      </w:r>
      <w:r w:rsidRPr="00E3003C">
        <w:rPr>
          <w:rFonts w:ascii="Times New Roman" w:hAnsi="Times New Roman" w:cs="Times New Roman"/>
          <w:szCs w:val="21"/>
        </w:rPr>
        <w:t>）相当的氮的质量，</w:t>
      </w:r>
      <w:r w:rsidRPr="00E3003C">
        <w:rPr>
          <w:rFonts w:ascii="Times New Roman" w:hAnsi="Times New Roman" w:cs="Times New Roman"/>
          <w:szCs w:val="21"/>
        </w:rPr>
        <w:t>g</w:t>
      </w:r>
      <w:r w:rsidRPr="00E3003C">
        <w:rPr>
          <w:rFonts w:ascii="Times New Roman" w:hAnsi="Times New Roman" w:cs="Times New Roman"/>
          <w:szCs w:val="21"/>
        </w:rPr>
        <w:t>；</w:t>
      </w:r>
    </w:p>
    <w:p w:rsidR="00FC32B6" w:rsidRPr="00E3003C" w:rsidRDefault="00A03AF0"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i/>
          <w:szCs w:val="21"/>
        </w:rPr>
        <w:t>m</w:t>
      </w:r>
      <w:r w:rsidR="00D43DB4" w:rsidRPr="00E3003C">
        <w:rPr>
          <w:rFonts w:ascii="Times New Roman" w:hAnsi="Times New Roman" w:cs="Times New Roman"/>
          <w:szCs w:val="21"/>
        </w:rPr>
        <w:t>——</w:t>
      </w:r>
      <w:r w:rsidR="000C2A10" w:rsidRPr="00E3003C">
        <w:rPr>
          <w:rFonts w:ascii="Times New Roman" w:hAnsi="Times New Roman" w:cs="Times New Roman"/>
          <w:szCs w:val="21"/>
        </w:rPr>
        <w:t>样品</w:t>
      </w:r>
      <w:r w:rsidR="00D43DB4" w:rsidRPr="00E3003C">
        <w:rPr>
          <w:rFonts w:ascii="Times New Roman" w:hAnsi="Times New Roman" w:cs="Times New Roman"/>
          <w:szCs w:val="21"/>
        </w:rPr>
        <w:t>取样量，</w:t>
      </w:r>
      <w:r w:rsidR="00D43DB4" w:rsidRPr="00E3003C">
        <w:rPr>
          <w:rFonts w:ascii="Times New Roman" w:hAnsi="Times New Roman" w:cs="Times New Roman"/>
          <w:szCs w:val="21"/>
        </w:rPr>
        <w:t>g</w:t>
      </w:r>
      <w:r w:rsidR="00D43DB4" w:rsidRPr="00E3003C">
        <w:rPr>
          <w:rFonts w:ascii="Times New Roman" w:hAnsi="Times New Roman" w:cs="Times New Roman"/>
          <w:szCs w:val="21"/>
        </w:rPr>
        <w:t>；</w:t>
      </w:r>
    </w:p>
    <w:p w:rsidR="00FC32B6" w:rsidRPr="00E3003C" w:rsidRDefault="00D43DB4" w:rsidP="002D2AB1">
      <w:pPr>
        <w:snapToGrid w:val="0"/>
        <w:spacing w:beforeLines="50" w:before="156" w:afterLines="50" w:after="156" w:line="300" w:lineRule="auto"/>
        <w:ind w:firstLineChars="200" w:firstLine="420"/>
        <w:rPr>
          <w:rFonts w:ascii="Times New Roman" w:hAnsi="Times New Roman" w:cs="Times New Roman"/>
          <w:szCs w:val="21"/>
        </w:rPr>
      </w:pPr>
      <w:r w:rsidRPr="00E3003C">
        <w:rPr>
          <w:rFonts w:ascii="Times New Roman" w:hAnsi="Times New Roman" w:cs="Times New Roman"/>
          <w:i/>
          <w:szCs w:val="21"/>
        </w:rPr>
        <w:t>F</w:t>
      </w:r>
      <w:r w:rsidRPr="00E3003C">
        <w:rPr>
          <w:rFonts w:ascii="Times New Roman" w:hAnsi="Times New Roman" w:cs="Times New Roman"/>
          <w:szCs w:val="21"/>
        </w:rPr>
        <w:t>——</w:t>
      </w:r>
      <w:r w:rsidRPr="00E3003C">
        <w:rPr>
          <w:rFonts w:ascii="Times New Roman" w:hAnsi="Times New Roman" w:cs="Times New Roman"/>
          <w:szCs w:val="21"/>
        </w:rPr>
        <w:t>氮换算为壬</w:t>
      </w:r>
      <w:proofErr w:type="gramStart"/>
      <w:r w:rsidRPr="00E3003C">
        <w:rPr>
          <w:rFonts w:ascii="Times New Roman" w:hAnsi="Times New Roman" w:cs="Times New Roman"/>
          <w:szCs w:val="21"/>
        </w:rPr>
        <w:t>二酰二甘氨酸</w:t>
      </w:r>
      <w:proofErr w:type="gramEnd"/>
      <w:r w:rsidRPr="00E3003C">
        <w:rPr>
          <w:rFonts w:ascii="Times New Roman" w:hAnsi="Times New Roman" w:cs="Times New Roman"/>
          <w:szCs w:val="21"/>
        </w:rPr>
        <w:t>钾的系数，为</w:t>
      </w:r>
      <w:r w:rsidRPr="00E3003C">
        <w:rPr>
          <w:rFonts w:ascii="Times New Roman" w:hAnsi="Times New Roman" w:cs="Times New Roman"/>
          <w:szCs w:val="21"/>
        </w:rPr>
        <w:t>340.41/28=12.1575</w:t>
      </w:r>
      <w:r w:rsidRPr="00E3003C">
        <w:rPr>
          <w:rFonts w:ascii="Times New Roman" w:hAnsi="Times New Roman" w:cs="Times New Roman"/>
          <w:szCs w:val="21"/>
        </w:rPr>
        <w:t>。</w:t>
      </w:r>
    </w:p>
    <w:p w:rsidR="00FC32B6" w:rsidRPr="00E3003C" w:rsidRDefault="00FC32B6"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E3003C" w:rsidP="00C036DB">
      <w:pPr>
        <w:rPr>
          <w:rFonts w:ascii="Times New Roman" w:hAnsi="Times New Roman" w:cs="Times New Roman"/>
          <w:szCs w:val="21"/>
        </w:rPr>
      </w:pPr>
    </w:p>
    <w:p w:rsidR="00E3003C" w:rsidRPr="00E3003C" w:rsidRDefault="00C3435D" w:rsidP="002D2AB1">
      <w:pPr>
        <w:snapToGrid w:val="0"/>
        <w:spacing w:beforeLines="50" w:before="156" w:afterLines="50" w:after="156" w:line="300" w:lineRule="auto"/>
        <w:jc w:val="center"/>
        <w:rPr>
          <w:rFonts w:ascii="Times New Roman" w:eastAsia="黑体" w:hAnsi="Times New Roman" w:cs="Times New Roman"/>
          <w:bCs/>
          <w:sz w:val="32"/>
          <w:szCs w:val="32"/>
        </w:rPr>
      </w:pPr>
      <w:bookmarkStart w:id="26" w:name="OLE_LINK143"/>
      <w:r w:rsidRPr="00E3003C">
        <w:rPr>
          <w:rFonts w:ascii="Times New Roman" w:eastAsia="黑体" w:hAnsi="Times New Roman" w:cs="Times New Roman"/>
          <w:sz w:val="32"/>
          <w:szCs w:val="32"/>
        </w:rPr>
        <w:lastRenderedPageBreak/>
        <w:t>化妆品中壬二酸等</w:t>
      </w:r>
      <w:r w:rsidRPr="00E3003C">
        <w:rPr>
          <w:rFonts w:ascii="Times New Roman" w:eastAsia="黑体" w:hAnsi="Times New Roman" w:cs="Times New Roman"/>
          <w:sz w:val="32"/>
          <w:szCs w:val="32"/>
        </w:rPr>
        <w:t>2</w:t>
      </w:r>
      <w:r w:rsidRPr="00E3003C">
        <w:rPr>
          <w:rFonts w:ascii="Times New Roman" w:eastAsia="黑体" w:hAnsi="Times New Roman" w:cs="Times New Roman"/>
          <w:sz w:val="32"/>
          <w:szCs w:val="32"/>
        </w:rPr>
        <w:t>种原料的检验方法</w:t>
      </w:r>
      <w:r w:rsidR="00E3003C" w:rsidRPr="00E3003C">
        <w:rPr>
          <w:rFonts w:ascii="Times New Roman" w:eastAsia="黑体" w:hAnsi="Times New Roman" w:cs="Times New Roman"/>
          <w:bCs/>
          <w:sz w:val="32"/>
          <w:szCs w:val="32"/>
        </w:rPr>
        <w:t>起草说明</w:t>
      </w:r>
    </w:p>
    <w:bookmarkEnd w:id="26"/>
    <w:p w:rsidR="00E3003C" w:rsidRPr="00E3003C" w:rsidRDefault="00E3003C" w:rsidP="002D2AB1">
      <w:pPr>
        <w:snapToGrid w:val="0"/>
        <w:spacing w:beforeLines="50" w:before="156" w:afterLines="50" w:after="156" w:line="300" w:lineRule="auto"/>
        <w:ind w:firstLineChars="200" w:firstLine="420"/>
        <w:rPr>
          <w:rFonts w:ascii="Times New Roman" w:eastAsia="宋体" w:hAnsi="Times New Roman" w:cs="Times New Roman"/>
          <w:szCs w:val="21"/>
        </w:rPr>
      </w:pPr>
      <w:r w:rsidRPr="00E3003C">
        <w:rPr>
          <w:rFonts w:ascii="Times New Roman" w:eastAsia="宋体" w:hAnsi="Times New Roman" w:cs="Times New Roman"/>
          <w:szCs w:val="21"/>
        </w:rPr>
        <w:t>为加强化妆品的监督管理，进一步提高化妆品使用安全性，中国食品药品检定研究院组织开展了壬二酸及壬二</w:t>
      </w:r>
      <w:proofErr w:type="gramStart"/>
      <w:r w:rsidRPr="00E3003C">
        <w:rPr>
          <w:rFonts w:ascii="Times New Roman" w:eastAsia="宋体" w:hAnsi="Times New Roman" w:cs="Times New Roman"/>
          <w:szCs w:val="21"/>
        </w:rPr>
        <w:t>酰二甘氨酸钾原料</w:t>
      </w:r>
      <w:proofErr w:type="gramEnd"/>
      <w:r w:rsidRPr="00E3003C">
        <w:rPr>
          <w:rFonts w:ascii="Times New Roman" w:eastAsia="宋体" w:hAnsi="Times New Roman" w:cs="Times New Roman"/>
          <w:szCs w:val="21"/>
        </w:rPr>
        <w:t>检测方法的起草工作。现就起草工作有关情况说明如下：</w:t>
      </w:r>
    </w:p>
    <w:p w:rsidR="00E3003C" w:rsidRPr="00E3003C" w:rsidRDefault="00E3003C" w:rsidP="002D2AB1">
      <w:pPr>
        <w:snapToGrid w:val="0"/>
        <w:spacing w:beforeLines="50" w:before="156" w:afterLines="50" w:after="156" w:line="300" w:lineRule="auto"/>
        <w:jc w:val="left"/>
        <w:rPr>
          <w:rFonts w:ascii="Times New Roman" w:eastAsia="黑体" w:hAnsi="Times New Roman" w:cs="Times New Roman"/>
          <w:szCs w:val="21"/>
        </w:rPr>
      </w:pPr>
      <w:r w:rsidRPr="00E3003C">
        <w:rPr>
          <w:rFonts w:ascii="Times New Roman" w:eastAsia="黑体" w:hAnsi="Times New Roman" w:cs="Times New Roman"/>
          <w:szCs w:val="21"/>
        </w:rPr>
        <w:t>一、起草原则</w:t>
      </w:r>
    </w:p>
    <w:p w:rsidR="00E3003C" w:rsidRPr="00E3003C" w:rsidRDefault="00E3003C" w:rsidP="002D2AB1">
      <w:pPr>
        <w:snapToGrid w:val="0"/>
        <w:spacing w:beforeLines="50" w:before="156" w:afterLines="50" w:after="156" w:line="300" w:lineRule="auto"/>
        <w:ind w:firstLineChars="200" w:firstLine="420"/>
        <w:jc w:val="left"/>
        <w:rPr>
          <w:rFonts w:ascii="Times New Roman" w:eastAsia="宋体" w:hAnsi="Times New Roman" w:cs="Times New Roman"/>
          <w:szCs w:val="21"/>
        </w:rPr>
      </w:pPr>
      <w:r w:rsidRPr="00E3003C">
        <w:rPr>
          <w:rFonts w:ascii="Times New Roman" w:eastAsia="宋体" w:hAnsi="Times New Roman" w:cs="Times New Roman"/>
          <w:szCs w:val="21"/>
        </w:rPr>
        <w:t>本检测方法目的是为化妆品中壬二酸和</w:t>
      </w:r>
      <w:proofErr w:type="gramStart"/>
      <w:r w:rsidRPr="00E3003C">
        <w:rPr>
          <w:rFonts w:ascii="Times New Roman" w:eastAsia="宋体" w:hAnsi="Times New Roman" w:cs="Times New Roman"/>
          <w:szCs w:val="21"/>
        </w:rPr>
        <w:t>壬二酰二</w:t>
      </w:r>
      <w:proofErr w:type="gramEnd"/>
      <w:r w:rsidRPr="00E3003C">
        <w:rPr>
          <w:rFonts w:ascii="Times New Roman" w:eastAsia="宋体" w:hAnsi="Times New Roman" w:cs="Times New Roman"/>
          <w:szCs w:val="21"/>
        </w:rPr>
        <w:t>甘氨酸钾的筛查、定量、确证提供方法。该方法适用于化妆品多种基质的检测，本检测方法兼具先进性、准确性以及可操作性强的特点，采用目前一般检测试验普遍具备的分析技术，选择适宜、可行、便于操作的分析条件，保证检测方法的准确性和重现性。</w:t>
      </w:r>
    </w:p>
    <w:p w:rsidR="00E3003C" w:rsidRPr="00E3003C" w:rsidRDefault="00E3003C" w:rsidP="002D2AB1">
      <w:pPr>
        <w:snapToGrid w:val="0"/>
        <w:spacing w:beforeLines="50" w:before="156" w:afterLines="50" w:after="156" w:line="300" w:lineRule="auto"/>
        <w:jc w:val="left"/>
        <w:rPr>
          <w:rFonts w:ascii="Times New Roman" w:eastAsia="黑体" w:hAnsi="Times New Roman" w:cs="Times New Roman"/>
          <w:szCs w:val="21"/>
        </w:rPr>
      </w:pPr>
      <w:r w:rsidRPr="00E3003C">
        <w:rPr>
          <w:rFonts w:ascii="Times New Roman" w:eastAsia="黑体" w:hAnsi="Times New Roman" w:cs="Times New Roman"/>
          <w:szCs w:val="21"/>
        </w:rPr>
        <w:t>二、起草过程</w:t>
      </w:r>
    </w:p>
    <w:p w:rsidR="00E3003C" w:rsidRPr="00E3003C" w:rsidRDefault="00E3003C" w:rsidP="002D2AB1">
      <w:pPr>
        <w:snapToGrid w:val="0"/>
        <w:spacing w:beforeLines="50" w:before="156" w:afterLines="50" w:after="156" w:line="300" w:lineRule="auto"/>
        <w:ind w:firstLineChars="200" w:firstLine="420"/>
        <w:rPr>
          <w:rFonts w:ascii="Times New Roman" w:eastAsia="宋体" w:hAnsi="Times New Roman" w:cs="Times New Roman"/>
          <w:szCs w:val="21"/>
        </w:rPr>
      </w:pPr>
      <w:r w:rsidRPr="00E3003C">
        <w:rPr>
          <w:rFonts w:ascii="Times New Roman" w:eastAsia="宋体" w:hAnsi="Times New Roman" w:cs="Times New Roman"/>
          <w:szCs w:val="21"/>
        </w:rPr>
        <w:t>中国食品药品检定研究院于</w:t>
      </w:r>
      <w:r w:rsidRPr="00E3003C">
        <w:rPr>
          <w:rFonts w:ascii="Times New Roman" w:eastAsia="宋体" w:hAnsi="Times New Roman" w:cs="Times New Roman"/>
          <w:szCs w:val="21"/>
        </w:rPr>
        <w:t>2021</w:t>
      </w:r>
      <w:r w:rsidRPr="00E3003C">
        <w:rPr>
          <w:rFonts w:ascii="Times New Roman" w:eastAsia="宋体" w:hAnsi="Times New Roman" w:cs="Times New Roman"/>
          <w:szCs w:val="21"/>
        </w:rPr>
        <w:t>年</w:t>
      </w:r>
      <w:r w:rsidRPr="00E3003C">
        <w:rPr>
          <w:rFonts w:ascii="Times New Roman" w:eastAsia="宋体" w:hAnsi="Times New Roman" w:cs="Times New Roman"/>
          <w:szCs w:val="21"/>
        </w:rPr>
        <w:t>12</w:t>
      </w:r>
      <w:r w:rsidRPr="00E3003C">
        <w:rPr>
          <w:rFonts w:ascii="Times New Roman" w:eastAsia="宋体" w:hAnsi="Times New Roman" w:cs="Times New Roman"/>
          <w:szCs w:val="21"/>
        </w:rPr>
        <w:t>月委托深圳市药品检验研究院联合联合北京工商大学开展</w:t>
      </w:r>
      <w:r w:rsidRPr="00E3003C">
        <w:rPr>
          <w:rFonts w:ascii="Times New Roman" w:eastAsia="宋体" w:hAnsi="Times New Roman" w:cs="Times New Roman"/>
          <w:szCs w:val="21"/>
        </w:rPr>
        <w:t>“</w:t>
      </w:r>
      <w:r w:rsidRPr="00E3003C">
        <w:rPr>
          <w:rFonts w:ascii="Times New Roman" w:eastAsia="宋体" w:hAnsi="Times New Roman" w:cs="Times New Roman"/>
          <w:szCs w:val="21"/>
        </w:rPr>
        <w:t>化妆品中壬二酸和</w:t>
      </w:r>
      <w:proofErr w:type="gramStart"/>
      <w:r w:rsidRPr="00E3003C">
        <w:rPr>
          <w:rFonts w:ascii="Times New Roman" w:eastAsia="宋体" w:hAnsi="Times New Roman" w:cs="Times New Roman"/>
          <w:szCs w:val="21"/>
        </w:rPr>
        <w:t>壬二酰二</w:t>
      </w:r>
      <w:proofErr w:type="gramEnd"/>
      <w:r w:rsidRPr="00E3003C">
        <w:rPr>
          <w:rFonts w:ascii="Times New Roman" w:eastAsia="宋体" w:hAnsi="Times New Roman" w:cs="Times New Roman"/>
          <w:szCs w:val="21"/>
        </w:rPr>
        <w:t>甘氨酸钾的测定</w:t>
      </w:r>
      <w:r w:rsidRPr="00E3003C">
        <w:rPr>
          <w:rFonts w:ascii="Times New Roman" w:eastAsia="宋体" w:hAnsi="Times New Roman" w:cs="Times New Roman"/>
          <w:szCs w:val="21"/>
        </w:rPr>
        <w:t>”</w:t>
      </w:r>
      <w:r w:rsidRPr="00E3003C">
        <w:rPr>
          <w:rFonts w:ascii="Times New Roman" w:eastAsia="宋体" w:hAnsi="Times New Roman" w:cs="Times New Roman"/>
          <w:szCs w:val="21"/>
        </w:rPr>
        <w:t>方法建立和验证工作（即《化妆品中壬二酸等</w:t>
      </w:r>
      <w:r w:rsidRPr="00E3003C">
        <w:rPr>
          <w:rFonts w:ascii="Times New Roman" w:eastAsia="宋体" w:hAnsi="Times New Roman" w:cs="Times New Roman"/>
          <w:szCs w:val="21"/>
        </w:rPr>
        <w:t>2</w:t>
      </w:r>
      <w:r w:rsidRPr="00E3003C">
        <w:rPr>
          <w:rFonts w:ascii="Times New Roman" w:eastAsia="宋体" w:hAnsi="Times New Roman" w:cs="Times New Roman"/>
          <w:szCs w:val="21"/>
        </w:rPr>
        <w:t>种原料的检验方法》）。通过查阅国内外相关文献资料，按照委托协议，深圳院建立了壬二酸等</w:t>
      </w:r>
      <w:r w:rsidRPr="00E3003C">
        <w:rPr>
          <w:rFonts w:ascii="Times New Roman" w:eastAsia="宋体" w:hAnsi="Times New Roman" w:cs="Times New Roman"/>
          <w:szCs w:val="21"/>
        </w:rPr>
        <w:t>2</w:t>
      </w:r>
      <w:r w:rsidRPr="00E3003C">
        <w:rPr>
          <w:rFonts w:ascii="Times New Roman" w:eastAsia="宋体" w:hAnsi="Times New Roman" w:cs="Times New Roman"/>
          <w:szCs w:val="21"/>
        </w:rPr>
        <w:t>种原料的检测方法，并于</w:t>
      </w:r>
      <w:r w:rsidRPr="00E3003C">
        <w:rPr>
          <w:rFonts w:ascii="Times New Roman" w:eastAsia="宋体" w:hAnsi="Times New Roman" w:cs="Times New Roman"/>
          <w:szCs w:val="21"/>
        </w:rPr>
        <w:t>2022</w:t>
      </w:r>
      <w:r w:rsidRPr="00E3003C">
        <w:rPr>
          <w:rFonts w:ascii="Times New Roman" w:eastAsia="宋体" w:hAnsi="Times New Roman" w:cs="Times New Roman"/>
          <w:szCs w:val="21"/>
        </w:rPr>
        <w:t>年</w:t>
      </w:r>
      <w:r w:rsidRPr="00E3003C">
        <w:rPr>
          <w:rFonts w:ascii="Times New Roman" w:eastAsia="宋体" w:hAnsi="Times New Roman" w:cs="Times New Roman"/>
          <w:szCs w:val="21"/>
        </w:rPr>
        <w:t>3</w:t>
      </w:r>
      <w:r w:rsidRPr="00E3003C">
        <w:rPr>
          <w:rFonts w:ascii="Times New Roman" w:eastAsia="宋体" w:hAnsi="Times New Roman" w:cs="Times New Roman"/>
          <w:szCs w:val="21"/>
        </w:rPr>
        <w:t>月委托三家机构开展实验室</w:t>
      </w:r>
      <w:proofErr w:type="gramStart"/>
      <w:r w:rsidRPr="00E3003C">
        <w:rPr>
          <w:rFonts w:ascii="Times New Roman" w:eastAsia="宋体" w:hAnsi="Times New Roman" w:cs="Times New Roman"/>
          <w:szCs w:val="21"/>
        </w:rPr>
        <w:t>间方法</w:t>
      </w:r>
      <w:proofErr w:type="gramEnd"/>
      <w:r w:rsidRPr="00E3003C">
        <w:rPr>
          <w:rFonts w:ascii="Times New Roman" w:eastAsia="宋体" w:hAnsi="Times New Roman" w:cs="Times New Roman"/>
          <w:szCs w:val="21"/>
        </w:rPr>
        <w:t>学验证，最终形成了《化妆品中壬二酸等</w:t>
      </w:r>
      <w:r w:rsidRPr="00E3003C">
        <w:rPr>
          <w:rFonts w:ascii="Times New Roman" w:eastAsia="宋体" w:hAnsi="Times New Roman" w:cs="Times New Roman"/>
          <w:szCs w:val="21"/>
        </w:rPr>
        <w:t>2</w:t>
      </w:r>
      <w:r w:rsidRPr="00E3003C">
        <w:rPr>
          <w:rFonts w:ascii="Times New Roman" w:eastAsia="宋体" w:hAnsi="Times New Roman" w:cs="Times New Roman"/>
          <w:szCs w:val="21"/>
        </w:rPr>
        <w:t>种原料的检验方法》。</w:t>
      </w:r>
    </w:p>
    <w:p w:rsidR="00E3003C" w:rsidRPr="00E3003C" w:rsidRDefault="00E3003C" w:rsidP="002D2AB1">
      <w:pPr>
        <w:snapToGrid w:val="0"/>
        <w:spacing w:beforeLines="50" w:before="156" w:afterLines="50" w:after="156" w:line="300" w:lineRule="auto"/>
        <w:jc w:val="left"/>
        <w:rPr>
          <w:rFonts w:ascii="Times New Roman" w:eastAsia="黑体" w:hAnsi="Times New Roman" w:cs="Times New Roman"/>
          <w:szCs w:val="21"/>
        </w:rPr>
      </w:pPr>
      <w:r w:rsidRPr="00E3003C">
        <w:rPr>
          <w:rFonts w:ascii="Times New Roman" w:eastAsia="黑体" w:hAnsi="Times New Roman" w:cs="Times New Roman"/>
          <w:szCs w:val="21"/>
        </w:rPr>
        <w:t>三、与我国已有相关标准的关系</w:t>
      </w:r>
    </w:p>
    <w:p w:rsidR="00E3003C" w:rsidRPr="00E3003C" w:rsidRDefault="00E3003C" w:rsidP="002D2AB1">
      <w:pPr>
        <w:snapToGrid w:val="0"/>
        <w:spacing w:beforeLines="50" w:before="156" w:afterLines="50" w:after="156" w:line="300" w:lineRule="auto"/>
        <w:ind w:firstLineChars="200" w:firstLine="420"/>
        <w:rPr>
          <w:rFonts w:ascii="Times New Roman" w:eastAsia="宋体" w:hAnsi="Times New Roman" w:cs="Times New Roman"/>
          <w:szCs w:val="21"/>
        </w:rPr>
      </w:pPr>
      <w:r w:rsidRPr="00E3003C">
        <w:rPr>
          <w:rFonts w:ascii="Times New Roman" w:eastAsia="宋体" w:hAnsi="Times New Roman" w:cs="Times New Roman"/>
          <w:szCs w:val="21"/>
        </w:rPr>
        <w:t>目前，对国内外壬二酸及壬</w:t>
      </w:r>
      <w:proofErr w:type="gramStart"/>
      <w:r w:rsidRPr="00E3003C">
        <w:rPr>
          <w:rFonts w:ascii="Times New Roman" w:eastAsia="宋体" w:hAnsi="Times New Roman" w:cs="Times New Roman"/>
          <w:szCs w:val="21"/>
        </w:rPr>
        <w:t>二酰二甘氨酸</w:t>
      </w:r>
      <w:proofErr w:type="gramEnd"/>
      <w:r w:rsidRPr="00E3003C">
        <w:rPr>
          <w:rFonts w:ascii="Times New Roman" w:eastAsia="宋体" w:hAnsi="Times New Roman" w:cs="Times New Roman"/>
          <w:szCs w:val="21"/>
        </w:rPr>
        <w:t>钾的检测标准查询、梳理，目前尚无壬</w:t>
      </w:r>
      <w:proofErr w:type="gramStart"/>
      <w:r w:rsidRPr="00E3003C">
        <w:rPr>
          <w:rFonts w:ascii="Times New Roman" w:eastAsia="宋体" w:hAnsi="Times New Roman" w:cs="Times New Roman"/>
          <w:szCs w:val="21"/>
        </w:rPr>
        <w:t>二酰二甘氨酸</w:t>
      </w:r>
      <w:proofErr w:type="gramEnd"/>
      <w:r w:rsidRPr="00E3003C">
        <w:rPr>
          <w:rFonts w:ascii="Times New Roman" w:eastAsia="宋体" w:hAnsi="Times New Roman" w:cs="Times New Roman"/>
          <w:szCs w:val="21"/>
        </w:rPr>
        <w:t>钾的检测标准。</w:t>
      </w:r>
      <w:r w:rsidRPr="00E3003C">
        <w:rPr>
          <w:rFonts w:ascii="Times New Roman" w:eastAsia="宋体" w:hAnsi="Times New Roman" w:cs="Times New Roman"/>
          <w:szCs w:val="21"/>
        </w:rPr>
        <w:t>2021</w:t>
      </w:r>
      <w:r w:rsidRPr="00E3003C">
        <w:rPr>
          <w:rFonts w:ascii="Times New Roman" w:eastAsia="宋体" w:hAnsi="Times New Roman" w:cs="Times New Roman"/>
          <w:szCs w:val="21"/>
        </w:rPr>
        <w:t>年</w:t>
      </w:r>
      <w:r w:rsidRPr="00E3003C">
        <w:rPr>
          <w:rFonts w:ascii="Times New Roman" w:eastAsia="宋体" w:hAnsi="Times New Roman" w:cs="Times New Roman"/>
          <w:szCs w:val="21"/>
        </w:rPr>
        <w:t>10</w:t>
      </w:r>
      <w:r w:rsidRPr="00E3003C">
        <w:rPr>
          <w:rFonts w:ascii="Times New Roman" w:eastAsia="宋体" w:hAnsi="Times New Roman" w:cs="Times New Roman"/>
          <w:szCs w:val="21"/>
        </w:rPr>
        <w:t>月</w:t>
      </w:r>
      <w:proofErr w:type="gramStart"/>
      <w:r w:rsidRPr="00E3003C">
        <w:rPr>
          <w:rFonts w:ascii="Times New Roman" w:eastAsia="宋体" w:hAnsi="Times New Roman" w:cs="Times New Roman"/>
          <w:szCs w:val="21"/>
        </w:rPr>
        <w:t>国标委</w:t>
      </w:r>
      <w:proofErr w:type="gramEnd"/>
      <w:r w:rsidRPr="00E3003C">
        <w:rPr>
          <w:rFonts w:ascii="Times New Roman" w:eastAsia="宋体" w:hAnsi="Times New Roman" w:cs="Times New Roman"/>
          <w:szCs w:val="21"/>
        </w:rPr>
        <w:t>和市场监管总局发布了《</w:t>
      </w:r>
      <w:r w:rsidRPr="00E3003C">
        <w:rPr>
          <w:rFonts w:ascii="Times New Roman" w:eastAsia="宋体" w:hAnsi="Times New Roman" w:cs="Times New Roman"/>
          <w:szCs w:val="21"/>
        </w:rPr>
        <w:t xml:space="preserve">GB/T 40845-2021 </w:t>
      </w:r>
      <w:r w:rsidRPr="00E3003C">
        <w:rPr>
          <w:rFonts w:ascii="Times New Roman" w:eastAsia="宋体" w:hAnsi="Times New Roman" w:cs="Times New Roman"/>
          <w:szCs w:val="21"/>
        </w:rPr>
        <w:t>化妆品中壬二酸的检测</w:t>
      </w:r>
      <w:r w:rsidRPr="00E3003C">
        <w:rPr>
          <w:rFonts w:ascii="Times New Roman" w:eastAsia="宋体" w:hAnsi="Times New Roman" w:cs="Times New Roman"/>
          <w:szCs w:val="21"/>
        </w:rPr>
        <w:t xml:space="preserve"> </w:t>
      </w:r>
      <w:r w:rsidRPr="00E3003C">
        <w:rPr>
          <w:rFonts w:ascii="Times New Roman" w:eastAsia="宋体" w:hAnsi="Times New Roman" w:cs="Times New Roman"/>
          <w:szCs w:val="21"/>
        </w:rPr>
        <w:t>气相色谱法》，该标准使用衍生试剂将壬二酸衍生为壬二酸二乙酯后使用气相色谱</w:t>
      </w:r>
      <w:r w:rsidRPr="00E3003C">
        <w:rPr>
          <w:rFonts w:ascii="Times New Roman" w:eastAsia="宋体" w:hAnsi="Times New Roman" w:cs="Times New Roman"/>
          <w:szCs w:val="21"/>
        </w:rPr>
        <w:t>-</w:t>
      </w:r>
      <w:proofErr w:type="gramStart"/>
      <w:r w:rsidRPr="00E3003C">
        <w:rPr>
          <w:rFonts w:ascii="Times New Roman" w:eastAsia="宋体" w:hAnsi="Times New Roman" w:cs="Times New Roman"/>
          <w:szCs w:val="21"/>
        </w:rPr>
        <w:t>氢焰离子</w:t>
      </w:r>
      <w:proofErr w:type="gramEnd"/>
      <w:r w:rsidRPr="00E3003C">
        <w:rPr>
          <w:rFonts w:ascii="Times New Roman" w:eastAsia="宋体" w:hAnsi="Times New Roman" w:cs="Times New Roman"/>
          <w:szCs w:val="21"/>
        </w:rPr>
        <w:t>化检测器检测，同时使用气相色谱</w:t>
      </w:r>
      <w:r w:rsidRPr="00E3003C">
        <w:rPr>
          <w:rFonts w:ascii="Times New Roman" w:eastAsia="宋体" w:hAnsi="Times New Roman" w:cs="Times New Roman"/>
          <w:szCs w:val="21"/>
        </w:rPr>
        <w:t>-</w:t>
      </w:r>
      <w:r w:rsidRPr="00E3003C">
        <w:rPr>
          <w:rFonts w:ascii="Times New Roman" w:eastAsia="宋体" w:hAnsi="Times New Roman" w:cs="Times New Roman"/>
          <w:szCs w:val="21"/>
        </w:rPr>
        <w:t>质谱联用仪进行验证；国家食品药品监督管理局于</w:t>
      </w:r>
      <w:r w:rsidRPr="00E3003C">
        <w:rPr>
          <w:rFonts w:ascii="Times New Roman" w:eastAsia="宋体" w:hAnsi="Times New Roman" w:cs="Times New Roman"/>
          <w:szCs w:val="21"/>
        </w:rPr>
        <w:t>2006</w:t>
      </w:r>
      <w:r w:rsidRPr="00E3003C">
        <w:rPr>
          <w:rFonts w:ascii="Times New Roman" w:eastAsia="宋体" w:hAnsi="Times New Roman" w:cs="Times New Roman"/>
          <w:szCs w:val="21"/>
        </w:rPr>
        <w:t>年发布的药品标准</w:t>
      </w:r>
      <w:r w:rsidRPr="00E3003C">
        <w:rPr>
          <w:rFonts w:ascii="Times New Roman" w:eastAsia="宋体" w:hAnsi="Times New Roman" w:cs="Times New Roman"/>
          <w:szCs w:val="21"/>
        </w:rPr>
        <w:t>“</w:t>
      </w:r>
      <w:r w:rsidRPr="00E3003C">
        <w:rPr>
          <w:rFonts w:ascii="Times New Roman" w:eastAsia="宋体" w:hAnsi="Times New Roman" w:cs="Times New Roman"/>
          <w:szCs w:val="21"/>
        </w:rPr>
        <w:t>壬二酸乳膏</w:t>
      </w:r>
      <w:r w:rsidRPr="00E3003C">
        <w:rPr>
          <w:rFonts w:ascii="Times New Roman" w:eastAsia="宋体" w:hAnsi="Times New Roman" w:cs="Times New Roman"/>
          <w:szCs w:val="21"/>
        </w:rPr>
        <w:t>”</w:t>
      </w:r>
      <w:r w:rsidRPr="00E3003C">
        <w:rPr>
          <w:rFonts w:ascii="Times New Roman" w:eastAsia="宋体" w:hAnsi="Times New Roman" w:cs="Times New Roman"/>
          <w:szCs w:val="21"/>
        </w:rPr>
        <w:t>，使用滴定法测定壬二酸的含量。</w:t>
      </w:r>
    </w:p>
    <w:p w:rsidR="00E3003C" w:rsidRPr="00E3003C" w:rsidRDefault="00E3003C" w:rsidP="002D2AB1">
      <w:pPr>
        <w:snapToGrid w:val="0"/>
        <w:spacing w:beforeLines="50" w:before="156" w:afterLines="50" w:after="156" w:line="300" w:lineRule="auto"/>
        <w:jc w:val="left"/>
        <w:rPr>
          <w:rFonts w:ascii="Times New Roman" w:eastAsia="黑体" w:hAnsi="Times New Roman" w:cs="Times New Roman"/>
          <w:szCs w:val="21"/>
        </w:rPr>
      </w:pPr>
      <w:r w:rsidRPr="00E3003C">
        <w:rPr>
          <w:rFonts w:ascii="Times New Roman" w:eastAsia="黑体" w:hAnsi="Times New Roman" w:cs="Times New Roman"/>
          <w:szCs w:val="21"/>
        </w:rPr>
        <w:t>四、国际相关标准情况</w:t>
      </w:r>
    </w:p>
    <w:p w:rsidR="00E3003C" w:rsidRPr="00E3003C" w:rsidRDefault="00E3003C" w:rsidP="002D2AB1">
      <w:pPr>
        <w:snapToGrid w:val="0"/>
        <w:spacing w:beforeLines="50" w:before="156" w:afterLines="50" w:after="156" w:line="300" w:lineRule="auto"/>
        <w:ind w:firstLineChars="200" w:firstLine="420"/>
        <w:rPr>
          <w:rFonts w:ascii="Times New Roman" w:eastAsia="宋体" w:hAnsi="Times New Roman" w:cs="Times New Roman"/>
          <w:szCs w:val="21"/>
        </w:rPr>
      </w:pPr>
      <w:r w:rsidRPr="00E3003C">
        <w:rPr>
          <w:rFonts w:ascii="Times New Roman" w:eastAsia="宋体" w:hAnsi="Times New Roman" w:cs="Times New Roman"/>
          <w:szCs w:val="21"/>
        </w:rPr>
        <w:t>目前国外未见公开发布的相关标准。</w:t>
      </w:r>
    </w:p>
    <w:p w:rsidR="00E3003C" w:rsidRPr="00E3003C" w:rsidRDefault="00E3003C" w:rsidP="002D2AB1">
      <w:pPr>
        <w:snapToGrid w:val="0"/>
        <w:spacing w:beforeLines="50" w:before="156" w:afterLines="50" w:after="156" w:line="300" w:lineRule="auto"/>
        <w:jc w:val="left"/>
        <w:rPr>
          <w:rFonts w:ascii="Times New Roman" w:eastAsia="黑体" w:hAnsi="Times New Roman" w:cs="Times New Roman"/>
          <w:szCs w:val="21"/>
        </w:rPr>
      </w:pPr>
      <w:r w:rsidRPr="00E3003C">
        <w:rPr>
          <w:rFonts w:ascii="Times New Roman" w:eastAsia="黑体" w:hAnsi="Times New Roman" w:cs="Times New Roman"/>
          <w:szCs w:val="21"/>
        </w:rPr>
        <w:t>五、实验室验证情况</w:t>
      </w:r>
    </w:p>
    <w:p w:rsidR="00E3003C" w:rsidRPr="00E3003C" w:rsidRDefault="00E3003C" w:rsidP="002D2AB1">
      <w:pPr>
        <w:snapToGrid w:val="0"/>
        <w:spacing w:beforeLines="50" w:before="156" w:afterLines="50" w:after="156" w:line="300" w:lineRule="auto"/>
        <w:ind w:firstLineChars="200" w:firstLine="420"/>
        <w:rPr>
          <w:rFonts w:ascii="Times New Roman" w:eastAsia="宋体" w:hAnsi="Times New Roman" w:cs="Times New Roman"/>
          <w:szCs w:val="21"/>
        </w:rPr>
      </w:pPr>
      <w:r w:rsidRPr="00E3003C">
        <w:rPr>
          <w:rFonts w:ascii="Times New Roman" w:eastAsia="宋体" w:hAnsi="Times New Roman" w:cs="Times New Roman"/>
          <w:szCs w:val="21"/>
        </w:rPr>
        <w:t>根据《化妆品中禁用物质和限用物质检测方法验证技术规范》（国食药监许「</w:t>
      </w:r>
      <w:r w:rsidRPr="00E3003C">
        <w:rPr>
          <w:rFonts w:ascii="Times New Roman" w:eastAsia="宋体" w:hAnsi="Times New Roman" w:cs="Times New Roman"/>
          <w:szCs w:val="21"/>
        </w:rPr>
        <w:t>2010</w:t>
      </w:r>
      <w:r w:rsidRPr="00E3003C">
        <w:rPr>
          <w:rFonts w:ascii="Times New Roman" w:eastAsia="宋体" w:hAnsi="Times New Roman" w:cs="Times New Roman"/>
          <w:szCs w:val="21"/>
        </w:rPr>
        <w:t>」</w:t>
      </w:r>
      <w:r w:rsidRPr="00E3003C">
        <w:rPr>
          <w:rFonts w:ascii="Times New Roman" w:eastAsia="宋体" w:hAnsi="Times New Roman" w:cs="Times New Roman"/>
          <w:szCs w:val="21"/>
        </w:rPr>
        <w:t>455</w:t>
      </w:r>
      <w:r w:rsidRPr="00E3003C">
        <w:rPr>
          <w:rFonts w:ascii="Times New Roman" w:eastAsia="宋体" w:hAnsi="Times New Roman" w:cs="Times New Roman"/>
          <w:szCs w:val="21"/>
        </w:rPr>
        <w:t>）及《化妆品补充检验方法研究起草技术指南》（国家药监局</w:t>
      </w:r>
      <w:r w:rsidRPr="00E3003C">
        <w:rPr>
          <w:rFonts w:ascii="Times New Roman" w:eastAsia="宋体" w:hAnsi="Times New Roman" w:cs="Times New Roman"/>
          <w:szCs w:val="21"/>
        </w:rPr>
        <w:t>2021</w:t>
      </w:r>
      <w:r w:rsidRPr="00E3003C">
        <w:rPr>
          <w:rFonts w:ascii="Times New Roman" w:eastAsia="宋体" w:hAnsi="Times New Roman" w:cs="Times New Roman"/>
          <w:szCs w:val="21"/>
        </w:rPr>
        <w:t>年第</w:t>
      </w:r>
      <w:r w:rsidRPr="00E3003C">
        <w:rPr>
          <w:rFonts w:ascii="Times New Roman" w:eastAsia="宋体" w:hAnsi="Times New Roman" w:cs="Times New Roman"/>
          <w:szCs w:val="21"/>
        </w:rPr>
        <w:t>28</w:t>
      </w:r>
      <w:r w:rsidRPr="00E3003C">
        <w:rPr>
          <w:rFonts w:ascii="Times New Roman" w:eastAsia="宋体" w:hAnsi="Times New Roman" w:cs="Times New Roman"/>
          <w:szCs w:val="21"/>
        </w:rPr>
        <w:t>号通告），对本方法进行实验室内和实验室</w:t>
      </w:r>
      <w:proofErr w:type="gramStart"/>
      <w:r w:rsidRPr="00E3003C">
        <w:rPr>
          <w:rFonts w:ascii="Times New Roman" w:eastAsia="宋体" w:hAnsi="Times New Roman" w:cs="Times New Roman"/>
          <w:szCs w:val="21"/>
        </w:rPr>
        <w:t>间方法</w:t>
      </w:r>
      <w:proofErr w:type="gramEnd"/>
      <w:r w:rsidRPr="00E3003C">
        <w:rPr>
          <w:rFonts w:ascii="Times New Roman" w:eastAsia="宋体" w:hAnsi="Times New Roman" w:cs="Times New Roman"/>
          <w:szCs w:val="21"/>
        </w:rPr>
        <w:t>学验证。本实验室内部验证结果显示</w:t>
      </w:r>
      <w:bookmarkStart w:id="27" w:name="OLE_LINK141"/>
      <w:bookmarkStart w:id="28" w:name="OLE_LINK142"/>
      <w:r w:rsidRPr="00E3003C">
        <w:rPr>
          <w:rFonts w:ascii="Times New Roman" w:eastAsia="宋体" w:hAnsi="Times New Roman" w:cs="Times New Roman"/>
          <w:szCs w:val="21"/>
        </w:rPr>
        <w:t>高、低浓度标准溶液日内稳定性</w:t>
      </w:r>
      <w:r w:rsidRPr="00E3003C">
        <w:rPr>
          <w:rFonts w:ascii="Times New Roman" w:eastAsia="宋体" w:hAnsi="Times New Roman" w:cs="Times New Roman"/>
          <w:szCs w:val="21"/>
        </w:rPr>
        <w:t>RSD</w:t>
      </w:r>
      <w:r w:rsidRPr="00E3003C">
        <w:rPr>
          <w:rFonts w:ascii="Times New Roman" w:eastAsia="宋体" w:hAnsi="Times New Roman" w:cs="Times New Roman"/>
          <w:szCs w:val="21"/>
        </w:rPr>
        <w:t>为</w:t>
      </w:r>
      <w:r w:rsidRPr="00E3003C">
        <w:rPr>
          <w:rFonts w:ascii="Times New Roman" w:eastAsia="宋体" w:hAnsi="Times New Roman" w:cs="Times New Roman"/>
          <w:szCs w:val="21"/>
        </w:rPr>
        <w:t>0.29%-3.7%</w:t>
      </w:r>
      <w:r w:rsidRPr="00E3003C">
        <w:rPr>
          <w:rFonts w:ascii="Times New Roman" w:eastAsia="宋体" w:hAnsi="Times New Roman" w:cs="Times New Roman"/>
          <w:szCs w:val="21"/>
        </w:rPr>
        <w:t>，日间稳定性</w:t>
      </w:r>
      <w:r w:rsidRPr="00E3003C">
        <w:rPr>
          <w:rFonts w:ascii="Times New Roman" w:eastAsia="宋体" w:hAnsi="Times New Roman" w:cs="Times New Roman"/>
          <w:szCs w:val="21"/>
        </w:rPr>
        <w:t>RSD</w:t>
      </w:r>
      <w:r w:rsidRPr="00E3003C">
        <w:rPr>
          <w:rFonts w:ascii="Times New Roman" w:eastAsia="宋体" w:hAnsi="Times New Roman" w:cs="Times New Roman"/>
          <w:szCs w:val="21"/>
        </w:rPr>
        <w:t>为</w:t>
      </w:r>
      <w:r w:rsidRPr="00E3003C">
        <w:rPr>
          <w:rFonts w:ascii="Times New Roman" w:eastAsia="宋体" w:hAnsi="Times New Roman" w:cs="Times New Roman"/>
          <w:szCs w:val="21"/>
        </w:rPr>
        <w:t>0.55%-8.8%</w:t>
      </w:r>
      <w:r w:rsidRPr="00E3003C">
        <w:rPr>
          <w:rFonts w:ascii="Times New Roman" w:eastAsia="宋体" w:hAnsi="Times New Roman" w:cs="Times New Roman"/>
          <w:szCs w:val="21"/>
        </w:rPr>
        <w:t>。选择</w:t>
      </w:r>
      <w:r w:rsidRPr="00E3003C">
        <w:rPr>
          <w:rFonts w:ascii="Times New Roman" w:eastAsia="宋体" w:hAnsi="Times New Roman" w:cs="Times New Roman"/>
          <w:szCs w:val="21"/>
        </w:rPr>
        <w:t>7</w:t>
      </w:r>
      <w:r w:rsidRPr="00E3003C">
        <w:rPr>
          <w:rFonts w:ascii="Times New Roman" w:eastAsia="宋体" w:hAnsi="Times New Roman" w:cs="Times New Roman"/>
          <w:szCs w:val="21"/>
        </w:rPr>
        <w:t>种基质的化妆品空白样品，低浓度回收率在</w:t>
      </w:r>
      <w:r w:rsidRPr="00E3003C">
        <w:rPr>
          <w:rFonts w:ascii="Times New Roman" w:eastAsia="宋体" w:hAnsi="Times New Roman" w:cs="Times New Roman"/>
          <w:szCs w:val="21"/>
        </w:rPr>
        <w:t>89.9%-105</w:t>
      </w:r>
      <w:r w:rsidRPr="00E3003C">
        <w:rPr>
          <w:rFonts w:ascii="Times New Roman" w:eastAsia="宋体" w:hAnsi="Times New Roman" w:cs="Times New Roman"/>
          <w:szCs w:val="21"/>
        </w:rPr>
        <w:t>之间，</w:t>
      </w:r>
      <w:r w:rsidRPr="00E3003C">
        <w:rPr>
          <w:rFonts w:ascii="Times New Roman" w:eastAsia="宋体" w:hAnsi="Times New Roman" w:cs="Times New Roman"/>
          <w:szCs w:val="21"/>
        </w:rPr>
        <w:t>RSD</w:t>
      </w:r>
      <w:r w:rsidRPr="00E3003C">
        <w:rPr>
          <w:rFonts w:ascii="Times New Roman" w:eastAsia="宋体" w:hAnsi="Times New Roman" w:cs="Times New Roman"/>
          <w:szCs w:val="21"/>
        </w:rPr>
        <w:t>介于</w:t>
      </w:r>
      <w:r w:rsidRPr="00E3003C">
        <w:rPr>
          <w:rFonts w:ascii="Times New Roman" w:eastAsia="宋体" w:hAnsi="Times New Roman" w:cs="Times New Roman"/>
          <w:szCs w:val="21"/>
        </w:rPr>
        <w:t>1.2-6.0%</w:t>
      </w:r>
      <w:r w:rsidRPr="00E3003C">
        <w:rPr>
          <w:rFonts w:ascii="Times New Roman" w:eastAsia="宋体" w:hAnsi="Times New Roman" w:cs="Times New Roman"/>
          <w:szCs w:val="21"/>
        </w:rPr>
        <w:t>；中浓度回收率在</w:t>
      </w:r>
      <w:r w:rsidRPr="00E3003C">
        <w:rPr>
          <w:rFonts w:ascii="Times New Roman" w:eastAsia="宋体" w:hAnsi="Times New Roman" w:cs="Times New Roman"/>
          <w:szCs w:val="21"/>
        </w:rPr>
        <w:t>85.8%-101.9%</w:t>
      </w:r>
      <w:r w:rsidRPr="00E3003C">
        <w:rPr>
          <w:rFonts w:ascii="Times New Roman" w:eastAsia="宋体" w:hAnsi="Times New Roman" w:cs="Times New Roman"/>
          <w:szCs w:val="21"/>
        </w:rPr>
        <w:t>之间，</w:t>
      </w:r>
      <w:r w:rsidRPr="00E3003C">
        <w:rPr>
          <w:rFonts w:ascii="Times New Roman" w:eastAsia="宋体" w:hAnsi="Times New Roman" w:cs="Times New Roman"/>
          <w:szCs w:val="21"/>
        </w:rPr>
        <w:t>RSD</w:t>
      </w:r>
      <w:r w:rsidRPr="00E3003C">
        <w:rPr>
          <w:rFonts w:ascii="Times New Roman" w:eastAsia="宋体" w:hAnsi="Times New Roman" w:cs="Times New Roman"/>
          <w:szCs w:val="21"/>
        </w:rPr>
        <w:t>介于</w:t>
      </w:r>
      <w:r w:rsidRPr="00E3003C">
        <w:rPr>
          <w:rFonts w:ascii="Times New Roman" w:eastAsia="宋体" w:hAnsi="Times New Roman" w:cs="Times New Roman"/>
          <w:szCs w:val="21"/>
        </w:rPr>
        <w:t>1.7-7.7%</w:t>
      </w:r>
      <w:r w:rsidRPr="00E3003C">
        <w:rPr>
          <w:rFonts w:ascii="Times New Roman" w:eastAsia="宋体" w:hAnsi="Times New Roman" w:cs="Times New Roman"/>
          <w:szCs w:val="21"/>
        </w:rPr>
        <w:t>；高浓度回收率在</w:t>
      </w:r>
      <w:r w:rsidRPr="00E3003C">
        <w:rPr>
          <w:rFonts w:ascii="Times New Roman" w:eastAsia="宋体" w:hAnsi="Times New Roman" w:cs="Times New Roman"/>
          <w:szCs w:val="21"/>
        </w:rPr>
        <w:t>86.1%-97.6%</w:t>
      </w:r>
      <w:r w:rsidRPr="00E3003C">
        <w:rPr>
          <w:rFonts w:ascii="Times New Roman" w:eastAsia="宋体" w:hAnsi="Times New Roman" w:cs="Times New Roman"/>
          <w:szCs w:val="21"/>
        </w:rPr>
        <w:t>之间，</w:t>
      </w:r>
      <w:r w:rsidRPr="00E3003C">
        <w:rPr>
          <w:rFonts w:ascii="Times New Roman" w:eastAsia="宋体" w:hAnsi="Times New Roman" w:cs="Times New Roman"/>
          <w:szCs w:val="21"/>
        </w:rPr>
        <w:t>RSD</w:t>
      </w:r>
      <w:r w:rsidRPr="00E3003C">
        <w:rPr>
          <w:rFonts w:ascii="Times New Roman" w:eastAsia="宋体" w:hAnsi="Times New Roman" w:cs="Times New Roman"/>
          <w:szCs w:val="21"/>
        </w:rPr>
        <w:t>介于</w:t>
      </w:r>
      <w:r w:rsidRPr="00E3003C">
        <w:rPr>
          <w:rFonts w:ascii="Times New Roman" w:eastAsia="宋体" w:hAnsi="Times New Roman" w:cs="Times New Roman"/>
          <w:szCs w:val="21"/>
        </w:rPr>
        <w:t>0.7-5.0%</w:t>
      </w:r>
    </w:p>
    <w:bookmarkEnd w:id="27"/>
    <w:bookmarkEnd w:id="28"/>
    <w:p w:rsidR="00E3003C" w:rsidRPr="00E3003C" w:rsidRDefault="00E3003C" w:rsidP="002D2AB1">
      <w:pPr>
        <w:snapToGrid w:val="0"/>
        <w:spacing w:beforeLines="50" w:before="156" w:afterLines="50" w:after="156" w:line="300" w:lineRule="auto"/>
        <w:ind w:firstLineChars="200" w:firstLine="420"/>
        <w:rPr>
          <w:rFonts w:ascii="Times New Roman" w:eastAsia="宋体" w:hAnsi="Times New Roman" w:cs="Times New Roman"/>
          <w:szCs w:val="21"/>
        </w:rPr>
      </w:pPr>
      <w:r w:rsidRPr="00E3003C">
        <w:rPr>
          <w:rFonts w:ascii="Times New Roman" w:eastAsia="宋体" w:hAnsi="Times New Roman" w:cs="Times New Roman"/>
          <w:szCs w:val="21"/>
        </w:rPr>
        <w:t>经外部验证，回收率介于</w:t>
      </w:r>
      <w:r w:rsidRPr="00E3003C">
        <w:rPr>
          <w:rFonts w:ascii="Times New Roman" w:eastAsia="宋体" w:hAnsi="Times New Roman" w:cs="Times New Roman"/>
          <w:szCs w:val="21"/>
        </w:rPr>
        <w:t>81.6%~112.4%</w:t>
      </w:r>
      <w:r w:rsidRPr="00E3003C">
        <w:rPr>
          <w:rFonts w:ascii="Times New Roman" w:eastAsia="宋体" w:hAnsi="Times New Roman" w:cs="Times New Roman"/>
          <w:szCs w:val="21"/>
        </w:rPr>
        <w:t>，相对标准偏差介于</w:t>
      </w:r>
      <w:r w:rsidRPr="00E3003C">
        <w:rPr>
          <w:rFonts w:ascii="Times New Roman" w:eastAsia="宋体" w:hAnsi="Times New Roman" w:cs="Times New Roman"/>
          <w:szCs w:val="21"/>
        </w:rPr>
        <w:t>0.1%~5.8%</w:t>
      </w:r>
      <w:r w:rsidRPr="00E3003C">
        <w:rPr>
          <w:rFonts w:ascii="Times New Roman" w:eastAsia="宋体" w:hAnsi="Times New Roman" w:cs="Times New Roman"/>
          <w:szCs w:val="21"/>
        </w:rPr>
        <w:t>。另外，收集的</w:t>
      </w:r>
      <w:r w:rsidRPr="00E3003C">
        <w:rPr>
          <w:rFonts w:ascii="Times New Roman" w:eastAsia="宋体" w:hAnsi="Times New Roman" w:cs="Times New Roman"/>
          <w:szCs w:val="21"/>
        </w:rPr>
        <w:t>3</w:t>
      </w:r>
      <w:r w:rsidRPr="00E3003C">
        <w:rPr>
          <w:rFonts w:ascii="Times New Roman" w:eastAsia="宋体" w:hAnsi="Times New Roman" w:cs="Times New Roman"/>
          <w:szCs w:val="21"/>
        </w:rPr>
        <w:t>批阳性样品，实验室内部与外部的检测结果平均偏差范围在</w:t>
      </w:r>
      <w:r w:rsidRPr="00E3003C">
        <w:rPr>
          <w:rFonts w:ascii="Times New Roman" w:eastAsia="宋体" w:hAnsi="Times New Roman" w:cs="Times New Roman"/>
          <w:szCs w:val="21"/>
        </w:rPr>
        <w:t>0-8%</w:t>
      </w:r>
      <w:r w:rsidRPr="00E3003C">
        <w:rPr>
          <w:rFonts w:ascii="Times New Roman" w:eastAsia="宋体" w:hAnsi="Times New Roman" w:cs="Times New Roman"/>
          <w:szCs w:val="21"/>
        </w:rPr>
        <w:t>之间。</w:t>
      </w:r>
    </w:p>
    <w:p w:rsidR="00E3003C" w:rsidRPr="00E3003C" w:rsidRDefault="00E3003C" w:rsidP="002D2AB1">
      <w:pPr>
        <w:snapToGrid w:val="0"/>
        <w:spacing w:beforeLines="50" w:before="156" w:afterLines="50" w:after="156" w:line="300" w:lineRule="auto"/>
        <w:jc w:val="left"/>
        <w:rPr>
          <w:rFonts w:ascii="Times New Roman" w:eastAsia="黑体" w:hAnsi="Times New Roman" w:cs="Times New Roman"/>
          <w:szCs w:val="21"/>
        </w:rPr>
      </w:pPr>
      <w:r w:rsidRPr="00E3003C">
        <w:rPr>
          <w:rFonts w:ascii="Times New Roman" w:eastAsia="黑体" w:hAnsi="Times New Roman" w:cs="Times New Roman"/>
          <w:szCs w:val="21"/>
        </w:rPr>
        <w:t>六、其它应予说明的问题</w:t>
      </w:r>
    </w:p>
    <w:p w:rsidR="00E3003C" w:rsidRPr="00E3003C" w:rsidRDefault="00E3003C" w:rsidP="002D2AB1">
      <w:pPr>
        <w:snapToGrid w:val="0"/>
        <w:spacing w:beforeLines="50" w:before="156" w:afterLines="50" w:after="156" w:line="300" w:lineRule="auto"/>
        <w:ind w:firstLineChars="200" w:firstLine="420"/>
        <w:rPr>
          <w:rFonts w:ascii="Times New Roman" w:eastAsia="宋体" w:hAnsi="Times New Roman" w:cs="Times New Roman"/>
          <w:szCs w:val="21"/>
        </w:rPr>
      </w:pPr>
      <w:r w:rsidRPr="00E3003C">
        <w:rPr>
          <w:rFonts w:ascii="Times New Roman" w:eastAsia="宋体" w:hAnsi="Times New Roman" w:cs="Times New Roman"/>
          <w:szCs w:val="21"/>
        </w:rPr>
        <w:t>1</w:t>
      </w:r>
      <w:r w:rsidRPr="00E3003C">
        <w:rPr>
          <w:rFonts w:ascii="Times New Roman" w:eastAsia="宋体" w:hAnsi="Times New Roman" w:cs="Times New Roman"/>
          <w:szCs w:val="21"/>
        </w:rPr>
        <w:t>、关于体例。本检测方法的体例主要参照《化妆品安全技术规范》的理化检验方法的</w:t>
      </w:r>
      <w:r w:rsidRPr="00E3003C">
        <w:rPr>
          <w:rFonts w:ascii="Times New Roman" w:eastAsia="宋体" w:hAnsi="Times New Roman" w:cs="Times New Roman"/>
          <w:szCs w:val="21"/>
        </w:rPr>
        <w:lastRenderedPageBreak/>
        <w:t>体例，便于化妆品检验领域相关检验人员阅读和实际操作。</w:t>
      </w:r>
    </w:p>
    <w:p w:rsidR="00E3003C" w:rsidRPr="00E3003C" w:rsidRDefault="00E3003C" w:rsidP="002D2AB1">
      <w:pPr>
        <w:snapToGrid w:val="0"/>
        <w:spacing w:beforeLines="50" w:before="156" w:afterLines="50" w:after="156" w:line="300" w:lineRule="auto"/>
        <w:ind w:firstLineChars="200" w:firstLine="420"/>
        <w:rPr>
          <w:rFonts w:ascii="Times New Roman" w:eastAsia="宋体" w:hAnsi="Times New Roman" w:cs="Times New Roman"/>
          <w:szCs w:val="21"/>
        </w:rPr>
      </w:pPr>
      <w:r w:rsidRPr="00E3003C">
        <w:rPr>
          <w:rFonts w:ascii="Times New Roman" w:eastAsia="宋体" w:hAnsi="Times New Roman" w:cs="Times New Roman"/>
          <w:szCs w:val="21"/>
        </w:rPr>
        <w:t>2</w:t>
      </w:r>
      <w:r w:rsidRPr="00E3003C">
        <w:rPr>
          <w:rFonts w:ascii="Times New Roman" w:eastAsia="宋体" w:hAnsi="Times New Roman" w:cs="Times New Roman"/>
          <w:szCs w:val="21"/>
        </w:rPr>
        <w:t>、关于检测方法的建立和验证</w:t>
      </w:r>
    </w:p>
    <w:p w:rsidR="00E3003C" w:rsidRPr="00E3003C" w:rsidRDefault="00E3003C" w:rsidP="002D2AB1">
      <w:pPr>
        <w:snapToGrid w:val="0"/>
        <w:spacing w:beforeLines="50" w:before="156" w:afterLines="50" w:after="156" w:line="300" w:lineRule="auto"/>
        <w:ind w:firstLineChars="200" w:firstLine="420"/>
        <w:rPr>
          <w:rFonts w:ascii="Times New Roman" w:eastAsia="宋体" w:hAnsi="Times New Roman" w:cs="Times New Roman"/>
          <w:szCs w:val="21"/>
        </w:rPr>
      </w:pPr>
      <w:r w:rsidRPr="00E3003C">
        <w:rPr>
          <w:rFonts w:ascii="Times New Roman" w:eastAsia="宋体" w:hAnsi="Times New Roman" w:cs="Times New Roman"/>
          <w:szCs w:val="21"/>
        </w:rPr>
        <w:t>本方法规定了采用高效液相色谱法测定化妆品中壬二酸和</w:t>
      </w:r>
      <w:proofErr w:type="gramStart"/>
      <w:r w:rsidRPr="00E3003C">
        <w:rPr>
          <w:rFonts w:ascii="Times New Roman" w:eastAsia="宋体" w:hAnsi="Times New Roman" w:cs="Times New Roman"/>
          <w:szCs w:val="21"/>
        </w:rPr>
        <w:t>壬二酰二</w:t>
      </w:r>
      <w:proofErr w:type="gramEnd"/>
      <w:r w:rsidRPr="00E3003C">
        <w:rPr>
          <w:rFonts w:ascii="Times New Roman" w:eastAsia="宋体" w:hAnsi="Times New Roman" w:cs="Times New Roman"/>
          <w:szCs w:val="21"/>
        </w:rPr>
        <w:t>甘氨酸钾，并对阳性结果进行液相色谱</w:t>
      </w:r>
      <w:r w:rsidRPr="00E3003C">
        <w:rPr>
          <w:rFonts w:ascii="Times New Roman" w:eastAsia="宋体" w:hAnsi="Times New Roman" w:cs="Times New Roman"/>
          <w:szCs w:val="21"/>
        </w:rPr>
        <w:t>-</w:t>
      </w:r>
      <w:r w:rsidRPr="00E3003C">
        <w:rPr>
          <w:rFonts w:ascii="Times New Roman" w:eastAsia="宋体" w:hAnsi="Times New Roman" w:cs="Times New Roman"/>
          <w:szCs w:val="21"/>
        </w:rPr>
        <w:t>质谱法确证。方法使用标准物质优化仪器条件，经过对样品前处理方法的选择，分析条件的优化，最终建立了化妆品中壬二酸和</w:t>
      </w:r>
      <w:proofErr w:type="gramStart"/>
      <w:r w:rsidRPr="00E3003C">
        <w:rPr>
          <w:rFonts w:ascii="Times New Roman" w:eastAsia="宋体" w:hAnsi="Times New Roman" w:cs="Times New Roman"/>
          <w:szCs w:val="21"/>
        </w:rPr>
        <w:t>壬二酰二</w:t>
      </w:r>
      <w:proofErr w:type="gramEnd"/>
      <w:r w:rsidRPr="00E3003C">
        <w:rPr>
          <w:rFonts w:ascii="Times New Roman" w:eastAsia="宋体" w:hAnsi="Times New Roman" w:cs="Times New Roman"/>
          <w:szCs w:val="21"/>
        </w:rPr>
        <w:t>甘氨酸钾的液相色谱检测方法，并辅以液相色谱</w:t>
      </w:r>
      <w:r w:rsidRPr="00E3003C">
        <w:rPr>
          <w:rFonts w:ascii="Times New Roman" w:eastAsia="宋体" w:hAnsi="Times New Roman" w:cs="Times New Roman"/>
          <w:szCs w:val="21"/>
        </w:rPr>
        <w:t>-</w:t>
      </w:r>
      <w:r w:rsidRPr="00E3003C">
        <w:rPr>
          <w:rFonts w:ascii="Times New Roman" w:eastAsia="宋体" w:hAnsi="Times New Roman" w:cs="Times New Roman"/>
          <w:szCs w:val="21"/>
        </w:rPr>
        <w:t>质谱法进行阳性结果确证。</w:t>
      </w:r>
    </w:p>
    <w:p w:rsidR="00E3003C" w:rsidRPr="00E3003C" w:rsidRDefault="00E3003C" w:rsidP="002D2AB1">
      <w:pPr>
        <w:snapToGrid w:val="0"/>
        <w:spacing w:beforeLines="50" w:before="156" w:afterLines="50" w:after="156" w:line="300" w:lineRule="auto"/>
        <w:ind w:firstLineChars="200" w:firstLine="420"/>
        <w:rPr>
          <w:rFonts w:ascii="Times New Roman" w:eastAsia="宋体" w:hAnsi="Times New Roman" w:cs="Times New Roman"/>
          <w:szCs w:val="21"/>
        </w:rPr>
      </w:pPr>
      <w:r w:rsidRPr="00E3003C">
        <w:rPr>
          <w:rFonts w:ascii="Times New Roman" w:eastAsia="宋体" w:hAnsi="Times New Roman" w:cs="Times New Roman"/>
          <w:szCs w:val="21"/>
        </w:rPr>
        <w:t>3</w:t>
      </w:r>
      <w:r w:rsidRPr="00E3003C">
        <w:rPr>
          <w:rFonts w:ascii="Times New Roman" w:eastAsia="宋体" w:hAnsi="Times New Roman" w:cs="Times New Roman"/>
          <w:szCs w:val="21"/>
        </w:rPr>
        <w:t>、关于壬</w:t>
      </w:r>
      <w:proofErr w:type="gramStart"/>
      <w:r w:rsidRPr="00E3003C">
        <w:rPr>
          <w:rFonts w:ascii="Times New Roman" w:eastAsia="宋体" w:hAnsi="Times New Roman" w:cs="Times New Roman"/>
          <w:szCs w:val="21"/>
        </w:rPr>
        <w:t>二酰二甘氨酸</w:t>
      </w:r>
      <w:proofErr w:type="gramEnd"/>
      <w:r w:rsidRPr="00E3003C">
        <w:rPr>
          <w:rFonts w:ascii="Times New Roman" w:eastAsia="宋体" w:hAnsi="Times New Roman" w:cs="Times New Roman"/>
          <w:szCs w:val="21"/>
        </w:rPr>
        <w:t>钾对照品的定值</w:t>
      </w:r>
    </w:p>
    <w:p w:rsidR="00E3003C" w:rsidRPr="00E3003C" w:rsidRDefault="00E3003C" w:rsidP="002D2AB1">
      <w:pPr>
        <w:snapToGrid w:val="0"/>
        <w:spacing w:beforeLines="50" w:before="156" w:afterLines="50" w:after="156" w:line="300" w:lineRule="auto"/>
        <w:ind w:firstLineChars="200" w:firstLine="420"/>
        <w:rPr>
          <w:rFonts w:ascii="Times New Roman" w:eastAsia="宋体" w:hAnsi="Times New Roman" w:cs="Times New Roman"/>
          <w:szCs w:val="21"/>
        </w:rPr>
      </w:pPr>
      <w:r w:rsidRPr="00E3003C">
        <w:rPr>
          <w:rFonts w:ascii="Times New Roman" w:eastAsia="宋体" w:hAnsi="Times New Roman" w:cs="Times New Roman"/>
          <w:szCs w:val="21"/>
        </w:rPr>
        <w:t>目前市售壬</w:t>
      </w:r>
      <w:proofErr w:type="gramStart"/>
      <w:r w:rsidRPr="00E3003C">
        <w:rPr>
          <w:rFonts w:ascii="Times New Roman" w:eastAsia="宋体" w:hAnsi="Times New Roman" w:cs="Times New Roman"/>
          <w:szCs w:val="21"/>
        </w:rPr>
        <w:t>二酰二甘氨酸</w:t>
      </w:r>
      <w:proofErr w:type="gramEnd"/>
      <w:r w:rsidRPr="00E3003C">
        <w:rPr>
          <w:rFonts w:ascii="Times New Roman" w:eastAsia="宋体" w:hAnsi="Times New Roman" w:cs="Times New Roman"/>
          <w:szCs w:val="21"/>
        </w:rPr>
        <w:t>钾标准品基本为不同浓度的水溶液，存在定值困难。定制壬</w:t>
      </w:r>
      <w:proofErr w:type="gramStart"/>
      <w:r w:rsidRPr="00E3003C">
        <w:rPr>
          <w:rFonts w:ascii="Times New Roman" w:eastAsia="宋体" w:hAnsi="Times New Roman" w:cs="Times New Roman"/>
          <w:szCs w:val="21"/>
        </w:rPr>
        <w:t>二酰二甘氨酸</w:t>
      </w:r>
      <w:proofErr w:type="gramEnd"/>
      <w:r w:rsidRPr="00E3003C">
        <w:rPr>
          <w:rFonts w:ascii="Times New Roman" w:eastAsia="宋体" w:hAnsi="Times New Roman" w:cs="Times New Roman"/>
          <w:szCs w:val="21"/>
        </w:rPr>
        <w:t>钾纯品后根据壬</w:t>
      </w:r>
      <w:proofErr w:type="gramStart"/>
      <w:r w:rsidRPr="00E3003C">
        <w:rPr>
          <w:rFonts w:ascii="Times New Roman" w:eastAsia="宋体" w:hAnsi="Times New Roman" w:cs="Times New Roman"/>
          <w:szCs w:val="21"/>
        </w:rPr>
        <w:t>二酰二甘氨酸</w:t>
      </w:r>
      <w:proofErr w:type="gramEnd"/>
      <w:r w:rsidRPr="00E3003C">
        <w:rPr>
          <w:rFonts w:ascii="Times New Roman" w:eastAsia="宋体" w:hAnsi="Times New Roman" w:cs="Times New Roman"/>
          <w:szCs w:val="21"/>
        </w:rPr>
        <w:t>的结构式，选用凯氏定氮法进行定值。已用纯品定值的标准品溶液与</w:t>
      </w:r>
      <w:proofErr w:type="gramStart"/>
      <w:r w:rsidRPr="00E3003C">
        <w:rPr>
          <w:rFonts w:ascii="Times New Roman" w:eastAsia="宋体" w:hAnsi="Times New Roman" w:cs="Times New Roman"/>
          <w:szCs w:val="21"/>
        </w:rPr>
        <w:t>凯氏定氮两种</w:t>
      </w:r>
      <w:proofErr w:type="gramEnd"/>
      <w:r w:rsidRPr="00E3003C">
        <w:rPr>
          <w:rFonts w:ascii="Times New Roman" w:eastAsia="宋体" w:hAnsi="Times New Roman" w:cs="Times New Roman"/>
          <w:szCs w:val="21"/>
        </w:rPr>
        <w:t>定值方法结果</w:t>
      </w:r>
      <w:r w:rsidRPr="00E3003C">
        <w:rPr>
          <w:rFonts w:ascii="Times New Roman" w:eastAsia="宋体" w:hAnsi="Times New Roman" w:cs="Times New Roman"/>
          <w:szCs w:val="21"/>
        </w:rPr>
        <w:t>RSD≤3.0%</w:t>
      </w:r>
      <w:r w:rsidRPr="00E3003C">
        <w:rPr>
          <w:rFonts w:ascii="Times New Roman" w:eastAsia="宋体" w:hAnsi="Times New Roman" w:cs="Times New Roman"/>
          <w:szCs w:val="21"/>
        </w:rPr>
        <w:t>，且经过三家单位验证，凯氏定氮法定值</w:t>
      </w:r>
      <w:r w:rsidRPr="00E3003C">
        <w:rPr>
          <w:rFonts w:ascii="Times New Roman" w:eastAsia="宋体" w:hAnsi="Times New Roman" w:cs="Times New Roman"/>
          <w:szCs w:val="21"/>
        </w:rPr>
        <w:t>RSD</w:t>
      </w:r>
      <w:r w:rsidRPr="00E3003C">
        <w:rPr>
          <w:rFonts w:ascii="Times New Roman" w:eastAsia="宋体" w:hAnsi="Times New Roman" w:cs="Times New Roman"/>
          <w:szCs w:val="21"/>
        </w:rPr>
        <w:t>为</w:t>
      </w:r>
      <w:r w:rsidRPr="00E3003C">
        <w:rPr>
          <w:rFonts w:ascii="Times New Roman" w:eastAsia="宋体" w:hAnsi="Times New Roman" w:cs="Times New Roman"/>
          <w:szCs w:val="21"/>
        </w:rPr>
        <w:t>1.8%</w:t>
      </w:r>
      <w:r w:rsidRPr="00E3003C">
        <w:rPr>
          <w:rFonts w:ascii="Times New Roman" w:eastAsia="宋体" w:hAnsi="Times New Roman" w:cs="Times New Roman"/>
          <w:szCs w:val="21"/>
        </w:rPr>
        <w:t>。</w:t>
      </w:r>
    </w:p>
    <w:p w:rsidR="00E3003C" w:rsidRPr="00E3003C" w:rsidRDefault="00E3003C" w:rsidP="00E3003C">
      <w:pPr>
        <w:snapToGrid w:val="0"/>
        <w:spacing w:beforeLines="50" w:before="156" w:afterLines="50" w:after="156" w:line="300" w:lineRule="auto"/>
        <w:ind w:firstLineChars="200" w:firstLine="640"/>
        <w:rPr>
          <w:rFonts w:ascii="Times New Roman" w:eastAsia="仿宋_GB2312" w:hAnsi="Times New Roman" w:cs="Times New Roman"/>
          <w:sz w:val="32"/>
          <w:szCs w:val="32"/>
        </w:rPr>
      </w:pPr>
    </w:p>
    <w:p w:rsidR="00E3003C" w:rsidRPr="00E3003C" w:rsidRDefault="00E3003C" w:rsidP="00E3003C">
      <w:pPr>
        <w:snapToGrid w:val="0"/>
        <w:spacing w:beforeLines="50" w:before="156" w:afterLines="50" w:after="156" w:line="300" w:lineRule="auto"/>
        <w:rPr>
          <w:rFonts w:ascii="Times New Roman" w:hAnsi="Times New Roman" w:cs="Times New Roman"/>
        </w:rPr>
      </w:pPr>
    </w:p>
    <w:p w:rsidR="00E3003C" w:rsidRPr="00E3003C" w:rsidRDefault="00E3003C" w:rsidP="00C036DB">
      <w:pPr>
        <w:rPr>
          <w:rFonts w:ascii="Times New Roman" w:hAnsi="Times New Roman" w:cs="Times New Roman"/>
          <w:szCs w:val="21"/>
        </w:rPr>
      </w:pPr>
    </w:p>
    <w:sectPr w:rsidR="00E3003C" w:rsidRPr="00E3003C" w:rsidSect="00FC32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973" w:rsidRDefault="00C23973" w:rsidP="00E20C6C">
      <w:r>
        <w:separator/>
      </w:r>
    </w:p>
  </w:endnote>
  <w:endnote w:type="continuationSeparator" w:id="0">
    <w:p w:rsidR="00C23973" w:rsidRDefault="00C23973" w:rsidP="00E2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973" w:rsidRDefault="00C23973" w:rsidP="00E20C6C">
      <w:r>
        <w:separator/>
      </w:r>
    </w:p>
  </w:footnote>
  <w:footnote w:type="continuationSeparator" w:id="0">
    <w:p w:rsidR="00C23973" w:rsidRDefault="00C23973" w:rsidP="00E20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wZmY5ZTNhNWY2YzRjYjU4YmVkNTcxMTU3ZDY1MjQifQ=="/>
  </w:docVars>
  <w:rsids>
    <w:rsidRoot w:val="00172A27"/>
    <w:rsid w:val="0000105B"/>
    <w:rsid w:val="00015DBE"/>
    <w:rsid w:val="0003106E"/>
    <w:rsid w:val="00033251"/>
    <w:rsid w:val="000350C3"/>
    <w:rsid w:val="000550BF"/>
    <w:rsid w:val="000718E7"/>
    <w:rsid w:val="00076B97"/>
    <w:rsid w:val="00085ED4"/>
    <w:rsid w:val="000B6BFB"/>
    <w:rsid w:val="000C2A10"/>
    <w:rsid w:val="000D3383"/>
    <w:rsid w:val="000E77CF"/>
    <w:rsid w:val="00102D85"/>
    <w:rsid w:val="00103FC5"/>
    <w:rsid w:val="001060E3"/>
    <w:rsid w:val="00110265"/>
    <w:rsid w:val="00135775"/>
    <w:rsid w:val="00141F61"/>
    <w:rsid w:val="001547B5"/>
    <w:rsid w:val="00172A27"/>
    <w:rsid w:val="001861F9"/>
    <w:rsid w:val="001C4743"/>
    <w:rsid w:val="001D71A9"/>
    <w:rsid w:val="001E1BC9"/>
    <w:rsid w:val="001E678C"/>
    <w:rsid w:val="001F4744"/>
    <w:rsid w:val="002030C3"/>
    <w:rsid w:val="00212B84"/>
    <w:rsid w:val="00220879"/>
    <w:rsid w:val="00230F64"/>
    <w:rsid w:val="00240DBB"/>
    <w:rsid w:val="002465C8"/>
    <w:rsid w:val="00254A0A"/>
    <w:rsid w:val="00266150"/>
    <w:rsid w:val="00266CD5"/>
    <w:rsid w:val="00267E95"/>
    <w:rsid w:val="00277DA3"/>
    <w:rsid w:val="00283B3F"/>
    <w:rsid w:val="002849D0"/>
    <w:rsid w:val="002A35D8"/>
    <w:rsid w:val="002B35ED"/>
    <w:rsid w:val="002D2AB1"/>
    <w:rsid w:val="002D3777"/>
    <w:rsid w:val="002D4AAD"/>
    <w:rsid w:val="002D4AE5"/>
    <w:rsid w:val="002D70B6"/>
    <w:rsid w:val="002E1125"/>
    <w:rsid w:val="002F3C7E"/>
    <w:rsid w:val="00337032"/>
    <w:rsid w:val="0035007B"/>
    <w:rsid w:val="00361958"/>
    <w:rsid w:val="003876C5"/>
    <w:rsid w:val="003A2C47"/>
    <w:rsid w:val="003B0EBD"/>
    <w:rsid w:val="003C198B"/>
    <w:rsid w:val="003D58E9"/>
    <w:rsid w:val="00411A19"/>
    <w:rsid w:val="004176F8"/>
    <w:rsid w:val="00427608"/>
    <w:rsid w:val="00430D31"/>
    <w:rsid w:val="00432B8C"/>
    <w:rsid w:val="00462F66"/>
    <w:rsid w:val="004658FD"/>
    <w:rsid w:val="00472F86"/>
    <w:rsid w:val="00476EA2"/>
    <w:rsid w:val="004801B5"/>
    <w:rsid w:val="00486846"/>
    <w:rsid w:val="004A7BCB"/>
    <w:rsid w:val="004E0AB3"/>
    <w:rsid w:val="004F1388"/>
    <w:rsid w:val="004F2F72"/>
    <w:rsid w:val="004F2FEA"/>
    <w:rsid w:val="0050009D"/>
    <w:rsid w:val="00500552"/>
    <w:rsid w:val="00506402"/>
    <w:rsid w:val="00514508"/>
    <w:rsid w:val="00515A98"/>
    <w:rsid w:val="00541F9E"/>
    <w:rsid w:val="00543394"/>
    <w:rsid w:val="00543B67"/>
    <w:rsid w:val="005663A5"/>
    <w:rsid w:val="00587CC0"/>
    <w:rsid w:val="005A7314"/>
    <w:rsid w:val="005B0717"/>
    <w:rsid w:val="005C550A"/>
    <w:rsid w:val="005C56A5"/>
    <w:rsid w:val="005E4CFD"/>
    <w:rsid w:val="005E756E"/>
    <w:rsid w:val="005F4556"/>
    <w:rsid w:val="006148A9"/>
    <w:rsid w:val="006209E2"/>
    <w:rsid w:val="0062455A"/>
    <w:rsid w:val="00630EFA"/>
    <w:rsid w:val="00640349"/>
    <w:rsid w:val="00694B1E"/>
    <w:rsid w:val="006967F4"/>
    <w:rsid w:val="006A6A6C"/>
    <w:rsid w:val="006B0A2C"/>
    <w:rsid w:val="006C5D4C"/>
    <w:rsid w:val="006C5D77"/>
    <w:rsid w:val="006D1CE1"/>
    <w:rsid w:val="006E33B7"/>
    <w:rsid w:val="006F581E"/>
    <w:rsid w:val="00701C33"/>
    <w:rsid w:val="007252BC"/>
    <w:rsid w:val="0073089E"/>
    <w:rsid w:val="007352B9"/>
    <w:rsid w:val="00735DD1"/>
    <w:rsid w:val="0074063B"/>
    <w:rsid w:val="00746245"/>
    <w:rsid w:val="00763B7A"/>
    <w:rsid w:val="00764766"/>
    <w:rsid w:val="00795EC3"/>
    <w:rsid w:val="007960C9"/>
    <w:rsid w:val="007B1A20"/>
    <w:rsid w:val="007C3E55"/>
    <w:rsid w:val="007C46C8"/>
    <w:rsid w:val="007C71B8"/>
    <w:rsid w:val="007D6F85"/>
    <w:rsid w:val="007E4F98"/>
    <w:rsid w:val="00823E9A"/>
    <w:rsid w:val="00834879"/>
    <w:rsid w:val="0083542B"/>
    <w:rsid w:val="00835722"/>
    <w:rsid w:val="008407EE"/>
    <w:rsid w:val="00842BAD"/>
    <w:rsid w:val="0084736E"/>
    <w:rsid w:val="0084767A"/>
    <w:rsid w:val="0085602F"/>
    <w:rsid w:val="008564D5"/>
    <w:rsid w:val="00857F10"/>
    <w:rsid w:val="008667D6"/>
    <w:rsid w:val="00867EAF"/>
    <w:rsid w:val="00883616"/>
    <w:rsid w:val="0088455B"/>
    <w:rsid w:val="0089593F"/>
    <w:rsid w:val="008A2564"/>
    <w:rsid w:val="008F0951"/>
    <w:rsid w:val="008F5506"/>
    <w:rsid w:val="00916BF7"/>
    <w:rsid w:val="009211C5"/>
    <w:rsid w:val="00926C82"/>
    <w:rsid w:val="009379FA"/>
    <w:rsid w:val="00942B4F"/>
    <w:rsid w:val="00951843"/>
    <w:rsid w:val="00956234"/>
    <w:rsid w:val="009629B9"/>
    <w:rsid w:val="00965F6A"/>
    <w:rsid w:val="00970D0D"/>
    <w:rsid w:val="00983A66"/>
    <w:rsid w:val="009A4468"/>
    <w:rsid w:val="009A46F2"/>
    <w:rsid w:val="009B4169"/>
    <w:rsid w:val="00A03AF0"/>
    <w:rsid w:val="00A06B31"/>
    <w:rsid w:val="00A34104"/>
    <w:rsid w:val="00A3471D"/>
    <w:rsid w:val="00A5323B"/>
    <w:rsid w:val="00A65B0C"/>
    <w:rsid w:val="00A87166"/>
    <w:rsid w:val="00A9018F"/>
    <w:rsid w:val="00A912CB"/>
    <w:rsid w:val="00A914AE"/>
    <w:rsid w:val="00AB20B7"/>
    <w:rsid w:val="00AD0F7E"/>
    <w:rsid w:val="00B0593C"/>
    <w:rsid w:val="00B07D3D"/>
    <w:rsid w:val="00B16488"/>
    <w:rsid w:val="00B5418B"/>
    <w:rsid w:val="00B54964"/>
    <w:rsid w:val="00B62A9C"/>
    <w:rsid w:val="00B6411A"/>
    <w:rsid w:val="00B65641"/>
    <w:rsid w:val="00B67D5F"/>
    <w:rsid w:val="00B7273D"/>
    <w:rsid w:val="00B910B1"/>
    <w:rsid w:val="00B96DF4"/>
    <w:rsid w:val="00B97383"/>
    <w:rsid w:val="00BA5F88"/>
    <w:rsid w:val="00BB5DDC"/>
    <w:rsid w:val="00BC5669"/>
    <w:rsid w:val="00BD134A"/>
    <w:rsid w:val="00BD3074"/>
    <w:rsid w:val="00BD4B54"/>
    <w:rsid w:val="00BE0605"/>
    <w:rsid w:val="00BE0D3D"/>
    <w:rsid w:val="00BF26C3"/>
    <w:rsid w:val="00C036DB"/>
    <w:rsid w:val="00C2140A"/>
    <w:rsid w:val="00C23973"/>
    <w:rsid w:val="00C309A5"/>
    <w:rsid w:val="00C3246D"/>
    <w:rsid w:val="00C3435D"/>
    <w:rsid w:val="00C3756C"/>
    <w:rsid w:val="00C469A2"/>
    <w:rsid w:val="00C92CCF"/>
    <w:rsid w:val="00C93517"/>
    <w:rsid w:val="00C967BE"/>
    <w:rsid w:val="00CA104E"/>
    <w:rsid w:val="00CC48B9"/>
    <w:rsid w:val="00CC505B"/>
    <w:rsid w:val="00CD1A3F"/>
    <w:rsid w:val="00CD1D5B"/>
    <w:rsid w:val="00CD5B66"/>
    <w:rsid w:val="00CF0111"/>
    <w:rsid w:val="00CF3337"/>
    <w:rsid w:val="00D03F2B"/>
    <w:rsid w:val="00D07300"/>
    <w:rsid w:val="00D24658"/>
    <w:rsid w:val="00D30890"/>
    <w:rsid w:val="00D35AD3"/>
    <w:rsid w:val="00D43DB4"/>
    <w:rsid w:val="00D81C6B"/>
    <w:rsid w:val="00D84948"/>
    <w:rsid w:val="00D858DC"/>
    <w:rsid w:val="00DA05D8"/>
    <w:rsid w:val="00DA13EF"/>
    <w:rsid w:val="00DA2D20"/>
    <w:rsid w:val="00DA586E"/>
    <w:rsid w:val="00DB5505"/>
    <w:rsid w:val="00DB78E2"/>
    <w:rsid w:val="00DD120C"/>
    <w:rsid w:val="00DE01D4"/>
    <w:rsid w:val="00DE38E6"/>
    <w:rsid w:val="00DE5731"/>
    <w:rsid w:val="00DE691B"/>
    <w:rsid w:val="00DF0898"/>
    <w:rsid w:val="00DF0D63"/>
    <w:rsid w:val="00DF1006"/>
    <w:rsid w:val="00E00638"/>
    <w:rsid w:val="00E047AB"/>
    <w:rsid w:val="00E04EFA"/>
    <w:rsid w:val="00E20C6C"/>
    <w:rsid w:val="00E2460E"/>
    <w:rsid w:val="00E3003C"/>
    <w:rsid w:val="00E428AB"/>
    <w:rsid w:val="00E512CA"/>
    <w:rsid w:val="00E73A28"/>
    <w:rsid w:val="00E742D5"/>
    <w:rsid w:val="00E86154"/>
    <w:rsid w:val="00E91410"/>
    <w:rsid w:val="00E930FF"/>
    <w:rsid w:val="00E978B3"/>
    <w:rsid w:val="00ED28C4"/>
    <w:rsid w:val="00EF1016"/>
    <w:rsid w:val="00EF4029"/>
    <w:rsid w:val="00EF6E54"/>
    <w:rsid w:val="00EF7919"/>
    <w:rsid w:val="00F02D29"/>
    <w:rsid w:val="00F035D2"/>
    <w:rsid w:val="00F114C9"/>
    <w:rsid w:val="00F37040"/>
    <w:rsid w:val="00F61362"/>
    <w:rsid w:val="00F67279"/>
    <w:rsid w:val="00F723B7"/>
    <w:rsid w:val="00F73ACC"/>
    <w:rsid w:val="00F8045E"/>
    <w:rsid w:val="00F9747A"/>
    <w:rsid w:val="00FA4AC0"/>
    <w:rsid w:val="00FA6C4A"/>
    <w:rsid w:val="00FC2F0F"/>
    <w:rsid w:val="00FC32B6"/>
    <w:rsid w:val="00FE72F6"/>
    <w:rsid w:val="00FF76A7"/>
    <w:rsid w:val="03B91A82"/>
    <w:rsid w:val="043F3157"/>
    <w:rsid w:val="0A4961C9"/>
    <w:rsid w:val="0A9F3091"/>
    <w:rsid w:val="0B907ECF"/>
    <w:rsid w:val="0BC631F4"/>
    <w:rsid w:val="0CBB6294"/>
    <w:rsid w:val="0F650E00"/>
    <w:rsid w:val="114A7062"/>
    <w:rsid w:val="11B61A3D"/>
    <w:rsid w:val="134E4F95"/>
    <w:rsid w:val="16AC1BC4"/>
    <w:rsid w:val="1A5358F4"/>
    <w:rsid w:val="1A6260C6"/>
    <w:rsid w:val="1C825B6C"/>
    <w:rsid w:val="1D133587"/>
    <w:rsid w:val="1DA52BFA"/>
    <w:rsid w:val="1DD57D3A"/>
    <w:rsid w:val="1E0E1FED"/>
    <w:rsid w:val="1E5F3D9B"/>
    <w:rsid w:val="1FC44636"/>
    <w:rsid w:val="201976AB"/>
    <w:rsid w:val="20197709"/>
    <w:rsid w:val="207602D5"/>
    <w:rsid w:val="212B3C17"/>
    <w:rsid w:val="218E1127"/>
    <w:rsid w:val="25580B9D"/>
    <w:rsid w:val="26A66825"/>
    <w:rsid w:val="29160A91"/>
    <w:rsid w:val="29DD3B67"/>
    <w:rsid w:val="2BFB03C0"/>
    <w:rsid w:val="2C493825"/>
    <w:rsid w:val="2CDD51BC"/>
    <w:rsid w:val="2E313132"/>
    <w:rsid w:val="2F505FB5"/>
    <w:rsid w:val="306A0A31"/>
    <w:rsid w:val="31162A93"/>
    <w:rsid w:val="3119342B"/>
    <w:rsid w:val="320350AC"/>
    <w:rsid w:val="33F162CF"/>
    <w:rsid w:val="35B47A5A"/>
    <w:rsid w:val="363073E2"/>
    <w:rsid w:val="367606CA"/>
    <w:rsid w:val="384C458D"/>
    <w:rsid w:val="389006A0"/>
    <w:rsid w:val="393E0706"/>
    <w:rsid w:val="39AF14BA"/>
    <w:rsid w:val="3A7E5D65"/>
    <w:rsid w:val="3D6117D3"/>
    <w:rsid w:val="3D7322C7"/>
    <w:rsid w:val="42914149"/>
    <w:rsid w:val="43945136"/>
    <w:rsid w:val="443D5EB2"/>
    <w:rsid w:val="45A61C4E"/>
    <w:rsid w:val="47D90C65"/>
    <w:rsid w:val="47FB5574"/>
    <w:rsid w:val="48F8509D"/>
    <w:rsid w:val="49FB5B48"/>
    <w:rsid w:val="4BED1925"/>
    <w:rsid w:val="4C071B27"/>
    <w:rsid w:val="4C193E72"/>
    <w:rsid w:val="4DEA0FEF"/>
    <w:rsid w:val="4E2125F7"/>
    <w:rsid w:val="4EBA0ED1"/>
    <w:rsid w:val="4FA75814"/>
    <w:rsid w:val="503A6AF1"/>
    <w:rsid w:val="51340F24"/>
    <w:rsid w:val="516C3741"/>
    <w:rsid w:val="519E3096"/>
    <w:rsid w:val="51F43F55"/>
    <w:rsid w:val="524F40DA"/>
    <w:rsid w:val="52B10707"/>
    <w:rsid w:val="535174FA"/>
    <w:rsid w:val="54001625"/>
    <w:rsid w:val="54D817C9"/>
    <w:rsid w:val="54EE1361"/>
    <w:rsid w:val="55B76185"/>
    <w:rsid w:val="57033F81"/>
    <w:rsid w:val="5AB71480"/>
    <w:rsid w:val="5AE17350"/>
    <w:rsid w:val="5D166518"/>
    <w:rsid w:val="5D3970FE"/>
    <w:rsid w:val="5D9473E1"/>
    <w:rsid w:val="5E69708F"/>
    <w:rsid w:val="5F7A46A0"/>
    <w:rsid w:val="61543FF7"/>
    <w:rsid w:val="623B269D"/>
    <w:rsid w:val="639C6692"/>
    <w:rsid w:val="64E17F28"/>
    <w:rsid w:val="67912C67"/>
    <w:rsid w:val="693C4987"/>
    <w:rsid w:val="6A0F7E5E"/>
    <w:rsid w:val="6E6A6F46"/>
    <w:rsid w:val="70EB1AB2"/>
    <w:rsid w:val="72810494"/>
    <w:rsid w:val="72C60B3F"/>
    <w:rsid w:val="72D90392"/>
    <w:rsid w:val="747C2D0E"/>
    <w:rsid w:val="74D16583"/>
    <w:rsid w:val="753B3EBE"/>
    <w:rsid w:val="75CE5A11"/>
    <w:rsid w:val="78520C1D"/>
    <w:rsid w:val="79D741FA"/>
    <w:rsid w:val="7A1E34AC"/>
    <w:rsid w:val="7B5609FC"/>
    <w:rsid w:val="7C857255"/>
    <w:rsid w:val="7CAB2FC1"/>
    <w:rsid w:val="7EC067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2B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FC32B6"/>
    <w:pPr>
      <w:jc w:val="left"/>
    </w:pPr>
  </w:style>
  <w:style w:type="paragraph" w:styleId="a4">
    <w:name w:val="Balloon Text"/>
    <w:basedOn w:val="a"/>
    <w:link w:val="Char0"/>
    <w:qFormat/>
    <w:rsid w:val="00FC32B6"/>
    <w:rPr>
      <w:sz w:val="18"/>
      <w:szCs w:val="18"/>
    </w:rPr>
  </w:style>
  <w:style w:type="paragraph" w:styleId="a5">
    <w:name w:val="footer"/>
    <w:basedOn w:val="a"/>
    <w:link w:val="Char1"/>
    <w:qFormat/>
    <w:rsid w:val="00FC32B6"/>
    <w:pPr>
      <w:tabs>
        <w:tab w:val="center" w:pos="4153"/>
        <w:tab w:val="right" w:pos="8306"/>
      </w:tabs>
      <w:snapToGrid w:val="0"/>
      <w:jc w:val="left"/>
    </w:pPr>
    <w:rPr>
      <w:sz w:val="18"/>
      <w:szCs w:val="18"/>
    </w:rPr>
  </w:style>
  <w:style w:type="paragraph" w:styleId="a6">
    <w:name w:val="header"/>
    <w:basedOn w:val="a"/>
    <w:link w:val="Char2"/>
    <w:qFormat/>
    <w:rsid w:val="00FC32B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FC32B6"/>
    <w:rPr>
      <w:sz w:val="24"/>
    </w:rPr>
  </w:style>
  <w:style w:type="paragraph" w:styleId="a8">
    <w:name w:val="annotation subject"/>
    <w:basedOn w:val="a3"/>
    <w:next w:val="a3"/>
    <w:link w:val="Char3"/>
    <w:qFormat/>
    <w:rsid w:val="00FC32B6"/>
    <w:rPr>
      <w:b/>
      <w:bCs/>
    </w:rPr>
  </w:style>
  <w:style w:type="table" w:styleId="a9">
    <w:name w:val="Table Grid"/>
    <w:basedOn w:val="a1"/>
    <w:qFormat/>
    <w:rsid w:val="00FC32B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a">
    <w:name w:val="annotation reference"/>
    <w:basedOn w:val="a0"/>
    <w:qFormat/>
    <w:rsid w:val="00FC32B6"/>
    <w:rPr>
      <w:sz w:val="21"/>
      <w:szCs w:val="21"/>
    </w:rPr>
  </w:style>
  <w:style w:type="paragraph" w:customStyle="1" w:styleId="2">
    <w:name w:val="正文+ 首行缩进2"/>
    <w:basedOn w:val="a"/>
    <w:next w:val="a"/>
    <w:qFormat/>
    <w:rsid w:val="00FC32B6"/>
    <w:pPr>
      <w:widowControl/>
      <w:ind w:firstLineChars="200" w:firstLine="480"/>
      <w:jc w:val="left"/>
    </w:pPr>
    <w:rPr>
      <w:kern w:val="0"/>
    </w:rPr>
  </w:style>
  <w:style w:type="character" w:customStyle="1" w:styleId="Char2">
    <w:name w:val="页眉 Char"/>
    <w:basedOn w:val="a0"/>
    <w:link w:val="a6"/>
    <w:qFormat/>
    <w:rsid w:val="00FC32B6"/>
    <w:rPr>
      <w:rFonts w:asciiTheme="minorHAnsi" w:eastAsiaTheme="minorEastAsia" w:hAnsiTheme="minorHAnsi" w:cstheme="minorBidi"/>
      <w:kern w:val="2"/>
      <w:sz w:val="18"/>
      <w:szCs w:val="18"/>
    </w:rPr>
  </w:style>
  <w:style w:type="character" w:customStyle="1" w:styleId="Char1">
    <w:name w:val="页脚 Char"/>
    <w:basedOn w:val="a0"/>
    <w:link w:val="a5"/>
    <w:qFormat/>
    <w:rsid w:val="00FC32B6"/>
    <w:rPr>
      <w:rFonts w:asciiTheme="minorHAnsi" w:eastAsiaTheme="minorEastAsia" w:hAnsiTheme="minorHAnsi" w:cstheme="minorBidi"/>
      <w:kern w:val="2"/>
      <w:sz w:val="18"/>
      <w:szCs w:val="18"/>
    </w:rPr>
  </w:style>
  <w:style w:type="character" w:customStyle="1" w:styleId="Char0">
    <w:name w:val="批注框文本 Char"/>
    <w:basedOn w:val="a0"/>
    <w:link w:val="a4"/>
    <w:qFormat/>
    <w:rsid w:val="00FC32B6"/>
    <w:rPr>
      <w:rFonts w:asciiTheme="minorHAnsi" w:eastAsiaTheme="minorEastAsia" w:hAnsiTheme="minorHAnsi" w:cstheme="minorBidi"/>
      <w:kern w:val="2"/>
      <w:sz w:val="18"/>
      <w:szCs w:val="18"/>
    </w:rPr>
  </w:style>
  <w:style w:type="character" w:customStyle="1" w:styleId="highlight1">
    <w:name w:val="highlight1"/>
    <w:qFormat/>
    <w:rsid w:val="00FC32B6"/>
    <w:rPr>
      <w:rFonts w:cs="Times New Roman"/>
      <w:sz w:val="21"/>
      <w:szCs w:val="21"/>
    </w:rPr>
  </w:style>
  <w:style w:type="paragraph" w:customStyle="1" w:styleId="msolistparagraph0">
    <w:name w:val="msolistparagraph"/>
    <w:basedOn w:val="a"/>
    <w:qFormat/>
    <w:rsid w:val="00FC32B6"/>
    <w:pPr>
      <w:ind w:firstLineChars="200" w:firstLine="420"/>
    </w:pPr>
    <w:rPr>
      <w:rFonts w:ascii="Calibri" w:eastAsia="宋体" w:hAnsi="Calibri" w:cs="Times New Roman"/>
      <w:szCs w:val="22"/>
    </w:rPr>
  </w:style>
  <w:style w:type="paragraph" w:styleId="ab">
    <w:name w:val="List Paragraph"/>
    <w:basedOn w:val="a"/>
    <w:uiPriority w:val="34"/>
    <w:unhideWhenUsed/>
    <w:qFormat/>
    <w:rsid w:val="00FC32B6"/>
    <w:pPr>
      <w:ind w:firstLineChars="200" w:firstLine="420"/>
    </w:pPr>
    <w:rPr>
      <w:rFonts w:hint="eastAsia"/>
      <w:szCs w:val="22"/>
    </w:rPr>
  </w:style>
  <w:style w:type="character" w:customStyle="1" w:styleId="Char">
    <w:name w:val="批注文字 Char"/>
    <w:basedOn w:val="a0"/>
    <w:link w:val="a3"/>
    <w:qFormat/>
    <w:rsid w:val="00FC32B6"/>
    <w:rPr>
      <w:rFonts w:asciiTheme="minorHAnsi" w:eastAsiaTheme="minorEastAsia" w:hAnsiTheme="minorHAnsi" w:cstheme="minorBidi"/>
      <w:kern w:val="2"/>
      <w:sz w:val="21"/>
      <w:szCs w:val="24"/>
    </w:rPr>
  </w:style>
  <w:style w:type="character" w:customStyle="1" w:styleId="Char3">
    <w:name w:val="批注主题 Char"/>
    <w:basedOn w:val="Char"/>
    <w:link w:val="a8"/>
    <w:qFormat/>
    <w:rsid w:val="00FC32B6"/>
    <w:rPr>
      <w:rFonts w:asciiTheme="minorHAnsi" w:eastAsiaTheme="minorEastAsia" w:hAnsiTheme="minorHAnsi" w:cstheme="minorBidi"/>
      <w:kern w:val="2"/>
      <w:sz w:val="21"/>
      <w:szCs w:val="24"/>
    </w:rPr>
  </w:style>
  <w:style w:type="paragraph" w:customStyle="1" w:styleId="Default">
    <w:name w:val="Default"/>
    <w:qFormat/>
    <w:rsid w:val="00FC32B6"/>
    <w:pPr>
      <w:widowControl w:val="0"/>
      <w:autoSpaceDE w:val="0"/>
      <w:autoSpaceDN w:val="0"/>
      <w:adjustRightInd w:val="0"/>
      <w:spacing w:line="580" w:lineRule="exact"/>
    </w:pPr>
    <w:rPr>
      <w:rFonts w:eastAsiaTheme="minor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858CA-81A3-4845-8296-7ACCD8A4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864</Words>
  <Characters>4930</Characters>
  <Application>Microsoft Office Word</Application>
  <DocSecurity>0</DocSecurity>
  <Lines>41</Lines>
  <Paragraphs>11</Paragraphs>
  <ScaleCrop>false</ScaleCrop>
  <Company>SZIDC</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沈立</cp:lastModifiedBy>
  <cp:revision>24</cp:revision>
  <cp:lastPrinted>2022-05-20T06:40:00Z</cp:lastPrinted>
  <dcterms:created xsi:type="dcterms:W3CDTF">2023-07-03T03:23:00Z</dcterms:created>
  <dcterms:modified xsi:type="dcterms:W3CDTF">2023-07-11T06:23:00Z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033322B05F93485FB8A896582906CC41_13</vt:lpwstr>
  </property>
</Properties>
</file>