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AA" w:rsidRPr="005B3906" w:rsidRDefault="00FE6AAA" w:rsidP="00FE6AAA">
      <w:pPr>
        <w:rPr>
          <w:rFonts w:ascii="黑体" w:eastAsia="黑体" w:hAnsi="黑体"/>
          <w:sz w:val="32"/>
          <w:szCs w:val="32"/>
        </w:rPr>
      </w:pPr>
      <w:r w:rsidRPr="005B3906">
        <w:rPr>
          <w:rFonts w:ascii="黑体" w:eastAsia="黑体" w:hAnsi="黑体" w:hint="eastAsia"/>
          <w:sz w:val="32"/>
          <w:szCs w:val="32"/>
        </w:rPr>
        <w:t>附件</w:t>
      </w:r>
    </w:p>
    <w:p w:rsidR="00FE6AAA" w:rsidRDefault="00FA5017" w:rsidP="00FE6AAA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5B3906">
        <w:rPr>
          <w:rFonts w:ascii="方正小标宋简体" w:eastAsia="方正小标宋简体" w:hAnsi="黑体" w:hint="eastAsia"/>
          <w:sz w:val="44"/>
          <w:szCs w:val="44"/>
        </w:rPr>
        <w:t>中检院</w:t>
      </w:r>
      <w:r w:rsidR="00FE6AAA" w:rsidRPr="005B3906">
        <w:rPr>
          <w:rFonts w:ascii="方正小标宋简体" w:eastAsia="方正小标宋简体" w:hAnsi="黑体" w:hint="eastAsia"/>
          <w:sz w:val="44"/>
          <w:szCs w:val="44"/>
        </w:rPr>
        <w:t>20</w:t>
      </w:r>
      <w:r w:rsidR="00FE6AAA">
        <w:rPr>
          <w:rFonts w:ascii="方正小标宋简体" w:eastAsia="方正小标宋简体" w:hAnsi="黑体" w:hint="eastAsia"/>
          <w:sz w:val="44"/>
          <w:szCs w:val="44"/>
        </w:rPr>
        <w:t>20</w:t>
      </w:r>
      <w:r w:rsidR="00FE6AAA" w:rsidRPr="005B3906">
        <w:rPr>
          <w:rFonts w:ascii="方正小标宋简体" w:eastAsia="方正小标宋简体" w:hAnsi="黑体" w:hint="eastAsia"/>
          <w:sz w:val="44"/>
          <w:szCs w:val="44"/>
        </w:rPr>
        <w:t>年</w:t>
      </w:r>
      <w:r w:rsidR="00FE6AAA">
        <w:rPr>
          <w:rFonts w:ascii="方正小标宋简体" w:eastAsia="方正小标宋简体" w:hAnsi="黑体" w:hint="eastAsia"/>
          <w:sz w:val="44"/>
          <w:szCs w:val="44"/>
        </w:rPr>
        <w:t>度</w:t>
      </w:r>
      <w:r w:rsidR="00FE6AAA" w:rsidRPr="005B3906">
        <w:rPr>
          <w:rFonts w:ascii="方正小标宋简体" w:eastAsia="方正小标宋简体" w:hAnsi="黑体" w:hint="eastAsia"/>
          <w:sz w:val="44"/>
          <w:szCs w:val="44"/>
        </w:rPr>
        <w:t>学术交流计划</w:t>
      </w:r>
    </w:p>
    <w:bookmarkEnd w:id="0"/>
    <w:p w:rsidR="00FE6AAA" w:rsidRDefault="00FE6AAA" w:rsidP="00FE6AA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一、院科技周</w:t>
      </w:r>
    </w:p>
    <w:p w:rsidR="00A65156" w:rsidRPr="00A65156" w:rsidRDefault="00A65156" w:rsidP="00A65156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  </w:t>
      </w:r>
      <w:r w:rsidRPr="00A65156">
        <w:rPr>
          <w:rFonts w:ascii="仿宋_GB2312" w:eastAsia="仿宋_GB2312" w:hAnsi="黑体" w:hint="eastAsia"/>
          <w:sz w:val="32"/>
          <w:szCs w:val="32"/>
        </w:rPr>
        <w:t xml:space="preserve"> 时间：2020年9月（时间待定）</w:t>
      </w:r>
    </w:p>
    <w:p w:rsidR="00A65156" w:rsidRPr="00A65156" w:rsidRDefault="00A65156" w:rsidP="00A65156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65156">
        <w:rPr>
          <w:rFonts w:ascii="仿宋_GB2312" w:eastAsia="仿宋_GB2312" w:hAnsi="黑体" w:hint="eastAsia"/>
          <w:sz w:val="32"/>
          <w:szCs w:val="32"/>
        </w:rPr>
        <w:t>地点：大兴院区东区（华佗路29号）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2126"/>
        <w:gridCol w:w="3261"/>
      </w:tblGrid>
      <w:tr w:rsidR="008856A8" w:rsidRPr="008769B1" w:rsidTr="008856A8">
        <w:trPr>
          <w:trHeight w:val="604"/>
        </w:trPr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8856A8" w:rsidRPr="008769B1" w:rsidRDefault="008856A8" w:rsidP="009D42B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9B1">
              <w:rPr>
                <w:rFonts w:ascii="黑体" w:eastAsia="黑体" w:hAnsi="黑体" w:hint="eastAsia"/>
                <w:sz w:val="28"/>
                <w:szCs w:val="28"/>
              </w:rPr>
              <w:t>开幕式报告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769B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题目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69B1">
              <w:rPr>
                <w:rFonts w:ascii="仿宋_GB2312" w:eastAsia="仿宋_GB2312" w:hint="eastAsia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69B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</w:tr>
      <w:tr w:rsidR="008856A8" w:rsidRPr="008769B1" w:rsidTr="0009661A">
        <w:trPr>
          <w:trHeight w:val="604"/>
        </w:trPr>
        <w:tc>
          <w:tcPr>
            <w:tcW w:w="1951" w:type="dxa"/>
            <w:vMerge/>
            <w:shd w:val="clear" w:color="auto" w:fill="FFFFFF" w:themeFill="background1"/>
          </w:tcPr>
          <w:p w:rsidR="008856A8" w:rsidRPr="008769B1" w:rsidRDefault="008856A8" w:rsidP="009D42B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</w:tr>
      <w:tr w:rsidR="008769B1" w:rsidRPr="00587892" w:rsidTr="005A67B5">
        <w:trPr>
          <w:trHeight w:val="60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9B1">
              <w:rPr>
                <w:rFonts w:ascii="黑体" w:eastAsia="黑体" w:hAnsi="黑体" w:hint="eastAsia"/>
                <w:sz w:val="28"/>
                <w:szCs w:val="28"/>
              </w:rPr>
              <w:t>分会场主题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8769B1" w:rsidRPr="00587892" w:rsidRDefault="008769B1" w:rsidP="005A67B5">
            <w:pPr>
              <w:ind w:firstLineChars="850" w:firstLine="2389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55293">
              <w:rPr>
                <w:rFonts w:ascii="仿宋_GB2312" w:eastAsia="仿宋_GB2312"/>
                <w:b/>
                <w:sz w:val="28"/>
                <w:szCs w:val="28"/>
              </w:rPr>
              <w:t>关注药品质量安全</w:t>
            </w:r>
            <w:r w:rsidRPr="0095529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精准药物分析技术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3C593F">
              <w:rPr>
                <w:rFonts w:ascii="楷体" w:eastAsia="楷体" w:hAnsi="楷体" w:hint="eastAsia"/>
                <w:b/>
                <w:sz w:val="28"/>
                <w:szCs w:val="28"/>
              </w:rPr>
              <w:t>理化分析分委员会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8769B1" w:rsidRPr="008769B1" w:rsidTr="008769B1">
        <w:trPr>
          <w:trHeight w:val="604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序号(报告</w:t>
            </w:r>
            <w:r w:rsidRPr="008769B1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顺序待定</w:t>
            </w: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基于对照制剂的中成药质量评价创新模式研究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0B11">
            <w:pP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聂黎行</w:t>
            </w:r>
            <w:r w:rsidR="00870B1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中药数字标本在中药鉴定中的应用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康帅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副研究员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何首乌的肝毒性成分及作用机制研究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杨建波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副研究员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基于质量标志物和整体策略的中成药质量创新关键技术研究与应用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刘永利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河北省药品检验研究院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“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隐形器官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”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肠道菌与慢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病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治疗药物相互作用的整合分析技术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王琰 教授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中国医学科学院/北京协和医学院药物研究所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中国仿制药质量差异研究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管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晓东 副教授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北京大学药学院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药品中元素杂质与生产工艺相关性研究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尹利辉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研究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化药所</w:t>
            </w:r>
            <w:proofErr w:type="gramEnd"/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药品监管急需的遗传毒性杂质标准物质的研制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吴先富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副研究员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检院标物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中心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吸入制剂质量一致性及体外等效性的研究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王健 研究员中心主任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中国医工院药物制剂国家工程研究中心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药品包装材料的完整性风险及评估技术研究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赵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霞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主任药师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中检院辅料</w:t>
            </w:r>
            <w:proofErr w:type="gramStart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包材所</w:t>
            </w:r>
            <w:proofErr w:type="gramEnd"/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化妆品中防晒剂研究进展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张伟清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快速检测技术和装备在食品检测中的应用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孙姗姗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</w:tbl>
    <w:tbl>
      <w:tblPr>
        <w:tblStyle w:val="2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6804"/>
        <w:gridCol w:w="2126"/>
        <w:gridCol w:w="3261"/>
      </w:tblGrid>
      <w:tr w:rsidR="008769B1" w:rsidRPr="008769B1" w:rsidTr="008769B1">
        <w:trPr>
          <w:trHeight w:val="604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分会场主题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ind w:firstLineChars="850" w:firstLine="2040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监管科学研究中的新产品、新技术、新标准（暂定）（生物分委员会）</w:t>
            </w:r>
          </w:p>
        </w:tc>
      </w:tr>
      <w:tr w:rsidR="008769B1" w:rsidRPr="008769B1" w:rsidTr="008769B1">
        <w:trPr>
          <w:trHeight w:val="604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新冠疫苗研发相关（待定）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夏宁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邵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教  授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厦门大学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血液筛查诊断试剂相关（待定）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王露楠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国家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卫健委临床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检验中心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细胞治疗相关（待定）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待定（孟淑芳主任邀请）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外单位（待定）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假病毒技术在传染病产品评价中的应用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王佑春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院生检所</w:t>
            </w:r>
            <w:proofErr w:type="gramEnd"/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生物技术药物质量控制研究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饶春明 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院生检所</w:t>
            </w:r>
            <w:proofErr w:type="gramEnd"/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新冠诊断试剂国家标准品的建立和标准制修订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杨  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振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中检院体外所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新技术在抗体药物活性测定中的应用进展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  兰 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院生检所</w:t>
            </w:r>
            <w:proofErr w:type="gramEnd"/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新冠病毒动物模型的建立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范昌发 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院动物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食品中双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歧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杆菌的精准鉴定研究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任  秀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6307B7">
        <w:trPr>
          <w:trHeight w:val="589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质谱在微生物鉴定中的应用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刘  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6307B7">
        <w:trPr>
          <w:trHeight w:val="589"/>
        </w:trPr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分会场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21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主题待定（药理毒理分委员会）</w:t>
            </w:r>
          </w:p>
        </w:tc>
      </w:tr>
      <w:tr w:rsidR="008769B1" w:rsidRPr="008769B1" w:rsidTr="006307B7">
        <w:trPr>
          <w:trHeight w:val="58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9B1" w:rsidRPr="008769B1" w:rsidRDefault="008769B1" w:rsidP="005A67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ICH系列指导原则实施考虑（待定）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CDE相关专家（待定）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院安评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先进医疗产品非临床安全性评价关注点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专家待定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院安评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人多能干细胞来源生物人工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肝研究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专家待定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院安评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难吸收天然药物的药代动力学研究与思考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王琰 教授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中国医学科学院药物研究所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纳米药物的非临床安全性评价策略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耿兴超 研究员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院安评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化妆品安全评价指南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罗飞亚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中检院化妆品所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2126"/>
        <w:gridCol w:w="3261"/>
      </w:tblGrid>
      <w:tr w:rsidR="008769B1" w:rsidRPr="008769B1" w:rsidTr="008769B1">
        <w:trPr>
          <w:trHeight w:val="604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分会场主题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主题待定（医疗器械分委员会）</w:t>
            </w:r>
          </w:p>
        </w:tc>
      </w:tr>
      <w:tr w:rsidR="008769B1" w:rsidRPr="008769B1" w:rsidTr="008769B1">
        <w:trPr>
          <w:trHeight w:val="604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医学影像人工智能发展趋势与思考（人工智能论坛）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周少华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中国科学院计算技术研究所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智能化时代的医疗器械审评（人工智能论坛）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彭亮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国家药监局医疗器械技术审评中心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现代化中医装备发展思路与方向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胡镜清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中国中医科学院基础理论研究所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人工心脏临床应用价值与质量评价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柳光茂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阜</w:t>
            </w:r>
            <w:proofErr w:type="gramEnd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外医院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新形势下的国家网络空间安全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何跃鹰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国家互联网应急中心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医疗器械软件产品质量问题与解析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王晨希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新兴有源医疗器械质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控研究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李佳戈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用于病毒灭活验证的ICC-qPCR方法研究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段晓杰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基于3维表皮模型的纳米材料皮肤毒性研究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辅助生殖用医疗器械胚胎学质量评价关键技术及标准研究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韩倩倩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8769B1" w:rsidRPr="008769B1" w:rsidTr="008769B1">
        <w:trPr>
          <w:trHeight w:val="589"/>
        </w:trPr>
        <w:tc>
          <w:tcPr>
            <w:tcW w:w="195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HA/CMCS/PDA骨修复材料的安全性和有效性研究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付步芳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69B1" w:rsidRPr="008769B1" w:rsidRDefault="008769B1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</w:tbl>
    <w:p w:rsidR="00310E1C" w:rsidRDefault="00310E1C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769B1" w:rsidRDefault="008769B1" w:rsidP="00B47430">
      <w:pPr>
        <w:rPr>
          <w:rFonts w:ascii="黑体" w:eastAsia="黑体" w:hAnsi="黑体"/>
          <w:sz w:val="32"/>
          <w:szCs w:val="32"/>
        </w:rPr>
      </w:pPr>
    </w:p>
    <w:p w:rsidR="008856A8" w:rsidRDefault="008856A8" w:rsidP="00B47430">
      <w:pPr>
        <w:rPr>
          <w:rFonts w:ascii="黑体" w:eastAsia="黑体" w:hAnsi="黑体"/>
          <w:sz w:val="32"/>
          <w:szCs w:val="32"/>
        </w:rPr>
      </w:pPr>
    </w:p>
    <w:p w:rsidR="00FE6AAA" w:rsidRDefault="00FE6AAA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二、学术论坛</w:t>
      </w:r>
    </w:p>
    <w:tbl>
      <w:tblPr>
        <w:tblStyle w:val="a4"/>
        <w:tblW w:w="14079" w:type="dxa"/>
        <w:tblLayout w:type="fixed"/>
        <w:tblLook w:val="04A0" w:firstRow="1" w:lastRow="0" w:firstColumn="1" w:lastColumn="0" w:noHBand="0" w:noVBand="1"/>
      </w:tblPr>
      <w:tblGrid>
        <w:gridCol w:w="895"/>
        <w:gridCol w:w="3608"/>
        <w:gridCol w:w="1363"/>
        <w:gridCol w:w="5592"/>
        <w:gridCol w:w="1398"/>
        <w:gridCol w:w="1223"/>
      </w:tblGrid>
      <w:tr w:rsidR="008856A8" w:rsidRPr="008769B1" w:rsidTr="00A65156">
        <w:trPr>
          <w:trHeight w:val="581"/>
        </w:trPr>
        <w:tc>
          <w:tcPr>
            <w:tcW w:w="895" w:type="dxa"/>
            <w:vAlign w:val="center"/>
          </w:tcPr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608" w:type="dxa"/>
            <w:vAlign w:val="center"/>
          </w:tcPr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名称（主题）</w:t>
            </w:r>
          </w:p>
        </w:tc>
        <w:tc>
          <w:tcPr>
            <w:tcW w:w="1363" w:type="dxa"/>
            <w:vAlign w:val="center"/>
          </w:tcPr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5592" w:type="dxa"/>
            <w:vAlign w:val="center"/>
          </w:tcPr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拟邀请单位</w:t>
            </w:r>
          </w:p>
        </w:tc>
        <w:tc>
          <w:tcPr>
            <w:tcW w:w="1398" w:type="dxa"/>
            <w:vAlign w:val="center"/>
          </w:tcPr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预计参会</w:t>
            </w:r>
          </w:p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223" w:type="dxa"/>
            <w:vAlign w:val="center"/>
          </w:tcPr>
          <w:p w:rsidR="008856A8" w:rsidRPr="003347D9" w:rsidRDefault="008856A8" w:rsidP="003347D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47D9">
              <w:rPr>
                <w:rFonts w:ascii="黑体" w:eastAsia="黑体" w:hAnsi="黑体" w:hint="eastAsia"/>
                <w:sz w:val="24"/>
                <w:szCs w:val="24"/>
              </w:rPr>
              <w:t>分委会</w:t>
            </w: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人工麝香及含人工麝香制剂质</w:t>
            </w:r>
            <w:proofErr w:type="gramStart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控进展</w:t>
            </w:r>
            <w:proofErr w:type="gramEnd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与质量评价</w:t>
            </w:r>
          </w:p>
        </w:tc>
        <w:tc>
          <w:tcPr>
            <w:tcW w:w="1363" w:type="dxa"/>
            <w:vAlign w:val="center"/>
          </w:tcPr>
          <w:p w:rsidR="008856A8" w:rsidRPr="008769B1" w:rsidRDefault="00A65156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2020年</w:t>
            </w:r>
            <w:r w:rsidR="008856A8"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  <w:r w:rsidR="008856A8"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月-</w:t>
            </w:r>
            <w:r w:rsidR="008856A8"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12</w:t>
            </w:r>
            <w:r w:rsidR="008856A8"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国家药品监督管理局注册司、国家药品监督管理局药品监管司、国家药典委员会相关领导及专家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、中国医学科学院药物研究所、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人工麝香生产企业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、相关制剂生产企业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1223" w:type="dxa"/>
            <w:vMerge w:val="restart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F7D49">
              <w:rPr>
                <w:rFonts w:ascii="仿宋_GB2312" w:eastAsia="仿宋_GB2312" w:hAnsi="仿宋" w:hint="eastAsia"/>
                <w:sz w:val="24"/>
                <w:szCs w:val="24"/>
              </w:rPr>
              <w:t>理化分析分委员会</w:t>
            </w: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吸入制剂质量研讨</w:t>
            </w:r>
          </w:p>
        </w:tc>
        <w:tc>
          <w:tcPr>
            <w:tcW w:w="1363" w:type="dxa"/>
            <w:vAlign w:val="center"/>
          </w:tcPr>
          <w:p w:rsidR="008856A8" w:rsidRPr="008769B1" w:rsidRDefault="00A65156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2020年</w:t>
            </w:r>
            <w:r w:rsidR="008856A8"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5592" w:type="dxa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国际药用气雾剂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联盟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、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院相关</w:t>
            </w:r>
            <w:proofErr w:type="gramEnd"/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领导及专家、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相关制剂生产企业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20 - 30</w:t>
            </w:r>
          </w:p>
        </w:tc>
        <w:tc>
          <w:tcPr>
            <w:tcW w:w="1223" w:type="dxa"/>
            <w:vMerge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新冠疫苗等新型疫苗的质量控制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新型疫苗研发机构和相关监管机构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80-100</w:t>
            </w:r>
          </w:p>
        </w:tc>
        <w:tc>
          <w:tcPr>
            <w:tcW w:w="1223" w:type="dxa"/>
            <w:vMerge w:val="restart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F7D49">
              <w:rPr>
                <w:rFonts w:ascii="仿宋_GB2312" w:eastAsia="仿宋_GB2312" w:hAnsi="仿宋" w:hint="eastAsia"/>
                <w:sz w:val="24"/>
                <w:szCs w:val="24"/>
              </w:rPr>
              <w:t>生物分委员会</w:t>
            </w: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HPV疫苗研发与评价技术交流会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中国CDC流行病专家，中国医科院肿瘤医院临床和疫苗专家，北大医院临床专家，CDE药学和临床专家，厦门大学、北京诺宁生物技术有限公司、北京生物制品研究所等研发单位相关专家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50-80</w:t>
            </w:r>
          </w:p>
        </w:tc>
        <w:tc>
          <w:tcPr>
            <w:tcW w:w="1223" w:type="dxa"/>
            <w:vMerge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体外诊断试剂能力验证和实验室比对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卫生部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临床检验中心</w:t>
            </w:r>
          </w:p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中国疾病预防控制中心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  <w:vMerge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基因治疗药物生产与质量控制论坛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年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3" w:type="dxa"/>
            <w:vMerge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实验动物在新冠病毒等的应用研究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北京市实验动物管理办公室、科技部生物技术中心、中科院昆明动物所、医科院医学生物学研究所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60-80</w:t>
            </w:r>
          </w:p>
        </w:tc>
        <w:tc>
          <w:tcPr>
            <w:tcW w:w="1223" w:type="dxa"/>
            <w:vMerge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CAR-T细胞制品：从实验室到临床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A6515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5592" w:type="dxa"/>
            <w:vAlign w:val="center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CDE、CFDI及研发企业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80-100</w:t>
            </w:r>
          </w:p>
        </w:tc>
        <w:tc>
          <w:tcPr>
            <w:tcW w:w="1223" w:type="dxa"/>
            <w:vMerge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遗传毒性杂质检测技术相关论坛（名称暂定）</w:t>
            </w:r>
          </w:p>
        </w:tc>
        <w:tc>
          <w:tcPr>
            <w:tcW w:w="1363" w:type="dxa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药典会、上海药检所、山东食品药品检定研究院、北京药检所等</w:t>
            </w:r>
          </w:p>
        </w:tc>
        <w:tc>
          <w:tcPr>
            <w:tcW w:w="1398" w:type="dxa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60-80</w:t>
            </w:r>
          </w:p>
        </w:tc>
        <w:tc>
          <w:tcPr>
            <w:tcW w:w="1223" w:type="dxa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F7D49">
              <w:rPr>
                <w:rFonts w:ascii="仿宋_GB2312" w:eastAsia="仿宋_GB2312" w:hAnsi="仿宋" w:hint="eastAsia"/>
                <w:sz w:val="24"/>
                <w:szCs w:val="24"/>
              </w:rPr>
              <w:t>药理毒理分委会</w:t>
            </w: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人工智能医疗器械监管研究论坛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监管机构、生产企业、高校、研究院所、医院、社会团体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1223" w:type="dxa"/>
            <w:vMerge w:val="restart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F7D49">
              <w:rPr>
                <w:rFonts w:ascii="仿宋_GB2312" w:eastAsia="仿宋_GB2312" w:hAnsi="楷体" w:hint="eastAsia"/>
                <w:sz w:val="24"/>
                <w:szCs w:val="24"/>
              </w:rPr>
              <w:t>医疗器械分委员会</w:t>
            </w: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医用机器人监管研究论坛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5592" w:type="dxa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监监管机构、生产企业、高校、研究院所、医院、社会团体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1223" w:type="dxa"/>
            <w:vMerge/>
          </w:tcPr>
          <w:p w:rsidR="008856A8" w:rsidRPr="00B7211F" w:rsidRDefault="008856A8" w:rsidP="00B721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56A8" w:rsidRPr="00B7211F" w:rsidTr="00A65156">
        <w:trPr>
          <w:trHeight w:val="581"/>
        </w:trPr>
        <w:tc>
          <w:tcPr>
            <w:tcW w:w="895" w:type="dxa"/>
            <w:vAlign w:val="center"/>
          </w:tcPr>
          <w:p w:rsidR="008856A8" w:rsidRPr="008769B1" w:rsidRDefault="008856A8" w:rsidP="008769B1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脱细胞基质生物材料表征和质量评价学术论坛</w:t>
            </w:r>
          </w:p>
        </w:tc>
        <w:tc>
          <w:tcPr>
            <w:tcW w:w="1363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年</w:t>
            </w: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10-12月</w:t>
            </w:r>
          </w:p>
        </w:tc>
        <w:tc>
          <w:tcPr>
            <w:tcW w:w="5592" w:type="dxa"/>
          </w:tcPr>
          <w:p w:rsidR="008856A8" w:rsidRPr="008769B1" w:rsidRDefault="008856A8" w:rsidP="00A65156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空军军医大学、中国科学院、烟台正海生物科技股份有限公司、冠</w:t>
            </w:r>
            <w:proofErr w:type="gramStart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昊</w:t>
            </w:r>
            <w:proofErr w:type="gramEnd"/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生物科技股份有限公司、陕西百傲再生医学有限公司等</w:t>
            </w:r>
          </w:p>
        </w:tc>
        <w:tc>
          <w:tcPr>
            <w:tcW w:w="1398" w:type="dxa"/>
            <w:vAlign w:val="center"/>
          </w:tcPr>
          <w:p w:rsidR="008856A8" w:rsidRPr="008769B1" w:rsidRDefault="008856A8" w:rsidP="008769B1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100-150人</w:t>
            </w:r>
          </w:p>
        </w:tc>
        <w:tc>
          <w:tcPr>
            <w:tcW w:w="1223" w:type="dxa"/>
            <w:vMerge/>
          </w:tcPr>
          <w:p w:rsidR="008856A8" w:rsidRPr="00B7211F" w:rsidRDefault="008856A8" w:rsidP="00B721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470B7" w:rsidRPr="00B7211F" w:rsidRDefault="00E470B7" w:rsidP="00B7211F">
      <w:pPr>
        <w:rPr>
          <w:rFonts w:ascii="仿宋" w:eastAsia="仿宋" w:hAnsi="仿宋"/>
          <w:sz w:val="24"/>
          <w:szCs w:val="24"/>
        </w:rPr>
      </w:pPr>
    </w:p>
    <w:p w:rsidR="00E470B7" w:rsidRDefault="00E470B7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AF7D49" w:rsidRDefault="00AF7D49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AF7D49" w:rsidRDefault="00AF7D49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AF7D49" w:rsidRDefault="00AF7D49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AF7D49" w:rsidRDefault="00AF7D49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8856A8" w:rsidRDefault="008856A8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8856A8" w:rsidRDefault="008856A8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A65156" w:rsidRDefault="00A65156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FE6AAA" w:rsidRDefault="00FE6AAA" w:rsidP="00FE6AAA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三、学术讲座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997"/>
        <w:gridCol w:w="4781"/>
        <w:gridCol w:w="1783"/>
        <w:gridCol w:w="3270"/>
        <w:gridCol w:w="1746"/>
        <w:gridCol w:w="1568"/>
      </w:tblGrid>
      <w:tr w:rsidR="008856A8" w:rsidTr="00A65156">
        <w:trPr>
          <w:trHeight w:val="583"/>
        </w:trPr>
        <w:tc>
          <w:tcPr>
            <w:tcW w:w="997" w:type="dxa"/>
            <w:vAlign w:val="center"/>
          </w:tcPr>
          <w:p w:rsidR="008856A8" w:rsidRPr="00AF7D49" w:rsidRDefault="008856A8" w:rsidP="001A7810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7D49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781" w:type="dxa"/>
            <w:vAlign w:val="center"/>
          </w:tcPr>
          <w:p w:rsidR="008856A8" w:rsidRPr="00AF7D49" w:rsidRDefault="008856A8" w:rsidP="001A7810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7D49">
              <w:rPr>
                <w:rFonts w:ascii="黑体" w:eastAsia="黑体" w:hAnsi="黑体" w:hint="eastAsia"/>
                <w:sz w:val="24"/>
                <w:szCs w:val="24"/>
              </w:rPr>
              <w:t>题目</w:t>
            </w:r>
          </w:p>
        </w:tc>
        <w:tc>
          <w:tcPr>
            <w:tcW w:w="1783" w:type="dxa"/>
            <w:vAlign w:val="center"/>
          </w:tcPr>
          <w:p w:rsidR="008856A8" w:rsidRPr="00AF7D49" w:rsidRDefault="008856A8" w:rsidP="001A7810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7D49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270" w:type="dxa"/>
            <w:vAlign w:val="center"/>
          </w:tcPr>
          <w:p w:rsidR="008856A8" w:rsidRPr="00AF7D49" w:rsidRDefault="008856A8" w:rsidP="001A7810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7D49">
              <w:rPr>
                <w:rFonts w:ascii="黑体" w:eastAsia="黑体" w:hAnsi="黑体" w:hint="eastAsia"/>
                <w:sz w:val="24"/>
                <w:szCs w:val="24"/>
              </w:rPr>
              <w:t>报告人及单位</w:t>
            </w:r>
          </w:p>
        </w:tc>
        <w:tc>
          <w:tcPr>
            <w:tcW w:w="1746" w:type="dxa"/>
            <w:vAlign w:val="center"/>
          </w:tcPr>
          <w:p w:rsidR="008856A8" w:rsidRPr="00AF7D49" w:rsidRDefault="008856A8" w:rsidP="001A7810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7D49">
              <w:rPr>
                <w:rFonts w:ascii="黑体" w:eastAsia="黑体" w:hAnsi="黑体" w:hint="eastAsia"/>
                <w:sz w:val="24"/>
                <w:szCs w:val="24"/>
              </w:rPr>
              <w:t>预计参会人数</w:t>
            </w:r>
          </w:p>
        </w:tc>
        <w:tc>
          <w:tcPr>
            <w:tcW w:w="1568" w:type="dxa"/>
          </w:tcPr>
          <w:p w:rsidR="008856A8" w:rsidRPr="00AF7D49" w:rsidRDefault="008856A8" w:rsidP="001A7810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7D49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856A8" w:rsidTr="00A65156">
        <w:trPr>
          <w:trHeight w:val="1021"/>
        </w:trPr>
        <w:tc>
          <w:tcPr>
            <w:tcW w:w="997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781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创新医疗器械产品的质量评价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8856A8" w:rsidRPr="00AF7D49" w:rsidRDefault="008856A8" w:rsidP="00A65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 w:rsidR="00A6515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AF7D49">
              <w:rPr>
                <w:rFonts w:ascii="仿宋_GB2312" w:eastAsia="仿宋_GB2312" w:hint="eastAsia"/>
                <w:sz w:val="24"/>
                <w:szCs w:val="24"/>
              </w:rPr>
              <w:t>8-10月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8856A8" w:rsidRPr="00AF7D49" w:rsidRDefault="008856A8" w:rsidP="00A65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报告人待定，医疗器械技术审评中心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30-50人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院级</w:t>
            </w:r>
          </w:p>
        </w:tc>
      </w:tr>
      <w:tr w:rsidR="008856A8" w:rsidTr="00A65156">
        <w:trPr>
          <w:trHeight w:val="1021"/>
        </w:trPr>
        <w:tc>
          <w:tcPr>
            <w:tcW w:w="997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781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外科植入物大动物实验研究关键问题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8856A8" w:rsidRPr="00AF7D49" w:rsidRDefault="008856A8" w:rsidP="00A65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 w:rsidR="00A6515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AF7D49">
              <w:rPr>
                <w:rFonts w:ascii="仿宋_GB2312" w:eastAsia="仿宋_GB2312" w:hint="eastAsia"/>
                <w:sz w:val="24"/>
                <w:szCs w:val="24"/>
              </w:rPr>
              <w:t>8-10月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8856A8" w:rsidRPr="00AF7D49" w:rsidRDefault="008856A8" w:rsidP="00A651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报告人待定，医疗器械技术审评中心，</w:t>
            </w:r>
            <w:proofErr w:type="gramStart"/>
            <w:r w:rsidRPr="00AF7D49">
              <w:rPr>
                <w:rFonts w:ascii="仿宋_GB2312" w:eastAsia="仿宋_GB2312" w:hint="eastAsia"/>
                <w:sz w:val="24"/>
                <w:szCs w:val="24"/>
              </w:rPr>
              <w:t>安评所</w:t>
            </w:r>
            <w:proofErr w:type="gramEnd"/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30-40人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院级</w:t>
            </w:r>
          </w:p>
        </w:tc>
      </w:tr>
      <w:tr w:rsidR="008856A8" w:rsidTr="00A65156">
        <w:trPr>
          <w:trHeight w:val="958"/>
        </w:trPr>
        <w:tc>
          <w:tcPr>
            <w:tcW w:w="997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781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中医养生与体质调理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8856A8" w:rsidRPr="00AF7D49" w:rsidRDefault="008856A8" w:rsidP="00A65156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刘振权 教授（北京中医药大学）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8856A8" w:rsidRPr="00AF7D49" w:rsidRDefault="008856A8" w:rsidP="00AF7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7D49">
              <w:rPr>
                <w:rFonts w:ascii="仿宋_GB2312" w:eastAsia="仿宋_GB2312" w:hint="eastAsia"/>
                <w:sz w:val="24"/>
                <w:szCs w:val="24"/>
              </w:rPr>
              <w:t>所级</w:t>
            </w:r>
          </w:p>
        </w:tc>
      </w:tr>
    </w:tbl>
    <w:p w:rsidR="00FE6AAA" w:rsidRPr="00040808" w:rsidRDefault="00FE6AAA" w:rsidP="00AF7D49">
      <w:pPr>
        <w:pStyle w:val="a3"/>
        <w:ind w:firstLineChars="0" w:firstLine="0"/>
        <w:rPr>
          <w:rFonts w:ascii="仿宋_GB2312" w:eastAsia="仿宋_GB2312"/>
          <w:sz w:val="32"/>
        </w:rPr>
      </w:pPr>
    </w:p>
    <w:p w:rsidR="00FE6AAA" w:rsidRDefault="00FE6AAA" w:rsidP="00FE6AAA">
      <w:pPr>
        <w:jc w:val="right"/>
        <w:rPr>
          <w:rFonts w:ascii="仿宋_GB2312" w:eastAsia="仿宋_GB2312"/>
          <w:sz w:val="32"/>
        </w:rPr>
      </w:pPr>
    </w:p>
    <w:p w:rsidR="00FE6AAA" w:rsidRPr="00040808" w:rsidRDefault="00FE6AAA" w:rsidP="00FE6AAA">
      <w:pPr>
        <w:jc w:val="left"/>
        <w:rPr>
          <w:rFonts w:ascii="仿宋_GB2312" w:eastAsia="仿宋_GB2312"/>
          <w:sz w:val="32"/>
        </w:rPr>
      </w:pPr>
    </w:p>
    <w:sectPr w:rsidR="00FE6AAA" w:rsidRPr="00040808" w:rsidSect="000408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B8" w:rsidRDefault="00991DB8" w:rsidP="00735A3C">
      <w:r>
        <w:separator/>
      </w:r>
    </w:p>
  </w:endnote>
  <w:endnote w:type="continuationSeparator" w:id="0">
    <w:p w:rsidR="00991DB8" w:rsidRDefault="00991DB8" w:rsidP="007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B8" w:rsidRDefault="00991DB8" w:rsidP="00735A3C">
      <w:r>
        <w:separator/>
      </w:r>
    </w:p>
  </w:footnote>
  <w:footnote w:type="continuationSeparator" w:id="0">
    <w:p w:rsidR="00991DB8" w:rsidRDefault="00991DB8" w:rsidP="0073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1C0"/>
    <w:multiLevelType w:val="hybridMultilevel"/>
    <w:tmpl w:val="27F41482"/>
    <w:lvl w:ilvl="0" w:tplc="F1FAAA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4"/>
    <w:rsid w:val="00005FFA"/>
    <w:rsid w:val="000F5E7F"/>
    <w:rsid w:val="0010783B"/>
    <w:rsid w:val="001A32CA"/>
    <w:rsid w:val="00226BF0"/>
    <w:rsid w:val="00231556"/>
    <w:rsid w:val="00310E1C"/>
    <w:rsid w:val="003347D9"/>
    <w:rsid w:val="00383525"/>
    <w:rsid w:val="003A5949"/>
    <w:rsid w:val="003C5BC0"/>
    <w:rsid w:val="004B7AE8"/>
    <w:rsid w:val="004D627C"/>
    <w:rsid w:val="00587892"/>
    <w:rsid w:val="005B3906"/>
    <w:rsid w:val="006307B7"/>
    <w:rsid w:val="006501EE"/>
    <w:rsid w:val="00652AB3"/>
    <w:rsid w:val="0068506C"/>
    <w:rsid w:val="00735A3C"/>
    <w:rsid w:val="007739E7"/>
    <w:rsid w:val="007C4E80"/>
    <w:rsid w:val="008141F6"/>
    <w:rsid w:val="00846073"/>
    <w:rsid w:val="00870B11"/>
    <w:rsid w:val="008769B1"/>
    <w:rsid w:val="008856A8"/>
    <w:rsid w:val="00923E74"/>
    <w:rsid w:val="00955293"/>
    <w:rsid w:val="0098673F"/>
    <w:rsid w:val="00991C58"/>
    <w:rsid w:val="00991DB8"/>
    <w:rsid w:val="009D672B"/>
    <w:rsid w:val="00A61D2B"/>
    <w:rsid w:val="00A65156"/>
    <w:rsid w:val="00A8381D"/>
    <w:rsid w:val="00AE0A36"/>
    <w:rsid w:val="00AF7D49"/>
    <w:rsid w:val="00B47430"/>
    <w:rsid w:val="00B7211F"/>
    <w:rsid w:val="00B94D97"/>
    <w:rsid w:val="00BD5D2B"/>
    <w:rsid w:val="00CB6C30"/>
    <w:rsid w:val="00CC606A"/>
    <w:rsid w:val="00D127DF"/>
    <w:rsid w:val="00D1424E"/>
    <w:rsid w:val="00D26BA4"/>
    <w:rsid w:val="00D40D92"/>
    <w:rsid w:val="00DA4093"/>
    <w:rsid w:val="00DB4BEE"/>
    <w:rsid w:val="00E470B7"/>
    <w:rsid w:val="00EC3C43"/>
    <w:rsid w:val="00F23506"/>
    <w:rsid w:val="00FA5017"/>
    <w:rsid w:val="00FB032C"/>
    <w:rsid w:val="00FE28B6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92"/>
    <w:pPr>
      <w:ind w:firstLineChars="200" w:firstLine="420"/>
    </w:pPr>
  </w:style>
  <w:style w:type="table" w:styleId="a4">
    <w:name w:val="Table Grid"/>
    <w:basedOn w:val="a1"/>
    <w:uiPriority w:val="59"/>
    <w:qFormat/>
    <w:rsid w:val="00587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uiPriority w:val="59"/>
    <w:qFormat/>
    <w:rsid w:val="003C5B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3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5A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5A3C"/>
    <w:rPr>
      <w:sz w:val="18"/>
      <w:szCs w:val="18"/>
    </w:rPr>
  </w:style>
  <w:style w:type="table" w:customStyle="1" w:styleId="2">
    <w:name w:val="网格型2"/>
    <w:basedOn w:val="a1"/>
    <w:next w:val="a4"/>
    <w:uiPriority w:val="59"/>
    <w:qFormat/>
    <w:rsid w:val="00CC606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uiPriority w:val="59"/>
    <w:qFormat/>
    <w:rsid w:val="00B7211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70B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0B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92"/>
    <w:pPr>
      <w:ind w:firstLineChars="200" w:firstLine="420"/>
    </w:pPr>
  </w:style>
  <w:style w:type="table" w:styleId="a4">
    <w:name w:val="Table Grid"/>
    <w:basedOn w:val="a1"/>
    <w:uiPriority w:val="59"/>
    <w:qFormat/>
    <w:rsid w:val="00587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uiPriority w:val="59"/>
    <w:qFormat/>
    <w:rsid w:val="003C5B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3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5A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5A3C"/>
    <w:rPr>
      <w:sz w:val="18"/>
      <w:szCs w:val="18"/>
    </w:rPr>
  </w:style>
  <w:style w:type="table" w:customStyle="1" w:styleId="2">
    <w:name w:val="网格型2"/>
    <w:basedOn w:val="a1"/>
    <w:next w:val="a4"/>
    <w:uiPriority w:val="59"/>
    <w:qFormat/>
    <w:rsid w:val="00CC606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uiPriority w:val="59"/>
    <w:qFormat/>
    <w:rsid w:val="00B7211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70B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0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刘洋</cp:lastModifiedBy>
  <cp:revision>3</cp:revision>
  <cp:lastPrinted>2020-05-27T01:05:00Z</cp:lastPrinted>
  <dcterms:created xsi:type="dcterms:W3CDTF">2020-06-01T07:08:00Z</dcterms:created>
  <dcterms:modified xsi:type="dcterms:W3CDTF">2020-06-01T07:09:00Z</dcterms:modified>
</cp:coreProperties>
</file>