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BD6" w:rsidRPr="004814EA" w:rsidRDefault="00AC37BF" w:rsidP="00652003">
      <w:pPr>
        <w:jc w:val="center"/>
        <w:rPr>
          <w:rFonts w:ascii="方正小标宋简体" w:eastAsia="方正小标宋简体"/>
          <w:sz w:val="36"/>
          <w:szCs w:val="32"/>
        </w:rPr>
      </w:pPr>
      <w:r w:rsidRPr="004814EA">
        <w:rPr>
          <w:rFonts w:ascii="方正小标宋简体" w:eastAsia="方正小标宋简体" w:hint="eastAsia"/>
          <w:sz w:val="36"/>
          <w:szCs w:val="32"/>
        </w:rPr>
        <w:t>《</w:t>
      </w:r>
      <w:r w:rsidR="003F1BBD" w:rsidRPr="004814EA">
        <w:rPr>
          <w:rFonts w:ascii="方正小标宋简体" w:eastAsia="方正小标宋简体" w:hint="eastAsia"/>
          <w:sz w:val="36"/>
          <w:szCs w:val="32"/>
        </w:rPr>
        <w:t xml:space="preserve">眼科仪器 </w:t>
      </w:r>
      <w:r w:rsidR="00B80256" w:rsidRPr="004814EA">
        <w:rPr>
          <w:rFonts w:ascii="方正小标宋简体" w:eastAsia="方正小标宋简体" w:hint="eastAsia"/>
          <w:sz w:val="36"/>
          <w:szCs w:val="32"/>
        </w:rPr>
        <w:t>同视机</w:t>
      </w:r>
      <w:r w:rsidRPr="004814EA">
        <w:rPr>
          <w:rFonts w:ascii="方正小标宋简体" w:eastAsia="方正小标宋简体" w:hint="eastAsia"/>
          <w:sz w:val="36"/>
          <w:szCs w:val="32"/>
        </w:rPr>
        <w:t>》</w:t>
      </w:r>
      <w:r w:rsidR="00B80256" w:rsidRPr="004814EA">
        <w:rPr>
          <w:rFonts w:ascii="方正小标宋简体" w:eastAsia="方正小标宋简体" w:hAnsi="宋体" w:hint="eastAsia"/>
          <w:sz w:val="36"/>
          <w:szCs w:val="32"/>
        </w:rPr>
        <w:t>行业标准</w:t>
      </w:r>
      <w:r w:rsidR="00DB5BD6" w:rsidRPr="004814EA">
        <w:rPr>
          <w:rFonts w:ascii="方正小标宋简体" w:eastAsia="方正小标宋简体" w:hAnsi="宋体" w:hint="eastAsia"/>
          <w:sz w:val="36"/>
          <w:szCs w:val="32"/>
        </w:rPr>
        <w:t>编制说明</w:t>
      </w:r>
    </w:p>
    <w:p w:rsidR="00DB5BD6" w:rsidRPr="00B71A2D" w:rsidRDefault="00DB5BD6" w:rsidP="00B71A2D">
      <w:pPr>
        <w:spacing w:line="360" w:lineRule="auto"/>
        <w:rPr>
          <w:sz w:val="21"/>
          <w:szCs w:val="21"/>
        </w:rPr>
      </w:pPr>
    </w:p>
    <w:p w:rsidR="00975BB4" w:rsidRPr="004814EA" w:rsidRDefault="00C77CFC" w:rsidP="00B71A2D">
      <w:pPr>
        <w:spacing w:beforeLines="50" w:before="120" w:afterLines="50" w:after="120" w:line="360" w:lineRule="auto"/>
        <w:rPr>
          <w:rFonts w:ascii="黑体" w:eastAsia="黑体" w:hAnsi="黑体"/>
          <w:sz w:val="21"/>
          <w:szCs w:val="21"/>
        </w:rPr>
      </w:pPr>
      <w:r w:rsidRPr="004814EA">
        <w:rPr>
          <w:rFonts w:ascii="黑体" w:eastAsia="黑体" w:hAnsi="黑体" w:hint="eastAsia"/>
          <w:sz w:val="21"/>
          <w:szCs w:val="21"/>
        </w:rPr>
        <w:t>一、</w:t>
      </w:r>
      <w:r w:rsidR="002B14C5" w:rsidRPr="004814EA">
        <w:rPr>
          <w:rFonts w:ascii="黑体" w:eastAsia="黑体" w:hAnsi="黑体" w:hint="eastAsia"/>
          <w:sz w:val="21"/>
          <w:szCs w:val="21"/>
        </w:rPr>
        <w:t>工作简况</w:t>
      </w:r>
    </w:p>
    <w:p w:rsidR="009B70F1" w:rsidRPr="00C8070C" w:rsidRDefault="005209FB" w:rsidP="009B70F1">
      <w:pPr>
        <w:spacing w:line="360" w:lineRule="auto"/>
        <w:ind w:firstLineChars="200" w:firstLine="420"/>
        <w:jc w:val="both"/>
        <w:rPr>
          <w:rFonts w:ascii="Arial" w:hAnsi="Arial" w:cs="Arial"/>
          <w:sz w:val="21"/>
          <w:szCs w:val="21"/>
        </w:rPr>
      </w:pPr>
      <w:r w:rsidRPr="00C8070C">
        <w:rPr>
          <w:rFonts w:ascii="Arial" w:hAnsi="Arial" w:cs="Arial" w:hint="eastAsia"/>
          <w:sz w:val="21"/>
          <w:szCs w:val="21"/>
        </w:rPr>
        <w:t>《</w:t>
      </w:r>
      <w:r w:rsidR="005B6B82" w:rsidRPr="00C8070C">
        <w:rPr>
          <w:rFonts w:hint="eastAsia"/>
          <w:sz w:val="21"/>
          <w:szCs w:val="21"/>
        </w:rPr>
        <w:t>眼科仪器</w:t>
      </w:r>
      <w:r w:rsidR="005B6B82" w:rsidRPr="00C8070C">
        <w:rPr>
          <w:rFonts w:hint="eastAsia"/>
          <w:sz w:val="21"/>
          <w:szCs w:val="21"/>
        </w:rPr>
        <w:t xml:space="preserve"> </w:t>
      </w:r>
      <w:r w:rsidR="00B80256">
        <w:rPr>
          <w:rFonts w:hint="eastAsia"/>
          <w:sz w:val="21"/>
          <w:szCs w:val="21"/>
        </w:rPr>
        <w:t>同视机</w:t>
      </w:r>
      <w:r w:rsidRPr="00C8070C">
        <w:rPr>
          <w:rFonts w:ascii="Arial" w:hAnsi="Arial" w:cs="Arial" w:hint="eastAsia"/>
          <w:sz w:val="21"/>
          <w:szCs w:val="21"/>
        </w:rPr>
        <w:t>》</w:t>
      </w:r>
      <w:r w:rsidR="00B80256">
        <w:rPr>
          <w:rFonts w:ascii="宋体" w:hAnsi="宋体" w:hint="eastAsia"/>
          <w:bCs/>
          <w:sz w:val="21"/>
          <w:szCs w:val="21"/>
        </w:rPr>
        <w:t>行业标准</w:t>
      </w:r>
      <w:r w:rsidR="00975BB4" w:rsidRPr="00C8070C">
        <w:rPr>
          <w:rFonts w:ascii="宋体" w:hAnsi="宋体" w:hint="eastAsia"/>
          <w:bCs/>
          <w:sz w:val="21"/>
          <w:szCs w:val="21"/>
        </w:rPr>
        <w:t>项目是</w:t>
      </w:r>
      <w:r w:rsidR="00CF0CB5" w:rsidRPr="000D6473">
        <w:rPr>
          <w:rFonts w:hint="eastAsia"/>
          <w:sz w:val="21"/>
          <w:szCs w:val="21"/>
        </w:rPr>
        <w:t>国家药监局综合司</w:t>
      </w:r>
      <w:r w:rsidR="0099060C" w:rsidRPr="004F0C2D">
        <w:rPr>
          <w:rFonts w:hint="eastAsia"/>
          <w:sz w:val="21"/>
          <w:szCs w:val="21"/>
        </w:rPr>
        <w:t>《</w:t>
      </w:r>
      <w:r w:rsidR="0099060C" w:rsidRPr="000D6473">
        <w:rPr>
          <w:rFonts w:hint="eastAsia"/>
          <w:sz w:val="21"/>
          <w:szCs w:val="21"/>
        </w:rPr>
        <w:t>关于印发</w:t>
      </w:r>
      <w:r w:rsidR="0099060C" w:rsidRPr="000D6473">
        <w:rPr>
          <w:rFonts w:hint="eastAsia"/>
          <w:sz w:val="21"/>
          <w:szCs w:val="21"/>
        </w:rPr>
        <w:t>2022</w:t>
      </w:r>
      <w:r w:rsidR="0099060C" w:rsidRPr="000D6473">
        <w:rPr>
          <w:rFonts w:hint="eastAsia"/>
          <w:sz w:val="21"/>
          <w:szCs w:val="21"/>
        </w:rPr>
        <w:t>年医疗器械行业标准制修订计划项目的通知</w:t>
      </w:r>
      <w:r w:rsidR="0099060C" w:rsidRPr="004F0C2D">
        <w:rPr>
          <w:rFonts w:hint="eastAsia"/>
          <w:sz w:val="21"/>
          <w:szCs w:val="21"/>
        </w:rPr>
        <w:t>》</w:t>
      </w:r>
      <w:r w:rsidR="0099060C">
        <w:rPr>
          <w:rFonts w:ascii="宋体" w:hAnsi="宋体" w:hint="eastAsia"/>
          <w:bCs/>
          <w:sz w:val="21"/>
          <w:szCs w:val="21"/>
        </w:rPr>
        <w:t>（</w:t>
      </w:r>
      <w:r w:rsidR="0099060C" w:rsidRPr="0099060C">
        <w:rPr>
          <w:rFonts w:ascii="宋体" w:hAnsi="宋体" w:hint="eastAsia"/>
          <w:bCs/>
          <w:sz w:val="21"/>
          <w:szCs w:val="21"/>
        </w:rPr>
        <w:t>药</w:t>
      </w:r>
      <w:proofErr w:type="gramStart"/>
      <w:r w:rsidR="0099060C" w:rsidRPr="0099060C">
        <w:rPr>
          <w:rFonts w:ascii="宋体" w:hAnsi="宋体" w:hint="eastAsia"/>
          <w:bCs/>
          <w:sz w:val="21"/>
          <w:szCs w:val="21"/>
        </w:rPr>
        <w:t>监综械注</w:t>
      </w:r>
      <w:proofErr w:type="gramEnd"/>
      <w:r w:rsidR="0099060C" w:rsidRPr="005631C0">
        <w:rPr>
          <w:bCs/>
          <w:sz w:val="21"/>
          <w:szCs w:val="21"/>
        </w:rPr>
        <w:t>〔</w:t>
      </w:r>
      <w:r w:rsidR="0099060C" w:rsidRPr="005631C0">
        <w:rPr>
          <w:bCs/>
          <w:sz w:val="21"/>
          <w:szCs w:val="21"/>
        </w:rPr>
        <w:t>2022</w:t>
      </w:r>
      <w:r w:rsidR="0099060C" w:rsidRPr="005631C0">
        <w:rPr>
          <w:bCs/>
          <w:sz w:val="21"/>
          <w:szCs w:val="21"/>
        </w:rPr>
        <w:t>〕</w:t>
      </w:r>
      <w:r w:rsidR="0099060C" w:rsidRPr="005631C0">
        <w:rPr>
          <w:bCs/>
          <w:sz w:val="21"/>
          <w:szCs w:val="21"/>
        </w:rPr>
        <w:t>47</w:t>
      </w:r>
      <w:r w:rsidR="0099060C" w:rsidRPr="0099060C">
        <w:rPr>
          <w:rFonts w:ascii="宋体" w:hAnsi="宋体" w:hint="eastAsia"/>
          <w:bCs/>
          <w:sz w:val="21"/>
          <w:szCs w:val="21"/>
        </w:rPr>
        <w:t>号</w:t>
      </w:r>
      <w:r w:rsidR="0099060C">
        <w:rPr>
          <w:rFonts w:ascii="宋体" w:hAnsi="宋体" w:hint="eastAsia"/>
          <w:bCs/>
          <w:sz w:val="21"/>
          <w:szCs w:val="21"/>
        </w:rPr>
        <w:t>）</w:t>
      </w:r>
      <w:r w:rsidR="003814E6" w:rsidRPr="00C8070C">
        <w:rPr>
          <w:rFonts w:ascii="宋体" w:hAnsi="宋体" w:hint="eastAsia"/>
          <w:bCs/>
          <w:sz w:val="21"/>
          <w:szCs w:val="21"/>
        </w:rPr>
        <w:t xml:space="preserve"> 批准</w:t>
      </w:r>
      <w:r w:rsidR="00975BB4" w:rsidRPr="00C8070C">
        <w:rPr>
          <w:rFonts w:ascii="宋体" w:hAnsi="宋体" w:hint="eastAsia"/>
          <w:bCs/>
          <w:sz w:val="21"/>
          <w:szCs w:val="21"/>
        </w:rPr>
        <w:t>的一个项目，项目编号为</w:t>
      </w:r>
      <w:r w:rsidR="0099060C">
        <w:rPr>
          <w:rFonts w:eastAsia="仿宋_GB2312"/>
          <w:color w:val="000000"/>
        </w:rPr>
        <w:t>A2022081-T-hz</w:t>
      </w:r>
      <w:r w:rsidR="00975BB4" w:rsidRPr="00C8070C">
        <w:rPr>
          <w:rFonts w:ascii="宋体" w:hAnsi="宋体" w:hint="eastAsia"/>
          <w:bCs/>
          <w:sz w:val="21"/>
          <w:szCs w:val="21"/>
        </w:rPr>
        <w:t>，由</w:t>
      </w:r>
      <w:r w:rsidR="00155DFB" w:rsidRPr="00155DFB">
        <w:rPr>
          <w:rFonts w:ascii="宋体" w:hAnsi="宋体" w:hint="eastAsia"/>
          <w:bCs/>
          <w:sz w:val="21"/>
          <w:szCs w:val="21"/>
        </w:rPr>
        <w:t>全国</w:t>
      </w:r>
      <w:r w:rsidR="004C73EF">
        <w:rPr>
          <w:rFonts w:ascii="宋体" w:hAnsi="宋体" w:hint="eastAsia"/>
          <w:bCs/>
          <w:sz w:val="21"/>
          <w:szCs w:val="21"/>
        </w:rPr>
        <w:t>光学和光子学标准标准化技术委员会</w:t>
      </w:r>
      <w:r w:rsidR="00155DFB" w:rsidRPr="00155DFB">
        <w:rPr>
          <w:rFonts w:ascii="宋体" w:hAnsi="宋体" w:hint="eastAsia"/>
          <w:bCs/>
          <w:sz w:val="21"/>
          <w:szCs w:val="21"/>
        </w:rPr>
        <w:t>医用光学和仪器分技术委员会（SAC/TC103/SC1</w:t>
      </w:r>
      <w:r w:rsidR="00155DFB">
        <w:rPr>
          <w:rFonts w:ascii="宋体" w:hAnsi="宋体" w:hint="eastAsia"/>
          <w:bCs/>
          <w:sz w:val="21"/>
          <w:szCs w:val="21"/>
        </w:rPr>
        <w:t>）</w:t>
      </w:r>
      <w:r w:rsidR="00975BB4" w:rsidRPr="00C8070C">
        <w:rPr>
          <w:rFonts w:ascii="宋体" w:hAnsi="宋体" w:hint="eastAsia"/>
          <w:bCs/>
          <w:sz w:val="21"/>
          <w:szCs w:val="21"/>
        </w:rPr>
        <w:t>归口</w:t>
      </w:r>
      <w:r w:rsidR="00E94031">
        <w:rPr>
          <w:rFonts w:ascii="宋体" w:hAnsi="宋体" w:hint="eastAsia"/>
          <w:bCs/>
          <w:sz w:val="21"/>
          <w:szCs w:val="21"/>
        </w:rPr>
        <w:t>，</w:t>
      </w:r>
      <w:r w:rsidR="00A76B61" w:rsidRPr="00C8070C">
        <w:rPr>
          <w:rFonts w:hint="eastAsia"/>
          <w:sz w:val="21"/>
          <w:szCs w:val="21"/>
        </w:rPr>
        <w:t>浙江省医疗器械检验</w:t>
      </w:r>
      <w:r w:rsidR="008263D0" w:rsidRPr="00C8070C">
        <w:rPr>
          <w:rFonts w:hint="eastAsia"/>
          <w:sz w:val="21"/>
          <w:szCs w:val="21"/>
        </w:rPr>
        <w:t>研究院</w:t>
      </w:r>
      <w:r w:rsidR="00975BB4" w:rsidRPr="00C8070C">
        <w:rPr>
          <w:rFonts w:hint="eastAsia"/>
          <w:sz w:val="21"/>
          <w:szCs w:val="21"/>
        </w:rPr>
        <w:t>负责</w:t>
      </w:r>
      <w:r w:rsidR="00EE75C7">
        <w:rPr>
          <w:rFonts w:hint="eastAsia"/>
          <w:sz w:val="21"/>
          <w:szCs w:val="21"/>
        </w:rPr>
        <w:t>牵头</w:t>
      </w:r>
      <w:r w:rsidR="00975BB4" w:rsidRPr="00C8070C">
        <w:rPr>
          <w:rFonts w:hint="eastAsia"/>
          <w:sz w:val="21"/>
          <w:szCs w:val="21"/>
        </w:rPr>
        <w:t>起草。</w:t>
      </w:r>
      <w:r w:rsidR="00C57487">
        <w:rPr>
          <w:rFonts w:hint="eastAsia"/>
          <w:sz w:val="21"/>
          <w:szCs w:val="21"/>
        </w:rPr>
        <w:t>牵头</w:t>
      </w:r>
      <w:r w:rsidR="00C57487" w:rsidRPr="001241CA">
        <w:rPr>
          <w:rFonts w:hint="eastAsia"/>
          <w:sz w:val="21"/>
          <w:szCs w:val="21"/>
        </w:rPr>
        <w:t>单位在接到任务后，</w:t>
      </w:r>
      <w:r w:rsidR="00C57487">
        <w:rPr>
          <w:rFonts w:hint="eastAsia"/>
          <w:sz w:val="21"/>
          <w:szCs w:val="21"/>
        </w:rPr>
        <w:t>联合</w:t>
      </w:r>
      <w:r w:rsidR="00327294">
        <w:rPr>
          <w:rFonts w:hint="eastAsia"/>
          <w:sz w:val="21"/>
          <w:szCs w:val="21"/>
        </w:rPr>
        <w:t>主要</w:t>
      </w:r>
      <w:r w:rsidR="00C57487">
        <w:rPr>
          <w:rFonts w:hint="eastAsia"/>
          <w:sz w:val="21"/>
          <w:szCs w:val="21"/>
        </w:rPr>
        <w:t>生产企业</w:t>
      </w:r>
      <w:r w:rsidR="00327294" w:rsidRPr="006032B1">
        <w:rPr>
          <w:rFonts w:hint="eastAsia"/>
          <w:sz w:val="21"/>
          <w:szCs w:val="21"/>
        </w:rPr>
        <w:t>苏州</w:t>
      </w:r>
      <w:r w:rsidR="00327294" w:rsidRPr="006032B1">
        <w:rPr>
          <w:sz w:val="21"/>
          <w:szCs w:val="21"/>
        </w:rPr>
        <w:t>六六视觉科技股份有限公司</w:t>
      </w:r>
      <w:r w:rsidR="00C57487">
        <w:rPr>
          <w:rFonts w:hint="eastAsia"/>
          <w:sz w:val="21"/>
          <w:szCs w:val="21"/>
        </w:rPr>
        <w:t>建立</w:t>
      </w:r>
      <w:r w:rsidR="00C57487" w:rsidRPr="001241CA">
        <w:rPr>
          <w:rFonts w:hint="eastAsia"/>
          <w:sz w:val="21"/>
          <w:szCs w:val="21"/>
        </w:rPr>
        <w:t>了起草小组，并明确各</w:t>
      </w:r>
      <w:r w:rsidR="00C57487">
        <w:rPr>
          <w:rFonts w:hint="eastAsia"/>
          <w:sz w:val="21"/>
          <w:szCs w:val="21"/>
        </w:rPr>
        <w:t>单位</w:t>
      </w:r>
      <w:r w:rsidR="004C73EF">
        <w:rPr>
          <w:rFonts w:hint="eastAsia"/>
          <w:sz w:val="21"/>
          <w:szCs w:val="21"/>
        </w:rPr>
        <w:t>人员的工作职责。同时，起草组根据任务时间，制定了标准修订</w:t>
      </w:r>
      <w:r w:rsidR="00C57487" w:rsidRPr="001241CA">
        <w:rPr>
          <w:rFonts w:hint="eastAsia"/>
          <w:sz w:val="21"/>
          <w:szCs w:val="21"/>
        </w:rPr>
        <w:t>工作计划和各阶段时间节点。在周密部署的基础上，起草组开展了调研和资料收集等工作，</w:t>
      </w:r>
      <w:r w:rsidR="004D3AC3">
        <w:rPr>
          <w:rFonts w:hint="eastAsia"/>
          <w:sz w:val="21"/>
          <w:szCs w:val="21"/>
        </w:rPr>
        <w:t>咨询</w:t>
      </w:r>
      <w:r w:rsidR="00C57487" w:rsidRPr="001241CA">
        <w:rPr>
          <w:rFonts w:hint="eastAsia"/>
          <w:sz w:val="21"/>
          <w:szCs w:val="21"/>
        </w:rPr>
        <w:t>了</w:t>
      </w:r>
      <w:r w:rsidR="0099060C">
        <w:rPr>
          <w:rFonts w:hint="eastAsia"/>
          <w:sz w:val="21"/>
          <w:szCs w:val="21"/>
        </w:rPr>
        <w:t>监管</w:t>
      </w:r>
      <w:r w:rsidR="0099060C">
        <w:rPr>
          <w:sz w:val="21"/>
          <w:szCs w:val="21"/>
        </w:rPr>
        <w:t>部门、</w:t>
      </w:r>
      <w:r w:rsidR="00C57487" w:rsidRPr="001241CA">
        <w:rPr>
          <w:rFonts w:hint="eastAsia"/>
          <w:sz w:val="21"/>
          <w:szCs w:val="21"/>
        </w:rPr>
        <w:t>生产企业、临床单位、检验机构等相关方，汇集各方对于</w:t>
      </w:r>
      <w:r w:rsidR="00C57487">
        <w:rPr>
          <w:rFonts w:hint="eastAsia"/>
          <w:sz w:val="21"/>
          <w:szCs w:val="21"/>
        </w:rPr>
        <w:t>同视机</w:t>
      </w:r>
      <w:r w:rsidR="00C57487" w:rsidRPr="001241CA">
        <w:rPr>
          <w:rFonts w:hint="eastAsia"/>
          <w:sz w:val="21"/>
          <w:szCs w:val="21"/>
        </w:rPr>
        <w:t>存在的问题、标准化工作重点方面的意见和建议，作为标准起草过程中应考虑的重要方面。另一方面，对该标准采标的</w:t>
      </w:r>
      <w:r w:rsidR="00C57487" w:rsidRPr="001241CA">
        <w:rPr>
          <w:rFonts w:hint="eastAsia"/>
          <w:sz w:val="21"/>
          <w:szCs w:val="21"/>
        </w:rPr>
        <w:t>ISO</w:t>
      </w:r>
      <w:r w:rsidR="004C73EF">
        <w:rPr>
          <w:rFonts w:hint="eastAsia"/>
          <w:sz w:val="21"/>
          <w:szCs w:val="21"/>
        </w:rPr>
        <w:t xml:space="preserve"> </w:t>
      </w:r>
      <w:r w:rsidR="004C73EF" w:rsidRPr="004C73EF">
        <w:rPr>
          <w:rFonts w:hint="eastAsia"/>
          <w:sz w:val="21"/>
          <w:szCs w:val="21"/>
        </w:rPr>
        <w:t>10944</w:t>
      </w:r>
      <w:r w:rsidR="004C73EF" w:rsidRPr="004C73EF">
        <w:rPr>
          <w:rFonts w:hint="eastAsia"/>
          <w:sz w:val="21"/>
          <w:szCs w:val="21"/>
        </w:rPr>
        <w:t>：</w:t>
      </w:r>
      <w:r w:rsidR="004C73EF" w:rsidRPr="004C73EF">
        <w:rPr>
          <w:rFonts w:hint="eastAsia"/>
          <w:sz w:val="21"/>
          <w:szCs w:val="21"/>
        </w:rPr>
        <w:t>2009</w:t>
      </w:r>
      <w:r w:rsidR="00C57487" w:rsidRPr="001241CA">
        <w:rPr>
          <w:rFonts w:hint="eastAsia"/>
          <w:sz w:val="21"/>
          <w:szCs w:val="21"/>
        </w:rPr>
        <w:t>标准中的关键内容进行深入的研究。在上述工作的基础上，起草组着手该标准的起草工作，</w:t>
      </w:r>
      <w:r w:rsidR="0099060C">
        <w:rPr>
          <w:rFonts w:hint="eastAsia"/>
          <w:sz w:val="21"/>
          <w:szCs w:val="21"/>
        </w:rPr>
        <w:t>先后</w:t>
      </w:r>
      <w:r w:rsidR="0099060C">
        <w:rPr>
          <w:sz w:val="21"/>
          <w:szCs w:val="21"/>
        </w:rPr>
        <w:t>完成了标准草案稿和征求意见稿，</w:t>
      </w:r>
      <w:r w:rsidR="00C57487" w:rsidRPr="001241CA">
        <w:rPr>
          <w:rFonts w:hint="eastAsia"/>
          <w:sz w:val="21"/>
          <w:szCs w:val="21"/>
        </w:rPr>
        <w:t>并于</w:t>
      </w:r>
      <w:r w:rsidR="00C57487" w:rsidRPr="001241CA">
        <w:rPr>
          <w:rFonts w:hint="eastAsia"/>
          <w:sz w:val="21"/>
          <w:szCs w:val="21"/>
        </w:rPr>
        <w:t>20</w:t>
      </w:r>
      <w:r w:rsidR="00C57487">
        <w:rPr>
          <w:sz w:val="21"/>
          <w:szCs w:val="21"/>
        </w:rPr>
        <w:t>22</w:t>
      </w:r>
      <w:r w:rsidR="00C57487" w:rsidRPr="001241CA">
        <w:rPr>
          <w:rFonts w:hint="eastAsia"/>
          <w:sz w:val="21"/>
          <w:szCs w:val="21"/>
        </w:rPr>
        <w:t>年</w:t>
      </w:r>
      <w:r w:rsidR="0035427F">
        <w:rPr>
          <w:rFonts w:hint="eastAsia"/>
          <w:sz w:val="21"/>
          <w:szCs w:val="21"/>
        </w:rPr>
        <w:t>7</w:t>
      </w:r>
      <w:r w:rsidR="00C57487" w:rsidRPr="001241CA">
        <w:rPr>
          <w:rFonts w:hint="eastAsia"/>
          <w:sz w:val="21"/>
          <w:szCs w:val="21"/>
        </w:rPr>
        <w:t>月</w:t>
      </w:r>
      <w:r w:rsidR="0099060C" w:rsidRPr="008A1284">
        <w:rPr>
          <w:rFonts w:hint="eastAsia"/>
          <w:sz w:val="21"/>
          <w:szCs w:val="21"/>
        </w:rPr>
        <w:t>将</w:t>
      </w:r>
      <w:r w:rsidR="0099060C">
        <w:rPr>
          <w:rFonts w:hint="eastAsia"/>
          <w:sz w:val="21"/>
          <w:szCs w:val="21"/>
        </w:rPr>
        <w:t>标准征求意见稿发放给分技委委员和相关的单位，进行广泛的征求意见</w:t>
      </w:r>
      <w:r w:rsidR="0099060C">
        <w:rPr>
          <w:sz w:val="21"/>
          <w:szCs w:val="21"/>
        </w:rPr>
        <w:t>。</w:t>
      </w:r>
    </w:p>
    <w:p w:rsidR="00D07153" w:rsidRPr="004814EA" w:rsidRDefault="00BA05E4" w:rsidP="004814EA">
      <w:pPr>
        <w:spacing w:beforeLines="50" w:before="120" w:afterLines="50" w:after="120" w:line="360" w:lineRule="auto"/>
        <w:rPr>
          <w:rFonts w:ascii="黑体" w:eastAsia="黑体" w:hAnsi="黑体"/>
          <w:sz w:val="21"/>
          <w:szCs w:val="21"/>
        </w:rPr>
      </w:pPr>
      <w:r w:rsidRPr="004814EA">
        <w:rPr>
          <w:rFonts w:ascii="黑体" w:eastAsia="黑体" w:hAnsi="黑体" w:hint="eastAsia"/>
          <w:sz w:val="21"/>
          <w:szCs w:val="21"/>
        </w:rPr>
        <w:t>二、</w:t>
      </w:r>
      <w:r w:rsidR="0068034A" w:rsidRPr="004814EA">
        <w:rPr>
          <w:rFonts w:ascii="黑体" w:eastAsia="黑体" w:hAnsi="黑体" w:hint="eastAsia"/>
          <w:sz w:val="21"/>
          <w:szCs w:val="21"/>
        </w:rPr>
        <w:t xml:space="preserve"> </w:t>
      </w:r>
      <w:r w:rsidR="002A4EAA" w:rsidRPr="004814EA">
        <w:rPr>
          <w:rFonts w:ascii="黑体" w:eastAsia="黑体" w:hAnsi="黑体"/>
          <w:sz w:val="21"/>
          <w:szCs w:val="21"/>
        </w:rPr>
        <w:t>标准编制原则和确定标准主要内容</w:t>
      </w:r>
    </w:p>
    <w:p w:rsidR="0037233E" w:rsidRPr="0037233E" w:rsidRDefault="004C73EF" w:rsidP="0037233E">
      <w:pPr>
        <w:widowControl/>
        <w:autoSpaceDE w:val="0"/>
        <w:autoSpaceDN w:val="0"/>
        <w:adjustRightInd/>
        <w:spacing w:line="360" w:lineRule="auto"/>
        <w:ind w:firstLineChars="200" w:firstLine="420"/>
        <w:jc w:val="both"/>
        <w:textAlignment w:val="auto"/>
        <w:rPr>
          <w:noProof/>
          <w:sz w:val="21"/>
        </w:rPr>
      </w:pPr>
      <w:r>
        <w:rPr>
          <w:rFonts w:hint="eastAsia"/>
          <w:noProof/>
          <w:kern w:val="2"/>
          <w:sz w:val="21"/>
          <w:szCs w:val="21"/>
        </w:rPr>
        <w:t>本文件</w:t>
      </w:r>
      <w:r w:rsidR="0037233E" w:rsidRPr="0037233E">
        <w:rPr>
          <w:rFonts w:hint="eastAsia"/>
          <w:noProof/>
          <w:kern w:val="2"/>
          <w:sz w:val="21"/>
          <w:szCs w:val="21"/>
        </w:rPr>
        <w:t>修改采用国际标准</w:t>
      </w:r>
      <w:r w:rsidR="0037233E" w:rsidRPr="0037233E">
        <w:rPr>
          <w:noProof/>
          <w:sz w:val="21"/>
        </w:rPr>
        <w:t>ISO 10</w:t>
      </w:r>
      <w:r w:rsidR="005861EE">
        <w:rPr>
          <w:noProof/>
          <w:sz w:val="21"/>
        </w:rPr>
        <w:t>944</w:t>
      </w:r>
      <w:r w:rsidR="0037233E" w:rsidRPr="0037233E">
        <w:rPr>
          <w:noProof/>
          <w:sz w:val="21"/>
        </w:rPr>
        <w:t>：</w:t>
      </w:r>
      <w:r w:rsidR="0037233E" w:rsidRPr="0037233E">
        <w:rPr>
          <w:noProof/>
          <w:sz w:val="21"/>
        </w:rPr>
        <w:t>20</w:t>
      </w:r>
      <w:r w:rsidR="005861EE">
        <w:rPr>
          <w:noProof/>
          <w:sz w:val="21"/>
        </w:rPr>
        <w:t>09</w:t>
      </w:r>
      <w:r w:rsidR="0037233E" w:rsidRPr="0037233E">
        <w:rPr>
          <w:noProof/>
          <w:sz w:val="21"/>
        </w:rPr>
        <w:t>《眼科仪器</w:t>
      </w:r>
      <w:r w:rsidR="0037233E" w:rsidRPr="0037233E">
        <w:rPr>
          <w:rFonts w:hint="eastAsia"/>
          <w:noProof/>
          <w:sz w:val="21"/>
        </w:rPr>
        <w:t xml:space="preserve"> </w:t>
      </w:r>
      <w:r w:rsidR="00B80256">
        <w:rPr>
          <w:noProof/>
          <w:sz w:val="21"/>
        </w:rPr>
        <w:t>同视机</w:t>
      </w:r>
      <w:r w:rsidR="0037233E" w:rsidRPr="0037233E">
        <w:rPr>
          <w:noProof/>
          <w:sz w:val="21"/>
        </w:rPr>
        <w:t>》</w:t>
      </w:r>
      <w:r w:rsidR="0037233E" w:rsidRPr="0037233E">
        <w:rPr>
          <w:rFonts w:hint="eastAsia"/>
          <w:noProof/>
          <w:kern w:val="2"/>
          <w:sz w:val="21"/>
          <w:szCs w:val="21"/>
        </w:rPr>
        <w:t>。</w:t>
      </w:r>
    </w:p>
    <w:p w:rsidR="005A10FD" w:rsidRPr="005A10FD" w:rsidRDefault="004C73EF" w:rsidP="00A727D3">
      <w:pPr>
        <w:spacing w:line="360" w:lineRule="auto"/>
        <w:ind w:firstLineChars="202" w:firstLine="424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本文件</w:t>
      </w:r>
      <w:r w:rsidR="005A10FD" w:rsidRPr="005A10FD">
        <w:rPr>
          <w:rFonts w:hint="eastAsia"/>
          <w:sz w:val="21"/>
          <w:szCs w:val="21"/>
        </w:rPr>
        <w:t>涉及医用电气安全要求，国际标准引用</w:t>
      </w:r>
      <w:r w:rsidR="005A10FD" w:rsidRPr="005A10FD">
        <w:rPr>
          <w:rFonts w:hint="eastAsia"/>
          <w:sz w:val="21"/>
          <w:szCs w:val="21"/>
        </w:rPr>
        <w:t>IEC 60601-1</w:t>
      </w:r>
      <w:r w:rsidR="00921239">
        <w:rPr>
          <w:rFonts w:hint="eastAsia"/>
          <w:sz w:val="21"/>
          <w:szCs w:val="21"/>
        </w:rPr>
        <w:t>：</w:t>
      </w:r>
      <w:r w:rsidR="00921239">
        <w:rPr>
          <w:rFonts w:hint="eastAsia"/>
          <w:sz w:val="21"/>
          <w:szCs w:val="21"/>
        </w:rPr>
        <w:t>2005</w:t>
      </w:r>
      <w:r w:rsidR="005A10FD" w:rsidRPr="005A10FD">
        <w:rPr>
          <w:rFonts w:hint="eastAsia"/>
          <w:sz w:val="21"/>
          <w:szCs w:val="21"/>
        </w:rPr>
        <w:t>。我国</w:t>
      </w:r>
      <w:r w:rsidR="00921239">
        <w:rPr>
          <w:rFonts w:hint="eastAsia"/>
          <w:sz w:val="21"/>
          <w:szCs w:val="21"/>
        </w:rPr>
        <w:t>国家</w:t>
      </w:r>
      <w:r w:rsidR="00B80256">
        <w:rPr>
          <w:rFonts w:hint="eastAsia"/>
          <w:sz w:val="21"/>
          <w:szCs w:val="21"/>
        </w:rPr>
        <w:t>标准</w:t>
      </w:r>
      <w:r w:rsidR="005A10FD" w:rsidRPr="005A10FD">
        <w:rPr>
          <w:rFonts w:hint="eastAsia"/>
          <w:sz w:val="21"/>
          <w:szCs w:val="21"/>
        </w:rPr>
        <w:t>GB9706.1</w:t>
      </w:r>
      <w:r>
        <w:rPr>
          <w:rFonts w:hint="eastAsia"/>
          <w:sz w:val="21"/>
          <w:szCs w:val="21"/>
        </w:rPr>
        <w:t>—</w:t>
      </w:r>
      <w:r w:rsidR="005A10FD" w:rsidRPr="005A10FD">
        <w:rPr>
          <w:rFonts w:hint="eastAsia"/>
          <w:sz w:val="21"/>
          <w:szCs w:val="21"/>
        </w:rPr>
        <w:t>20</w:t>
      </w:r>
      <w:r w:rsidR="00921239">
        <w:rPr>
          <w:sz w:val="21"/>
          <w:szCs w:val="21"/>
        </w:rPr>
        <w:t>20</w:t>
      </w:r>
      <w:r w:rsidR="00921239">
        <w:rPr>
          <w:rFonts w:hint="eastAsia"/>
          <w:sz w:val="21"/>
          <w:szCs w:val="21"/>
        </w:rPr>
        <w:t>修改</w:t>
      </w:r>
      <w:r w:rsidR="005A10FD" w:rsidRPr="005A10FD">
        <w:rPr>
          <w:rFonts w:hint="eastAsia"/>
          <w:sz w:val="21"/>
          <w:szCs w:val="21"/>
        </w:rPr>
        <w:t>采用</w:t>
      </w:r>
      <w:r w:rsidR="005A10FD" w:rsidRPr="005A10FD">
        <w:rPr>
          <w:rFonts w:hint="eastAsia"/>
          <w:sz w:val="21"/>
          <w:szCs w:val="21"/>
        </w:rPr>
        <w:t>IEC 60601-1</w:t>
      </w:r>
      <w:r w:rsidR="005A10FD" w:rsidRPr="005A10FD">
        <w:rPr>
          <w:rFonts w:hint="eastAsia"/>
          <w:sz w:val="21"/>
          <w:szCs w:val="21"/>
        </w:rPr>
        <w:t>：</w:t>
      </w:r>
      <w:r w:rsidR="00C93A89">
        <w:rPr>
          <w:sz w:val="21"/>
          <w:szCs w:val="21"/>
        </w:rPr>
        <w:t>2012</w:t>
      </w:r>
      <w:r w:rsidR="005A10FD" w:rsidRPr="005A10FD">
        <w:rPr>
          <w:rFonts w:hint="eastAsia"/>
          <w:sz w:val="21"/>
          <w:szCs w:val="21"/>
        </w:rPr>
        <w:t>，</w:t>
      </w:r>
      <w:r w:rsidR="00C93A89">
        <w:rPr>
          <w:rFonts w:hint="eastAsia"/>
          <w:sz w:val="21"/>
          <w:szCs w:val="21"/>
        </w:rPr>
        <w:t>已经于</w:t>
      </w:r>
      <w:r w:rsidR="00C93A89">
        <w:rPr>
          <w:rFonts w:hint="eastAsia"/>
          <w:sz w:val="21"/>
          <w:szCs w:val="21"/>
        </w:rPr>
        <w:t>2020</w:t>
      </w:r>
      <w:r w:rsidR="00C93A89">
        <w:rPr>
          <w:rFonts w:hint="eastAsia"/>
          <w:sz w:val="21"/>
          <w:szCs w:val="21"/>
        </w:rPr>
        <w:t>年</w:t>
      </w:r>
      <w:r w:rsidR="00C93A89">
        <w:rPr>
          <w:rFonts w:hint="eastAsia"/>
          <w:sz w:val="21"/>
          <w:szCs w:val="21"/>
        </w:rPr>
        <w:t>4</w:t>
      </w:r>
      <w:r w:rsidR="00C93A89">
        <w:rPr>
          <w:rFonts w:hint="eastAsia"/>
          <w:sz w:val="21"/>
          <w:szCs w:val="21"/>
        </w:rPr>
        <w:t>月</w:t>
      </w:r>
      <w:r w:rsidR="00C93A89">
        <w:rPr>
          <w:rFonts w:hint="eastAsia"/>
          <w:sz w:val="21"/>
          <w:szCs w:val="21"/>
        </w:rPr>
        <w:t>9</w:t>
      </w:r>
      <w:r w:rsidR="00C93A89">
        <w:rPr>
          <w:rFonts w:hint="eastAsia"/>
          <w:sz w:val="21"/>
          <w:szCs w:val="21"/>
        </w:rPr>
        <w:t>日发布，将于</w:t>
      </w:r>
      <w:r w:rsidR="00C93A89">
        <w:rPr>
          <w:rFonts w:hint="eastAsia"/>
          <w:sz w:val="21"/>
          <w:szCs w:val="21"/>
        </w:rPr>
        <w:t>2023</w:t>
      </w:r>
      <w:r w:rsidR="00C93A89">
        <w:rPr>
          <w:rFonts w:hint="eastAsia"/>
          <w:sz w:val="21"/>
          <w:szCs w:val="21"/>
        </w:rPr>
        <w:t>年</w:t>
      </w:r>
      <w:r w:rsidR="00C93A89">
        <w:rPr>
          <w:rFonts w:hint="eastAsia"/>
          <w:sz w:val="21"/>
          <w:szCs w:val="21"/>
        </w:rPr>
        <w:t>5</w:t>
      </w:r>
      <w:r w:rsidR="00C93A89">
        <w:rPr>
          <w:rFonts w:hint="eastAsia"/>
          <w:sz w:val="21"/>
          <w:szCs w:val="21"/>
        </w:rPr>
        <w:t>月</w:t>
      </w:r>
      <w:r w:rsidR="00C93A89">
        <w:rPr>
          <w:rFonts w:hint="eastAsia"/>
          <w:sz w:val="21"/>
          <w:szCs w:val="21"/>
        </w:rPr>
        <w:t>1</w:t>
      </w:r>
      <w:r w:rsidR="00C93A89">
        <w:rPr>
          <w:rFonts w:hint="eastAsia"/>
          <w:sz w:val="21"/>
          <w:szCs w:val="21"/>
        </w:rPr>
        <w:t>日实施。</w:t>
      </w:r>
      <w:proofErr w:type="gramStart"/>
      <w:r w:rsidR="00C93A89">
        <w:rPr>
          <w:rFonts w:hint="eastAsia"/>
          <w:sz w:val="21"/>
          <w:szCs w:val="21"/>
        </w:rPr>
        <w:t>待</w:t>
      </w:r>
      <w:r w:rsidR="005A10FD" w:rsidRPr="005A10FD">
        <w:rPr>
          <w:rFonts w:hint="eastAsia"/>
          <w:sz w:val="21"/>
          <w:szCs w:val="21"/>
        </w:rPr>
        <w:t>本标准</w:t>
      </w:r>
      <w:proofErr w:type="gramEnd"/>
      <w:r w:rsidR="005A10FD" w:rsidRPr="005A10FD">
        <w:rPr>
          <w:rFonts w:hint="eastAsia"/>
          <w:sz w:val="21"/>
          <w:szCs w:val="21"/>
        </w:rPr>
        <w:t>发布时</w:t>
      </w:r>
      <w:r w:rsidR="00C93A89">
        <w:rPr>
          <w:rFonts w:hint="eastAsia"/>
          <w:sz w:val="21"/>
          <w:szCs w:val="21"/>
        </w:rPr>
        <w:t>，</w:t>
      </w:r>
      <w:r w:rsidR="005A10FD" w:rsidRPr="005A10FD">
        <w:rPr>
          <w:rFonts w:hint="eastAsia"/>
          <w:sz w:val="21"/>
          <w:szCs w:val="21"/>
        </w:rPr>
        <w:t>GB 9706.1</w:t>
      </w:r>
      <w:r>
        <w:rPr>
          <w:rFonts w:hint="eastAsia"/>
          <w:sz w:val="21"/>
          <w:szCs w:val="21"/>
        </w:rPr>
        <w:t>—</w:t>
      </w:r>
      <w:r w:rsidR="00C93A89">
        <w:rPr>
          <w:sz w:val="21"/>
          <w:szCs w:val="21"/>
        </w:rPr>
        <w:t>2020</w:t>
      </w:r>
      <w:r w:rsidR="005A10FD" w:rsidRPr="005A10FD">
        <w:rPr>
          <w:rFonts w:hint="eastAsia"/>
          <w:sz w:val="21"/>
          <w:szCs w:val="21"/>
        </w:rPr>
        <w:t>已经</w:t>
      </w:r>
      <w:r w:rsidR="00C93A89">
        <w:rPr>
          <w:rFonts w:hint="eastAsia"/>
          <w:sz w:val="21"/>
          <w:szCs w:val="21"/>
        </w:rPr>
        <w:t>实施</w:t>
      </w:r>
      <w:r w:rsidR="005A10FD" w:rsidRPr="005A10FD">
        <w:rPr>
          <w:rFonts w:hint="eastAsia"/>
          <w:sz w:val="21"/>
          <w:szCs w:val="21"/>
        </w:rPr>
        <w:t>，考虑到标准的实效性及与国际标准的一致性，根据我国的国情及</w:t>
      </w:r>
      <w:r w:rsidR="005A10FD" w:rsidRPr="005A10FD">
        <w:rPr>
          <w:rFonts w:hint="eastAsia"/>
          <w:sz w:val="21"/>
          <w:szCs w:val="21"/>
        </w:rPr>
        <w:t>IEC 60601-1</w:t>
      </w:r>
      <w:r w:rsidR="005A10FD" w:rsidRPr="005A10FD">
        <w:rPr>
          <w:rFonts w:hint="eastAsia"/>
          <w:sz w:val="21"/>
          <w:szCs w:val="21"/>
        </w:rPr>
        <w:t>实际的转化采标情况，在本标准中采用了</w:t>
      </w:r>
      <w:r w:rsidR="00D67B6F" w:rsidRPr="005A10FD">
        <w:rPr>
          <w:rFonts w:hint="eastAsia"/>
          <w:sz w:val="21"/>
          <w:szCs w:val="21"/>
        </w:rPr>
        <w:t>GB</w:t>
      </w:r>
      <w:r>
        <w:rPr>
          <w:rFonts w:hint="eastAsia"/>
          <w:sz w:val="21"/>
          <w:szCs w:val="21"/>
        </w:rPr>
        <w:t xml:space="preserve"> 9706.1</w:t>
      </w:r>
      <w:r>
        <w:rPr>
          <w:rFonts w:hint="eastAsia"/>
          <w:sz w:val="21"/>
          <w:szCs w:val="21"/>
        </w:rPr>
        <w:t>—</w:t>
      </w:r>
      <w:r w:rsidR="00D67B6F" w:rsidRPr="005A10FD">
        <w:rPr>
          <w:rFonts w:hint="eastAsia"/>
          <w:sz w:val="21"/>
          <w:szCs w:val="21"/>
        </w:rPr>
        <w:t>20</w:t>
      </w:r>
      <w:r w:rsidR="00D67B6F">
        <w:rPr>
          <w:sz w:val="21"/>
          <w:szCs w:val="21"/>
        </w:rPr>
        <w:t>20</w:t>
      </w:r>
      <w:r w:rsidR="005A10FD" w:rsidRPr="005A10FD">
        <w:rPr>
          <w:rFonts w:hint="eastAsia"/>
          <w:sz w:val="21"/>
          <w:szCs w:val="21"/>
        </w:rPr>
        <w:t>。</w:t>
      </w:r>
      <w:r w:rsidR="005B5C6B">
        <w:rPr>
          <w:rFonts w:hint="eastAsia"/>
          <w:sz w:val="21"/>
          <w:szCs w:val="21"/>
        </w:rPr>
        <w:t>国际标准中涉及到</w:t>
      </w:r>
      <w:r w:rsidR="005B5C6B">
        <w:rPr>
          <w:rFonts w:hint="eastAsia"/>
          <w:sz w:val="21"/>
          <w:szCs w:val="21"/>
        </w:rPr>
        <w:t>IEC 60601-1:2005</w:t>
      </w:r>
      <w:r w:rsidR="005B5C6B">
        <w:rPr>
          <w:rFonts w:hint="eastAsia"/>
          <w:sz w:val="21"/>
          <w:szCs w:val="21"/>
        </w:rPr>
        <w:t>条款</w:t>
      </w:r>
      <w:r w:rsidR="005B5C6B">
        <w:rPr>
          <w:rFonts w:hint="eastAsia"/>
          <w:sz w:val="21"/>
          <w:szCs w:val="21"/>
        </w:rPr>
        <w:t>7.</w:t>
      </w:r>
      <w:r w:rsidR="005B5C6B">
        <w:rPr>
          <w:sz w:val="21"/>
          <w:szCs w:val="21"/>
        </w:rPr>
        <w:t>9</w:t>
      </w:r>
      <w:r w:rsidR="005B5C6B">
        <w:rPr>
          <w:sz w:val="21"/>
          <w:szCs w:val="21"/>
        </w:rPr>
        <w:t>，根据</w:t>
      </w:r>
      <w:r w:rsidR="005B5C6B">
        <w:rPr>
          <w:rFonts w:hint="eastAsia"/>
          <w:sz w:val="21"/>
          <w:szCs w:val="21"/>
        </w:rPr>
        <w:t>IEC 60601-1</w:t>
      </w:r>
      <w:r w:rsidR="005B5C6B">
        <w:rPr>
          <w:rFonts w:hint="eastAsia"/>
          <w:sz w:val="21"/>
          <w:szCs w:val="21"/>
        </w:rPr>
        <w:t>的</w:t>
      </w:r>
      <w:r w:rsidR="005B5C6B">
        <w:rPr>
          <w:rFonts w:hint="eastAsia"/>
          <w:sz w:val="21"/>
          <w:szCs w:val="21"/>
        </w:rPr>
        <w:t>2005</w:t>
      </w:r>
      <w:r w:rsidR="005B5C6B">
        <w:rPr>
          <w:rFonts w:hint="eastAsia"/>
          <w:sz w:val="21"/>
          <w:szCs w:val="21"/>
        </w:rPr>
        <w:t>版与</w:t>
      </w:r>
      <w:r w:rsidR="005B5C6B">
        <w:rPr>
          <w:rFonts w:hint="eastAsia"/>
          <w:sz w:val="21"/>
          <w:szCs w:val="21"/>
        </w:rPr>
        <w:t>2012</w:t>
      </w:r>
      <w:r w:rsidR="005B5C6B">
        <w:rPr>
          <w:rFonts w:hint="eastAsia"/>
          <w:sz w:val="21"/>
          <w:szCs w:val="21"/>
        </w:rPr>
        <w:t>版对应关系，修改为</w:t>
      </w:r>
      <w:r w:rsidR="005B5C6B">
        <w:rPr>
          <w:rFonts w:hint="eastAsia"/>
          <w:sz w:val="21"/>
          <w:szCs w:val="21"/>
        </w:rPr>
        <w:t>GB 9706.1</w:t>
      </w:r>
      <w:r>
        <w:rPr>
          <w:rFonts w:hint="eastAsia"/>
          <w:sz w:val="21"/>
          <w:szCs w:val="21"/>
        </w:rPr>
        <w:t>—</w:t>
      </w:r>
      <w:r w:rsidR="005B5C6B">
        <w:rPr>
          <w:sz w:val="21"/>
          <w:szCs w:val="21"/>
        </w:rPr>
        <w:t>2020</w:t>
      </w:r>
      <w:r w:rsidR="005B5C6B">
        <w:rPr>
          <w:sz w:val="21"/>
          <w:szCs w:val="21"/>
        </w:rPr>
        <w:t>中的</w:t>
      </w:r>
      <w:r w:rsidR="005B5C6B">
        <w:rPr>
          <w:rFonts w:hint="eastAsia"/>
          <w:sz w:val="21"/>
          <w:szCs w:val="21"/>
        </w:rPr>
        <w:t>7.</w:t>
      </w:r>
      <w:r w:rsidR="005B5C6B">
        <w:rPr>
          <w:sz w:val="21"/>
          <w:szCs w:val="21"/>
        </w:rPr>
        <w:t>9</w:t>
      </w:r>
      <w:r w:rsidR="005B5C6B">
        <w:rPr>
          <w:sz w:val="21"/>
          <w:szCs w:val="21"/>
        </w:rPr>
        <w:t>。</w:t>
      </w:r>
    </w:p>
    <w:p w:rsidR="00774957" w:rsidRDefault="007C07F8" w:rsidP="00A727D3">
      <w:pPr>
        <w:spacing w:line="360" w:lineRule="auto"/>
        <w:ind w:firstLineChars="201" w:firstLine="422"/>
        <w:jc w:val="both"/>
        <w:rPr>
          <w:sz w:val="21"/>
          <w:szCs w:val="21"/>
        </w:rPr>
      </w:pPr>
      <w:r>
        <w:rPr>
          <w:noProof/>
          <w:sz w:val="21"/>
        </w:rPr>
        <w:t>ISO 10944</w:t>
      </w:r>
      <w:r>
        <w:rPr>
          <w:noProof/>
          <w:sz w:val="21"/>
        </w:rPr>
        <w:t>：</w:t>
      </w:r>
      <w:r>
        <w:rPr>
          <w:noProof/>
          <w:sz w:val="21"/>
        </w:rPr>
        <w:t>2009</w:t>
      </w:r>
      <w:r>
        <w:rPr>
          <w:noProof/>
          <w:sz w:val="21"/>
        </w:rPr>
        <w:t>引用了</w:t>
      </w:r>
      <w:r>
        <w:rPr>
          <w:rFonts w:hint="eastAsia"/>
          <w:noProof/>
          <w:sz w:val="21"/>
        </w:rPr>
        <w:t>ISO 15004-1:2006</w:t>
      </w:r>
      <w:r>
        <w:rPr>
          <w:rFonts w:hint="eastAsia"/>
          <w:noProof/>
          <w:sz w:val="21"/>
        </w:rPr>
        <w:t>，</w:t>
      </w:r>
      <w:r>
        <w:rPr>
          <w:rFonts w:hint="eastAsia"/>
          <w:noProof/>
          <w:sz w:val="21"/>
        </w:rPr>
        <w:t>ISO 15004-1</w:t>
      </w:r>
      <w:r>
        <w:rPr>
          <w:rFonts w:hint="eastAsia"/>
          <w:noProof/>
          <w:sz w:val="21"/>
        </w:rPr>
        <w:t>的最新有效版本为</w:t>
      </w:r>
      <w:r>
        <w:rPr>
          <w:rFonts w:hint="eastAsia"/>
          <w:noProof/>
          <w:sz w:val="21"/>
        </w:rPr>
        <w:t>2020</w:t>
      </w:r>
      <w:r>
        <w:rPr>
          <w:rFonts w:hint="eastAsia"/>
          <w:noProof/>
          <w:sz w:val="21"/>
        </w:rPr>
        <w:t>版，涉及到</w:t>
      </w:r>
      <w:r>
        <w:rPr>
          <w:rFonts w:hint="eastAsia"/>
          <w:noProof/>
          <w:sz w:val="21"/>
        </w:rPr>
        <w:t>ISO 15004-1:2006</w:t>
      </w:r>
      <w:r>
        <w:rPr>
          <w:rFonts w:hint="eastAsia"/>
          <w:noProof/>
          <w:sz w:val="21"/>
        </w:rPr>
        <w:t>的条款为</w:t>
      </w:r>
      <w:r>
        <w:rPr>
          <w:rFonts w:hint="eastAsia"/>
          <w:noProof/>
          <w:sz w:val="21"/>
        </w:rPr>
        <w:t>5.</w:t>
      </w:r>
      <w:r>
        <w:rPr>
          <w:noProof/>
          <w:sz w:val="21"/>
        </w:rPr>
        <w:t>3</w:t>
      </w:r>
      <w:r>
        <w:rPr>
          <w:noProof/>
          <w:sz w:val="21"/>
        </w:rPr>
        <w:t>运输条件（</w:t>
      </w:r>
      <w:r>
        <w:rPr>
          <w:rFonts w:hint="eastAsia"/>
          <w:noProof/>
          <w:sz w:val="21"/>
        </w:rPr>
        <w:t>Tran</w:t>
      </w:r>
      <w:r>
        <w:rPr>
          <w:noProof/>
          <w:sz w:val="21"/>
        </w:rPr>
        <w:t>sport conditions</w:t>
      </w:r>
      <w:r>
        <w:rPr>
          <w:noProof/>
          <w:sz w:val="21"/>
        </w:rPr>
        <w:t>）</w:t>
      </w:r>
      <w:r w:rsidR="007401E6">
        <w:rPr>
          <w:rFonts w:hint="eastAsia"/>
          <w:noProof/>
          <w:sz w:val="21"/>
        </w:rPr>
        <w:t>（见</w:t>
      </w:r>
      <w:r w:rsidR="007401E6">
        <w:rPr>
          <w:noProof/>
          <w:sz w:val="21"/>
        </w:rPr>
        <w:t>ISO 10944</w:t>
      </w:r>
      <w:r w:rsidR="007401E6">
        <w:rPr>
          <w:noProof/>
          <w:sz w:val="21"/>
        </w:rPr>
        <w:t>：</w:t>
      </w:r>
      <w:r w:rsidR="007401E6">
        <w:rPr>
          <w:noProof/>
          <w:sz w:val="21"/>
        </w:rPr>
        <w:t>2009</w:t>
      </w:r>
      <w:r w:rsidR="007401E6">
        <w:rPr>
          <w:noProof/>
          <w:sz w:val="21"/>
        </w:rPr>
        <w:t>中</w:t>
      </w:r>
      <w:r w:rsidR="007401E6">
        <w:rPr>
          <w:rFonts w:hint="eastAsia"/>
          <w:noProof/>
          <w:sz w:val="21"/>
        </w:rPr>
        <w:t>6 c</w:t>
      </w:r>
      <w:r w:rsidR="007401E6">
        <w:rPr>
          <w:rFonts w:hint="eastAsia"/>
          <w:noProof/>
          <w:sz w:val="21"/>
        </w:rPr>
        <w:t>））</w:t>
      </w:r>
      <w:r>
        <w:rPr>
          <w:rFonts w:hint="eastAsia"/>
          <w:noProof/>
          <w:sz w:val="21"/>
        </w:rPr>
        <w:t>，</w:t>
      </w:r>
      <w:r w:rsidR="00583BE2">
        <w:rPr>
          <w:rFonts w:hint="eastAsia"/>
          <w:noProof/>
          <w:sz w:val="21"/>
        </w:rPr>
        <w:t>ISO 15004-1:2006</w:t>
      </w:r>
      <w:r w:rsidR="00F35062">
        <w:rPr>
          <w:noProof/>
          <w:sz w:val="21"/>
        </w:rPr>
        <w:t>的第</w:t>
      </w:r>
      <w:r w:rsidR="00F35062">
        <w:rPr>
          <w:rFonts w:hint="eastAsia"/>
          <w:noProof/>
          <w:sz w:val="21"/>
        </w:rPr>
        <w:t>5</w:t>
      </w:r>
      <w:r w:rsidR="00F35062">
        <w:rPr>
          <w:rFonts w:hint="eastAsia"/>
          <w:noProof/>
          <w:sz w:val="21"/>
        </w:rPr>
        <w:t>章分为</w:t>
      </w:r>
      <w:r w:rsidR="00F35062">
        <w:rPr>
          <w:rFonts w:hint="eastAsia"/>
          <w:noProof/>
          <w:sz w:val="21"/>
        </w:rPr>
        <w:t>3</w:t>
      </w:r>
      <w:r w:rsidR="00F35062">
        <w:rPr>
          <w:rFonts w:hint="eastAsia"/>
          <w:noProof/>
          <w:sz w:val="21"/>
        </w:rPr>
        <w:t>条，分别是</w:t>
      </w:r>
      <w:r w:rsidR="00F35062">
        <w:rPr>
          <w:rFonts w:hint="eastAsia"/>
          <w:noProof/>
          <w:sz w:val="21"/>
        </w:rPr>
        <w:t>5.</w:t>
      </w:r>
      <w:r w:rsidR="00F35062">
        <w:rPr>
          <w:noProof/>
          <w:sz w:val="21"/>
        </w:rPr>
        <w:t>1</w:t>
      </w:r>
      <w:r w:rsidR="00F35062">
        <w:rPr>
          <w:noProof/>
          <w:sz w:val="21"/>
        </w:rPr>
        <w:t>使用环境条件（</w:t>
      </w:r>
      <w:r w:rsidR="00F35062">
        <w:rPr>
          <w:rFonts w:hint="eastAsia"/>
          <w:noProof/>
          <w:sz w:val="21"/>
        </w:rPr>
        <w:t>Environ</w:t>
      </w:r>
      <w:r w:rsidR="00F35062">
        <w:rPr>
          <w:noProof/>
          <w:sz w:val="21"/>
        </w:rPr>
        <w:t>mental conditions of use</w:t>
      </w:r>
      <w:r w:rsidR="00F35062">
        <w:rPr>
          <w:noProof/>
          <w:sz w:val="21"/>
        </w:rPr>
        <w:t>）</w:t>
      </w:r>
      <w:r w:rsidR="00F35062">
        <w:rPr>
          <w:rFonts w:hint="eastAsia"/>
          <w:noProof/>
          <w:sz w:val="21"/>
        </w:rPr>
        <w:t>、</w:t>
      </w:r>
      <w:r w:rsidR="00F35062">
        <w:rPr>
          <w:rFonts w:hint="eastAsia"/>
          <w:noProof/>
          <w:sz w:val="21"/>
        </w:rPr>
        <w:t>5.</w:t>
      </w:r>
      <w:r w:rsidR="00F35062">
        <w:rPr>
          <w:noProof/>
          <w:sz w:val="21"/>
        </w:rPr>
        <w:t>2</w:t>
      </w:r>
      <w:r w:rsidR="005977C1">
        <w:rPr>
          <w:noProof/>
          <w:sz w:val="21"/>
        </w:rPr>
        <w:t>贮存条件（</w:t>
      </w:r>
      <w:r w:rsidR="005977C1">
        <w:rPr>
          <w:rFonts w:hint="eastAsia"/>
          <w:noProof/>
          <w:sz w:val="21"/>
        </w:rPr>
        <w:t>St</w:t>
      </w:r>
      <w:r w:rsidR="005977C1">
        <w:rPr>
          <w:noProof/>
          <w:sz w:val="21"/>
        </w:rPr>
        <w:t>orage conditions</w:t>
      </w:r>
      <w:r w:rsidR="005977C1">
        <w:rPr>
          <w:noProof/>
          <w:sz w:val="21"/>
        </w:rPr>
        <w:t>）</w:t>
      </w:r>
      <w:r w:rsidR="005977C1">
        <w:rPr>
          <w:rFonts w:hint="eastAsia"/>
          <w:noProof/>
          <w:sz w:val="21"/>
        </w:rPr>
        <w:t>、</w:t>
      </w:r>
      <w:r w:rsidR="005977C1">
        <w:rPr>
          <w:rFonts w:hint="eastAsia"/>
          <w:noProof/>
          <w:sz w:val="21"/>
        </w:rPr>
        <w:t>5.</w:t>
      </w:r>
      <w:r w:rsidR="005977C1">
        <w:rPr>
          <w:noProof/>
          <w:sz w:val="21"/>
        </w:rPr>
        <w:t>3</w:t>
      </w:r>
      <w:r w:rsidR="006A79E8">
        <w:rPr>
          <w:noProof/>
          <w:sz w:val="21"/>
        </w:rPr>
        <w:t>运输条件（</w:t>
      </w:r>
      <w:r w:rsidR="006A79E8">
        <w:rPr>
          <w:rFonts w:hint="eastAsia"/>
          <w:noProof/>
          <w:sz w:val="21"/>
        </w:rPr>
        <w:t>Trans</w:t>
      </w:r>
      <w:r w:rsidR="006A79E8">
        <w:rPr>
          <w:noProof/>
          <w:sz w:val="21"/>
        </w:rPr>
        <w:t>port conditons</w:t>
      </w:r>
      <w:r w:rsidR="006A79E8">
        <w:rPr>
          <w:noProof/>
          <w:sz w:val="21"/>
        </w:rPr>
        <w:t>）</w:t>
      </w:r>
      <w:r w:rsidR="006A79E8">
        <w:rPr>
          <w:rFonts w:hint="eastAsia"/>
          <w:noProof/>
          <w:sz w:val="21"/>
        </w:rPr>
        <w:t>，</w:t>
      </w:r>
      <w:r>
        <w:rPr>
          <w:rFonts w:hint="eastAsia"/>
          <w:noProof/>
          <w:sz w:val="21"/>
        </w:rPr>
        <w:t>在</w:t>
      </w:r>
      <w:r>
        <w:rPr>
          <w:rFonts w:hint="eastAsia"/>
          <w:noProof/>
          <w:sz w:val="21"/>
        </w:rPr>
        <w:t>ISO 15004-1:2020</w:t>
      </w:r>
      <w:r>
        <w:rPr>
          <w:rFonts w:hint="eastAsia"/>
          <w:noProof/>
          <w:sz w:val="21"/>
        </w:rPr>
        <w:t>版中</w:t>
      </w:r>
      <w:r>
        <w:rPr>
          <w:noProof/>
          <w:sz w:val="21"/>
        </w:rPr>
        <w:t>第</w:t>
      </w:r>
      <w:r>
        <w:rPr>
          <w:rFonts w:hint="eastAsia"/>
          <w:noProof/>
          <w:sz w:val="21"/>
        </w:rPr>
        <w:t>5</w:t>
      </w:r>
      <w:r>
        <w:rPr>
          <w:rFonts w:hint="eastAsia"/>
          <w:noProof/>
          <w:sz w:val="21"/>
        </w:rPr>
        <w:t>章环境条件</w:t>
      </w:r>
      <w:r w:rsidR="006A79E8">
        <w:rPr>
          <w:rFonts w:hint="eastAsia"/>
          <w:noProof/>
          <w:sz w:val="21"/>
        </w:rPr>
        <w:t>（</w:t>
      </w:r>
      <w:r w:rsidR="006A79E8">
        <w:rPr>
          <w:rFonts w:hint="eastAsia"/>
          <w:noProof/>
          <w:sz w:val="21"/>
        </w:rPr>
        <w:t>En</w:t>
      </w:r>
      <w:r w:rsidR="006A79E8">
        <w:rPr>
          <w:noProof/>
          <w:sz w:val="21"/>
        </w:rPr>
        <w:t>vironmental conditions</w:t>
      </w:r>
      <w:r w:rsidR="006A79E8">
        <w:rPr>
          <w:rFonts w:hint="eastAsia"/>
          <w:noProof/>
          <w:sz w:val="21"/>
        </w:rPr>
        <w:t>）已没有再细分</w:t>
      </w:r>
      <w:r w:rsidR="006A79E8">
        <w:rPr>
          <w:noProof/>
          <w:sz w:val="21"/>
        </w:rPr>
        <w:t>，</w:t>
      </w:r>
      <w:r w:rsidR="00625C73">
        <w:rPr>
          <w:noProof/>
          <w:sz w:val="21"/>
        </w:rPr>
        <w:t>作为通用要求在第</w:t>
      </w:r>
      <w:r w:rsidR="00625C73">
        <w:rPr>
          <w:rFonts w:hint="eastAsia"/>
          <w:noProof/>
          <w:sz w:val="21"/>
        </w:rPr>
        <w:t>5</w:t>
      </w:r>
      <w:r w:rsidR="00625C73">
        <w:rPr>
          <w:rFonts w:hint="eastAsia"/>
          <w:noProof/>
          <w:sz w:val="21"/>
        </w:rPr>
        <w:t>章中包含了</w:t>
      </w:r>
      <w:r>
        <w:rPr>
          <w:rFonts w:hint="eastAsia"/>
          <w:noProof/>
          <w:sz w:val="21"/>
        </w:rPr>
        <w:t>运输条件</w:t>
      </w:r>
      <w:r w:rsidR="00625C73">
        <w:rPr>
          <w:rFonts w:hint="eastAsia"/>
          <w:noProof/>
          <w:sz w:val="21"/>
        </w:rPr>
        <w:t>。</w:t>
      </w:r>
      <w:r>
        <w:rPr>
          <w:rFonts w:hint="eastAsia"/>
          <w:noProof/>
          <w:sz w:val="21"/>
        </w:rPr>
        <w:t>考虑到标准的时效性，本标准修改为</w:t>
      </w:r>
      <w:r w:rsidR="00625C73">
        <w:rPr>
          <w:rFonts w:hint="eastAsia"/>
          <w:noProof/>
          <w:sz w:val="21"/>
        </w:rPr>
        <w:t>ISO 15004-1:2020</w:t>
      </w:r>
      <w:r w:rsidR="007401E6">
        <w:rPr>
          <w:noProof/>
          <w:sz w:val="21"/>
        </w:rPr>
        <w:t>第</w:t>
      </w:r>
      <w:r w:rsidR="007401E6">
        <w:rPr>
          <w:rFonts w:hint="eastAsia"/>
          <w:noProof/>
          <w:sz w:val="21"/>
        </w:rPr>
        <w:t>5</w:t>
      </w:r>
      <w:r w:rsidR="007401E6">
        <w:rPr>
          <w:rFonts w:hint="eastAsia"/>
          <w:noProof/>
          <w:sz w:val="21"/>
        </w:rPr>
        <w:t>章规定的运输条件</w:t>
      </w:r>
      <w:r w:rsidR="00625C73">
        <w:rPr>
          <w:rFonts w:hint="eastAsia"/>
          <w:noProof/>
          <w:sz w:val="21"/>
        </w:rPr>
        <w:t>。</w:t>
      </w:r>
    </w:p>
    <w:p w:rsidR="007F07F9" w:rsidRDefault="004B6D30" w:rsidP="00A727D3">
      <w:pPr>
        <w:spacing w:line="360" w:lineRule="auto"/>
        <w:ind w:firstLineChars="200" w:firstLine="42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本标准</w:t>
      </w:r>
      <w:r w:rsidR="004F5016">
        <w:rPr>
          <w:rFonts w:hint="eastAsia"/>
          <w:sz w:val="21"/>
          <w:szCs w:val="21"/>
        </w:rPr>
        <w:t>相比</w:t>
      </w:r>
      <w:r w:rsidR="004F5016">
        <w:rPr>
          <w:rFonts w:hint="eastAsia"/>
          <w:sz w:val="21"/>
          <w:szCs w:val="21"/>
        </w:rPr>
        <w:t>ISO 10944:2009</w:t>
      </w:r>
      <w:r w:rsidR="004F5016">
        <w:rPr>
          <w:rFonts w:hint="eastAsia"/>
          <w:sz w:val="21"/>
          <w:szCs w:val="21"/>
        </w:rPr>
        <w:t>，</w:t>
      </w:r>
      <w:r w:rsidR="004F5016">
        <w:rPr>
          <w:sz w:val="21"/>
          <w:szCs w:val="21"/>
        </w:rPr>
        <w:t>还</w:t>
      </w:r>
      <w:r>
        <w:rPr>
          <w:rFonts w:hint="eastAsia"/>
          <w:sz w:val="21"/>
          <w:szCs w:val="21"/>
        </w:rPr>
        <w:t>增加了</w:t>
      </w:r>
      <w:r w:rsidR="001A5865" w:rsidRPr="001A5865">
        <w:rPr>
          <w:rFonts w:hint="eastAsia"/>
          <w:sz w:val="21"/>
          <w:szCs w:val="21"/>
        </w:rPr>
        <w:t xml:space="preserve">5.2.4 </w:t>
      </w:r>
      <w:r w:rsidR="001A5865" w:rsidRPr="001A5865">
        <w:rPr>
          <w:rFonts w:hint="eastAsia"/>
          <w:sz w:val="21"/>
          <w:szCs w:val="21"/>
        </w:rPr>
        <w:t>漫射屏亮度变化试验方法、</w:t>
      </w:r>
      <w:r w:rsidR="001A5865" w:rsidRPr="001A5865">
        <w:rPr>
          <w:rFonts w:hint="eastAsia"/>
          <w:sz w:val="21"/>
          <w:szCs w:val="21"/>
        </w:rPr>
        <w:t>5.2.5</w:t>
      </w:r>
      <w:r w:rsidR="001A5865" w:rsidRPr="001A5865">
        <w:rPr>
          <w:rFonts w:hint="eastAsia"/>
          <w:sz w:val="21"/>
          <w:szCs w:val="21"/>
        </w:rPr>
        <w:t>左右漫射屏亮度</w:t>
      </w:r>
      <w:proofErr w:type="gramStart"/>
      <w:r w:rsidR="001A5865" w:rsidRPr="001A5865">
        <w:rPr>
          <w:rFonts w:hint="eastAsia"/>
          <w:sz w:val="21"/>
          <w:szCs w:val="21"/>
        </w:rPr>
        <w:t>差试验</w:t>
      </w:r>
      <w:proofErr w:type="gramEnd"/>
      <w:r w:rsidR="001A5865" w:rsidRPr="001A5865">
        <w:rPr>
          <w:rFonts w:hint="eastAsia"/>
          <w:sz w:val="21"/>
          <w:szCs w:val="21"/>
        </w:rPr>
        <w:t>方法、</w:t>
      </w:r>
      <w:r w:rsidR="001A5865" w:rsidRPr="001A5865">
        <w:rPr>
          <w:rFonts w:hint="eastAsia"/>
          <w:sz w:val="21"/>
          <w:szCs w:val="21"/>
        </w:rPr>
        <w:t>5.2.6</w:t>
      </w:r>
      <w:r w:rsidR="001A5865">
        <w:rPr>
          <w:rFonts w:hint="eastAsia"/>
          <w:sz w:val="21"/>
          <w:szCs w:val="21"/>
        </w:rPr>
        <w:t>亮度调节试验方法</w:t>
      </w:r>
      <w:r w:rsidR="001A5865" w:rsidRPr="001A5865">
        <w:rPr>
          <w:rFonts w:hint="eastAsia"/>
          <w:sz w:val="21"/>
          <w:szCs w:val="21"/>
        </w:rPr>
        <w:t>。</w:t>
      </w:r>
      <w:r w:rsidR="001A5865">
        <w:rPr>
          <w:rFonts w:hint="eastAsia"/>
          <w:sz w:val="21"/>
          <w:szCs w:val="21"/>
        </w:rPr>
        <w:t>因</w:t>
      </w:r>
      <w:r w:rsidR="007F07F9">
        <w:rPr>
          <w:rFonts w:hint="eastAsia"/>
          <w:sz w:val="21"/>
          <w:szCs w:val="21"/>
        </w:rPr>
        <w:t>缺少试验方法使标准没有可操作性，故加以补充。</w:t>
      </w:r>
    </w:p>
    <w:p w:rsidR="0022498B" w:rsidRPr="0022498B" w:rsidRDefault="0022498B" w:rsidP="0022498B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22498B">
        <w:rPr>
          <w:rFonts w:hint="eastAsia"/>
          <w:sz w:val="21"/>
          <w:szCs w:val="21"/>
        </w:rPr>
        <w:t>本文件代替</w:t>
      </w:r>
      <w:r w:rsidR="004C73EF">
        <w:rPr>
          <w:rFonts w:hint="eastAsia"/>
          <w:sz w:val="21"/>
          <w:szCs w:val="21"/>
        </w:rPr>
        <w:t>YY 0675</w:t>
      </w:r>
      <w:r w:rsidR="004C73EF">
        <w:rPr>
          <w:rFonts w:hint="eastAsia"/>
          <w:sz w:val="21"/>
          <w:szCs w:val="21"/>
        </w:rPr>
        <w:t>—</w:t>
      </w:r>
      <w:r w:rsidRPr="0022498B">
        <w:rPr>
          <w:rFonts w:hint="eastAsia"/>
          <w:sz w:val="21"/>
          <w:szCs w:val="21"/>
        </w:rPr>
        <w:t>2008</w:t>
      </w:r>
      <w:r w:rsidRPr="0022498B">
        <w:rPr>
          <w:rFonts w:hint="eastAsia"/>
          <w:sz w:val="21"/>
          <w:szCs w:val="21"/>
        </w:rPr>
        <w:t>《眼科仪器</w:t>
      </w:r>
      <w:r w:rsidRPr="0022498B">
        <w:rPr>
          <w:rFonts w:hint="eastAsia"/>
          <w:sz w:val="21"/>
          <w:szCs w:val="21"/>
        </w:rPr>
        <w:t xml:space="preserve"> </w:t>
      </w:r>
      <w:r w:rsidRPr="0022498B">
        <w:rPr>
          <w:rFonts w:hint="eastAsia"/>
          <w:sz w:val="21"/>
          <w:szCs w:val="21"/>
        </w:rPr>
        <w:t>同视机》，与</w:t>
      </w:r>
      <w:r w:rsidR="004C73EF">
        <w:rPr>
          <w:rFonts w:hint="eastAsia"/>
          <w:sz w:val="21"/>
          <w:szCs w:val="21"/>
        </w:rPr>
        <w:t>YY 0675</w:t>
      </w:r>
      <w:r w:rsidR="004C73EF">
        <w:rPr>
          <w:rFonts w:hint="eastAsia"/>
          <w:sz w:val="21"/>
          <w:szCs w:val="21"/>
        </w:rPr>
        <w:t>—</w:t>
      </w:r>
      <w:r w:rsidRPr="0022498B">
        <w:rPr>
          <w:rFonts w:hint="eastAsia"/>
          <w:sz w:val="21"/>
          <w:szCs w:val="21"/>
        </w:rPr>
        <w:t>2008</w:t>
      </w:r>
      <w:r w:rsidRPr="0022498B">
        <w:rPr>
          <w:rFonts w:hint="eastAsia"/>
          <w:sz w:val="21"/>
          <w:szCs w:val="21"/>
        </w:rPr>
        <w:t>相比，除编辑性修改外，主要技术变化如下：</w:t>
      </w:r>
    </w:p>
    <w:p w:rsidR="0022498B" w:rsidRPr="0022498B" w:rsidRDefault="0022498B" w:rsidP="0022498B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2D2665">
        <w:rPr>
          <w:sz w:val="21"/>
          <w:szCs w:val="21"/>
        </w:rPr>
        <w:lastRenderedPageBreak/>
        <w:t>——</w:t>
      </w:r>
      <w:r w:rsidRPr="0022498B">
        <w:rPr>
          <w:rFonts w:hint="eastAsia"/>
          <w:sz w:val="21"/>
          <w:szCs w:val="21"/>
        </w:rPr>
        <w:t>删除了通用要求中应满足相应的光辐射安全标准规定的要求（见</w:t>
      </w:r>
      <w:r w:rsidRPr="0022498B">
        <w:rPr>
          <w:rFonts w:hint="eastAsia"/>
          <w:sz w:val="21"/>
          <w:szCs w:val="21"/>
        </w:rPr>
        <w:t>2008</w:t>
      </w:r>
      <w:r w:rsidRPr="0022498B">
        <w:rPr>
          <w:rFonts w:hint="eastAsia"/>
          <w:sz w:val="21"/>
          <w:szCs w:val="21"/>
        </w:rPr>
        <w:t>年版的</w:t>
      </w:r>
      <w:r w:rsidRPr="0022498B">
        <w:rPr>
          <w:rFonts w:hint="eastAsia"/>
          <w:sz w:val="21"/>
          <w:szCs w:val="21"/>
        </w:rPr>
        <w:t>4.1</w:t>
      </w:r>
      <w:r w:rsidRPr="0022498B">
        <w:rPr>
          <w:rFonts w:hint="eastAsia"/>
          <w:sz w:val="21"/>
          <w:szCs w:val="21"/>
        </w:rPr>
        <w:t>）</w:t>
      </w:r>
      <w:r w:rsidR="00DF7866">
        <w:rPr>
          <w:rFonts w:hint="eastAsia"/>
          <w:sz w:val="21"/>
          <w:szCs w:val="21"/>
        </w:rPr>
        <w:t>，</w:t>
      </w:r>
      <w:r w:rsidR="00DF7866">
        <w:rPr>
          <w:sz w:val="21"/>
          <w:szCs w:val="21"/>
        </w:rPr>
        <w:t>在</w:t>
      </w:r>
      <w:r w:rsidR="00DF7866">
        <w:rPr>
          <w:rFonts w:hint="eastAsia"/>
          <w:sz w:val="21"/>
          <w:szCs w:val="21"/>
        </w:rPr>
        <w:t>ISO 15004-1</w:t>
      </w:r>
      <w:r w:rsidR="00DF7866">
        <w:rPr>
          <w:rFonts w:hint="eastAsia"/>
          <w:sz w:val="21"/>
          <w:szCs w:val="21"/>
        </w:rPr>
        <w:t>中</w:t>
      </w:r>
      <w:r w:rsidR="00DF7866">
        <w:rPr>
          <w:sz w:val="21"/>
          <w:szCs w:val="21"/>
        </w:rPr>
        <w:t>已</w:t>
      </w:r>
      <w:r w:rsidR="00DF7866">
        <w:rPr>
          <w:rFonts w:hint="eastAsia"/>
          <w:sz w:val="21"/>
          <w:szCs w:val="21"/>
        </w:rPr>
        <w:t>有</w:t>
      </w:r>
      <w:r w:rsidR="00DF7866">
        <w:rPr>
          <w:sz w:val="21"/>
          <w:szCs w:val="21"/>
        </w:rPr>
        <w:t>规定。</w:t>
      </w:r>
    </w:p>
    <w:p w:rsidR="0022498B" w:rsidRPr="0022498B" w:rsidRDefault="002D2665" w:rsidP="0022498B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2D2665">
        <w:rPr>
          <w:sz w:val="21"/>
          <w:szCs w:val="21"/>
        </w:rPr>
        <w:t>——</w:t>
      </w:r>
      <w:r w:rsidR="0022498B" w:rsidRPr="0022498B">
        <w:rPr>
          <w:rFonts w:hint="eastAsia"/>
          <w:sz w:val="21"/>
          <w:szCs w:val="21"/>
        </w:rPr>
        <w:t>更改了调节范围和标尺分度（格值）要求（见</w:t>
      </w:r>
      <w:r w:rsidR="0022498B" w:rsidRPr="0022498B">
        <w:rPr>
          <w:rFonts w:hint="eastAsia"/>
          <w:sz w:val="21"/>
          <w:szCs w:val="21"/>
        </w:rPr>
        <w:t>4.2</w:t>
      </w:r>
      <w:r w:rsidR="0022498B" w:rsidRPr="0022498B">
        <w:rPr>
          <w:rFonts w:hint="eastAsia"/>
          <w:sz w:val="21"/>
          <w:szCs w:val="21"/>
        </w:rPr>
        <w:t>表</w:t>
      </w:r>
      <w:r w:rsidR="0022498B" w:rsidRPr="0022498B">
        <w:rPr>
          <w:rFonts w:hint="eastAsia"/>
          <w:sz w:val="21"/>
          <w:szCs w:val="21"/>
        </w:rPr>
        <w:t>1</w:t>
      </w:r>
      <w:r w:rsidR="0022498B" w:rsidRPr="0022498B">
        <w:rPr>
          <w:rFonts w:hint="eastAsia"/>
          <w:sz w:val="21"/>
          <w:szCs w:val="21"/>
        </w:rPr>
        <w:t>）；</w:t>
      </w:r>
      <w:r w:rsidR="00CC64C5">
        <w:rPr>
          <w:rFonts w:hint="eastAsia"/>
          <w:sz w:val="21"/>
          <w:szCs w:val="21"/>
        </w:rPr>
        <w:t>主要</w:t>
      </w:r>
      <w:r w:rsidR="00CC64C5">
        <w:rPr>
          <w:sz w:val="21"/>
          <w:szCs w:val="21"/>
        </w:rPr>
        <w:t>是</w:t>
      </w:r>
      <w:r w:rsidR="00CC64C5">
        <w:rPr>
          <w:rFonts w:hint="eastAsia"/>
          <w:sz w:val="21"/>
          <w:szCs w:val="21"/>
        </w:rPr>
        <w:t>删除</w:t>
      </w:r>
      <w:r w:rsidR="00CC64C5">
        <w:rPr>
          <w:sz w:val="21"/>
          <w:szCs w:val="21"/>
        </w:rPr>
        <w:t>了</w:t>
      </w:r>
      <w:r w:rsidR="00CC64C5">
        <w:rPr>
          <w:rFonts w:hint="eastAsia"/>
          <w:sz w:val="21"/>
          <w:szCs w:val="21"/>
        </w:rPr>
        <w:t>2008</w:t>
      </w:r>
      <w:r w:rsidR="00CC64C5">
        <w:rPr>
          <w:rFonts w:hint="eastAsia"/>
          <w:sz w:val="21"/>
          <w:szCs w:val="21"/>
        </w:rPr>
        <w:t>版</w:t>
      </w:r>
      <w:r w:rsidR="00CC64C5">
        <w:rPr>
          <w:sz w:val="21"/>
          <w:szCs w:val="21"/>
        </w:rPr>
        <w:t>中的</w:t>
      </w:r>
      <w:r w:rsidR="004B38B0">
        <w:rPr>
          <w:rFonts w:hint="eastAsia"/>
          <w:sz w:val="21"/>
          <w:szCs w:val="21"/>
        </w:rPr>
        <w:t>“</w:t>
      </w:r>
      <w:r w:rsidR="004B38B0" w:rsidRPr="004B38B0">
        <w:rPr>
          <w:rFonts w:hint="eastAsia"/>
          <w:sz w:val="21"/>
          <w:szCs w:val="21"/>
        </w:rPr>
        <w:t>≤</w:t>
      </w:r>
      <w:r w:rsidR="004B38B0">
        <w:rPr>
          <w:rFonts w:hint="eastAsia"/>
          <w:sz w:val="21"/>
          <w:szCs w:val="21"/>
        </w:rPr>
        <w:t>”、</w:t>
      </w:r>
      <w:r w:rsidR="00CC64C5">
        <w:rPr>
          <w:rFonts w:hint="eastAsia"/>
          <w:sz w:val="21"/>
          <w:szCs w:val="21"/>
        </w:rPr>
        <w:t>“</w:t>
      </w:r>
      <w:r w:rsidR="00CC64C5" w:rsidRPr="00CC64C5">
        <w:rPr>
          <w:rFonts w:hint="eastAsia"/>
          <w:sz w:val="21"/>
          <w:szCs w:val="21"/>
        </w:rPr>
        <w:t>≥</w:t>
      </w:r>
      <w:r w:rsidR="00CC64C5">
        <w:rPr>
          <w:rFonts w:hint="eastAsia"/>
          <w:sz w:val="21"/>
          <w:szCs w:val="21"/>
        </w:rPr>
        <w:t>”</w:t>
      </w:r>
      <w:r w:rsidR="004B38B0">
        <w:rPr>
          <w:rFonts w:hint="eastAsia"/>
          <w:sz w:val="21"/>
          <w:szCs w:val="21"/>
        </w:rPr>
        <w:t>、“不小于”字样</w:t>
      </w:r>
      <w:r w:rsidR="004B38B0">
        <w:rPr>
          <w:sz w:val="21"/>
          <w:szCs w:val="21"/>
        </w:rPr>
        <w:t>。</w:t>
      </w:r>
      <w:r w:rsidR="001F6359">
        <w:rPr>
          <w:rFonts w:hint="eastAsia"/>
          <w:sz w:val="21"/>
          <w:szCs w:val="21"/>
        </w:rPr>
        <w:t>在</w:t>
      </w:r>
      <w:r w:rsidR="001F6359">
        <w:rPr>
          <w:sz w:val="21"/>
          <w:szCs w:val="21"/>
        </w:rPr>
        <w:t>第</w:t>
      </w:r>
      <w:r w:rsidR="001F6359">
        <w:rPr>
          <w:rFonts w:hint="eastAsia"/>
          <w:sz w:val="21"/>
          <w:szCs w:val="21"/>
        </w:rPr>
        <w:t>1</w:t>
      </w:r>
      <w:proofErr w:type="gramStart"/>
      <w:r w:rsidR="001F6359">
        <w:rPr>
          <w:rFonts w:hint="eastAsia"/>
          <w:sz w:val="21"/>
          <w:szCs w:val="21"/>
        </w:rPr>
        <w:t>章</w:t>
      </w:r>
      <w:r w:rsidR="001F6359">
        <w:rPr>
          <w:sz w:val="21"/>
          <w:szCs w:val="21"/>
        </w:rPr>
        <w:t>范围</w:t>
      </w:r>
      <w:proofErr w:type="gramEnd"/>
      <w:r w:rsidR="001F6359">
        <w:rPr>
          <w:sz w:val="21"/>
          <w:szCs w:val="21"/>
        </w:rPr>
        <w:t>中已阐明本文件规定的是最</w:t>
      </w:r>
      <w:r w:rsidR="001F6359">
        <w:rPr>
          <w:rFonts w:hint="eastAsia"/>
          <w:sz w:val="21"/>
          <w:szCs w:val="21"/>
        </w:rPr>
        <w:t>低</w:t>
      </w:r>
      <w:r w:rsidR="001F6359">
        <w:rPr>
          <w:sz w:val="21"/>
          <w:szCs w:val="21"/>
        </w:rPr>
        <w:t>要求</w:t>
      </w:r>
      <w:r w:rsidR="008832DC">
        <w:rPr>
          <w:rFonts w:hint="eastAsia"/>
          <w:sz w:val="21"/>
          <w:szCs w:val="21"/>
        </w:rPr>
        <w:t>，</w:t>
      </w:r>
      <w:r w:rsidR="008832DC">
        <w:rPr>
          <w:sz w:val="21"/>
          <w:szCs w:val="21"/>
        </w:rPr>
        <w:t>范围</w:t>
      </w:r>
      <w:r w:rsidR="008832DC">
        <w:rPr>
          <w:rFonts w:hint="eastAsia"/>
          <w:sz w:val="21"/>
          <w:szCs w:val="21"/>
        </w:rPr>
        <w:t>是</w:t>
      </w:r>
      <w:r w:rsidR="008832DC">
        <w:rPr>
          <w:sz w:val="21"/>
          <w:szCs w:val="21"/>
        </w:rPr>
        <w:t>越大越好，</w:t>
      </w:r>
      <w:proofErr w:type="gramStart"/>
      <w:r w:rsidR="008832DC">
        <w:rPr>
          <w:rFonts w:hint="eastAsia"/>
          <w:sz w:val="21"/>
          <w:szCs w:val="21"/>
        </w:rPr>
        <w:t>格值</w:t>
      </w:r>
      <w:r w:rsidR="008832DC">
        <w:rPr>
          <w:sz w:val="21"/>
          <w:szCs w:val="21"/>
        </w:rPr>
        <w:t>是</w:t>
      </w:r>
      <w:proofErr w:type="gramEnd"/>
      <w:r w:rsidR="008832DC">
        <w:rPr>
          <w:sz w:val="21"/>
          <w:szCs w:val="21"/>
        </w:rPr>
        <w:t>越小越好，</w:t>
      </w:r>
      <w:r w:rsidR="0067463C">
        <w:rPr>
          <w:rFonts w:hint="eastAsia"/>
          <w:sz w:val="21"/>
          <w:szCs w:val="21"/>
        </w:rPr>
        <w:t>无须</w:t>
      </w:r>
      <w:r w:rsidR="0067463C">
        <w:rPr>
          <w:sz w:val="21"/>
          <w:szCs w:val="21"/>
        </w:rPr>
        <w:t>再加</w:t>
      </w:r>
      <w:r w:rsidR="0067463C">
        <w:rPr>
          <w:rFonts w:hint="eastAsia"/>
          <w:sz w:val="21"/>
          <w:szCs w:val="21"/>
        </w:rPr>
        <w:t>符号</w:t>
      </w:r>
      <w:r w:rsidR="0067463C">
        <w:rPr>
          <w:sz w:val="21"/>
          <w:szCs w:val="21"/>
        </w:rPr>
        <w:t>或文字</w:t>
      </w:r>
      <w:r w:rsidR="0067463C">
        <w:rPr>
          <w:rFonts w:hint="eastAsia"/>
          <w:sz w:val="21"/>
          <w:szCs w:val="21"/>
        </w:rPr>
        <w:t>规定</w:t>
      </w:r>
      <w:r w:rsidR="001F6359">
        <w:rPr>
          <w:sz w:val="21"/>
          <w:szCs w:val="21"/>
        </w:rPr>
        <w:t>。</w:t>
      </w:r>
    </w:p>
    <w:p w:rsidR="0022498B" w:rsidRPr="0022498B" w:rsidRDefault="002D2665" w:rsidP="0022498B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2D2665">
        <w:rPr>
          <w:sz w:val="21"/>
          <w:szCs w:val="21"/>
        </w:rPr>
        <w:t>——</w:t>
      </w:r>
      <w:r w:rsidR="0022498B" w:rsidRPr="0022498B">
        <w:rPr>
          <w:rFonts w:hint="eastAsia"/>
          <w:sz w:val="21"/>
          <w:szCs w:val="21"/>
        </w:rPr>
        <w:t>删除了“专用信息”要求（见</w:t>
      </w:r>
      <w:r w:rsidR="0022498B" w:rsidRPr="0022498B">
        <w:rPr>
          <w:rFonts w:hint="eastAsia"/>
          <w:sz w:val="21"/>
          <w:szCs w:val="21"/>
        </w:rPr>
        <w:t>2008</w:t>
      </w:r>
      <w:r w:rsidR="0022498B" w:rsidRPr="0022498B">
        <w:rPr>
          <w:rFonts w:hint="eastAsia"/>
          <w:sz w:val="21"/>
          <w:szCs w:val="21"/>
        </w:rPr>
        <w:t>年版的</w:t>
      </w:r>
      <w:r w:rsidR="0022498B" w:rsidRPr="0022498B">
        <w:rPr>
          <w:rFonts w:hint="eastAsia"/>
          <w:sz w:val="21"/>
          <w:szCs w:val="21"/>
        </w:rPr>
        <w:t>4.4</w:t>
      </w:r>
      <w:r w:rsidR="00750F60">
        <w:rPr>
          <w:rFonts w:hint="eastAsia"/>
          <w:sz w:val="21"/>
          <w:szCs w:val="21"/>
        </w:rPr>
        <w:t>），</w:t>
      </w:r>
      <w:r w:rsidR="00750F60">
        <w:rPr>
          <w:sz w:val="21"/>
          <w:szCs w:val="21"/>
        </w:rPr>
        <w:t>在</w:t>
      </w:r>
      <w:r w:rsidR="00750F60">
        <w:rPr>
          <w:rFonts w:hint="eastAsia"/>
          <w:sz w:val="21"/>
          <w:szCs w:val="21"/>
        </w:rPr>
        <w:t>ISO 15004-1</w:t>
      </w:r>
      <w:r w:rsidR="00750F60">
        <w:rPr>
          <w:rFonts w:hint="eastAsia"/>
          <w:sz w:val="21"/>
          <w:szCs w:val="21"/>
        </w:rPr>
        <w:t>中</w:t>
      </w:r>
      <w:r w:rsidR="00750F60">
        <w:rPr>
          <w:sz w:val="21"/>
          <w:szCs w:val="21"/>
        </w:rPr>
        <w:t>已</w:t>
      </w:r>
      <w:r w:rsidR="00750F60">
        <w:rPr>
          <w:rFonts w:hint="eastAsia"/>
          <w:sz w:val="21"/>
          <w:szCs w:val="21"/>
        </w:rPr>
        <w:t>有</w:t>
      </w:r>
      <w:r w:rsidR="00750F60">
        <w:rPr>
          <w:sz w:val="21"/>
          <w:szCs w:val="21"/>
        </w:rPr>
        <w:t>规定。</w:t>
      </w:r>
    </w:p>
    <w:p w:rsidR="0022498B" w:rsidRPr="0022498B" w:rsidRDefault="002D2665" w:rsidP="0022498B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2D2665">
        <w:rPr>
          <w:sz w:val="21"/>
          <w:szCs w:val="21"/>
        </w:rPr>
        <w:t>——</w:t>
      </w:r>
      <w:r w:rsidR="0022498B" w:rsidRPr="0022498B">
        <w:rPr>
          <w:rFonts w:hint="eastAsia"/>
          <w:sz w:val="21"/>
          <w:szCs w:val="21"/>
        </w:rPr>
        <w:t>删除了“材料”要求（见</w:t>
      </w:r>
      <w:r w:rsidR="0022498B" w:rsidRPr="0022498B">
        <w:rPr>
          <w:rFonts w:hint="eastAsia"/>
          <w:sz w:val="21"/>
          <w:szCs w:val="21"/>
        </w:rPr>
        <w:t>2008</w:t>
      </w:r>
      <w:r w:rsidR="0022498B" w:rsidRPr="0022498B">
        <w:rPr>
          <w:rFonts w:hint="eastAsia"/>
          <w:sz w:val="21"/>
          <w:szCs w:val="21"/>
        </w:rPr>
        <w:t>年版的</w:t>
      </w:r>
      <w:r w:rsidR="0022498B" w:rsidRPr="0022498B">
        <w:rPr>
          <w:rFonts w:hint="eastAsia"/>
          <w:sz w:val="21"/>
          <w:szCs w:val="21"/>
        </w:rPr>
        <w:t>4.5</w:t>
      </w:r>
      <w:r w:rsidR="0022498B" w:rsidRPr="0022498B">
        <w:rPr>
          <w:rFonts w:hint="eastAsia"/>
          <w:sz w:val="21"/>
          <w:szCs w:val="21"/>
        </w:rPr>
        <w:t>）</w:t>
      </w:r>
      <w:r w:rsidR="00750F60">
        <w:rPr>
          <w:rFonts w:hint="eastAsia"/>
          <w:sz w:val="21"/>
          <w:szCs w:val="21"/>
        </w:rPr>
        <w:t>，</w:t>
      </w:r>
      <w:r w:rsidR="00750F60">
        <w:rPr>
          <w:sz w:val="21"/>
          <w:szCs w:val="21"/>
        </w:rPr>
        <w:t>在</w:t>
      </w:r>
      <w:r w:rsidR="00750F60">
        <w:rPr>
          <w:rFonts w:hint="eastAsia"/>
          <w:sz w:val="21"/>
          <w:szCs w:val="21"/>
        </w:rPr>
        <w:t>ISO 15004-1</w:t>
      </w:r>
      <w:r w:rsidR="00750F60">
        <w:rPr>
          <w:rFonts w:hint="eastAsia"/>
          <w:sz w:val="21"/>
          <w:szCs w:val="21"/>
        </w:rPr>
        <w:t>中</w:t>
      </w:r>
      <w:r w:rsidR="00750F60">
        <w:rPr>
          <w:sz w:val="21"/>
          <w:szCs w:val="21"/>
        </w:rPr>
        <w:t>已</w:t>
      </w:r>
      <w:r w:rsidR="00750F60">
        <w:rPr>
          <w:rFonts w:hint="eastAsia"/>
          <w:sz w:val="21"/>
          <w:szCs w:val="21"/>
        </w:rPr>
        <w:t>有</w:t>
      </w:r>
      <w:r w:rsidR="00750F60">
        <w:rPr>
          <w:sz w:val="21"/>
          <w:szCs w:val="21"/>
        </w:rPr>
        <w:t>规定。</w:t>
      </w:r>
    </w:p>
    <w:p w:rsidR="0022498B" w:rsidRPr="0022498B" w:rsidRDefault="002D2665" w:rsidP="0022498B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2D2665">
        <w:rPr>
          <w:sz w:val="21"/>
          <w:szCs w:val="21"/>
        </w:rPr>
        <w:t>——</w:t>
      </w:r>
      <w:r w:rsidR="0022498B" w:rsidRPr="0022498B">
        <w:rPr>
          <w:rFonts w:hint="eastAsia"/>
          <w:sz w:val="21"/>
          <w:szCs w:val="21"/>
        </w:rPr>
        <w:t>删除了“清洗、消毒或灭菌措施”要求（见</w:t>
      </w:r>
      <w:r w:rsidR="0022498B" w:rsidRPr="0022498B">
        <w:rPr>
          <w:rFonts w:hint="eastAsia"/>
          <w:sz w:val="21"/>
          <w:szCs w:val="21"/>
        </w:rPr>
        <w:t>2008</w:t>
      </w:r>
      <w:r w:rsidR="0022498B" w:rsidRPr="0022498B">
        <w:rPr>
          <w:rFonts w:hint="eastAsia"/>
          <w:sz w:val="21"/>
          <w:szCs w:val="21"/>
        </w:rPr>
        <w:t>年版的</w:t>
      </w:r>
      <w:r w:rsidR="0022498B" w:rsidRPr="0022498B">
        <w:rPr>
          <w:rFonts w:hint="eastAsia"/>
          <w:sz w:val="21"/>
          <w:szCs w:val="21"/>
        </w:rPr>
        <w:t>4.6</w:t>
      </w:r>
      <w:r w:rsidR="0022498B" w:rsidRPr="0022498B">
        <w:rPr>
          <w:rFonts w:hint="eastAsia"/>
          <w:sz w:val="21"/>
          <w:szCs w:val="21"/>
        </w:rPr>
        <w:t>）</w:t>
      </w:r>
      <w:r w:rsidR="00750F60">
        <w:rPr>
          <w:rFonts w:hint="eastAsia"/>
          <w:sz w:val="21"/>
          <w:szCs w:val="21"/>
        </w:rPr>
        <w:t>，</w:t>
      </w:r>
      <w:r w:rsidR="00750F60">
        <w:rPr>
          <w:sz w:val="21"/>
          <w:szCs w:val="21"/>
        </w:rPr>
        <w:t>在</w:t>
      </w:r>
      <w:r w:rsidR="00750F60">
        <w:rPr>
          <w:rFonts w:hint="eastAsia"/>
          <w:sz w:val="21"/>
          <w:szCs w:val="21"/>
        </w:rPr>
        <w:t>ISO 15004-1</w:t>
      </w:r>
      <w:r w:rsidR="00750F60">
        <w:rPr>
          <w:rFonts w:hint="eastAsia"/>
          <w:sz w:val="21"/>
          <w:szCs w:val="21"/>
        </w:rPr>
        <w:t>中</w:t>
      </w:r>
      <w:r w:rsidR="00750F60">
        <w:rPr>
          <w:sz w:val="21"/>
          <w:szCs w:val="21"/>
        </w:rPr>
        <w:t>已</w:t>
      </w:r>
      <w:r w:rsidR="00750F60">
        <w:rPr>
          <w:rFonts w:hint="eastAsia"/>
          <w:sz w:val="21"/>
          <w:szCs w:val="21"/>
        </w:rPr>
        <w:t>有</w:t>
      </w:r>
      <w:r w:rsidR="00750F60">
        <w:rPr>
          <w:sz w:val="21"/>
          <w:szCs w:val="21"/>
        </w:rPr>
        <w:t>规定。</w:t>
      </w:r>
    </w:p>
    <w:p w:rsidR="0022498B" w:rsidRPr="0022498B" w:rsidRDefault="002D2665" w:rsidP="0022498B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2D2665">
        <w:rPr>
          <w:sz w:val="21"/>
          <w:szCs w:val="21"/>
        </w:rPr>
        <w:t>——</w:t>
      </w:r>
      <w:r w:rsidR="0022498B" w:rsidRPr="0022498B">
        <w:rPr>
          <w:rFonts w:hint="eastAsia"/>
          <w:sz w:val="21"/>
          <w:szCs w:val="21"/>
        </w:rPr>
        <w:t>删除了“环境条件”要求（见</w:t>
      </w:r>
      <w:r w:rsidR="0022498B" w:rsidRPr="0022498B">
        <w:rPr>
          <w:rFonts w:hint="eastAsia"/>
          <w:sz w:val="21"/>
          <w:szCs w:val="21"/>
        </w:rPr>
        <w:t>2008</w:t>
      </w:r>
      <w:r w:rsidR="0022498B" w:rsidRPr="0022498B">
        <w:rPr>
          <w:rFonts w:hint="eastAsia"/>
          <w:sz w:val="21"/>
          <w:szCs w:val="21"/>
        </w:rPr>
        <w:t>年版的</w:t>
      </w:r>
      <w:r w:rsidR="0022498B" w:rsidRPr="0022498B">
        <w:rPr>
          <w:rFonts w:hint="eastAsia"/>
          <w:sz w:val="21"/>
          <w:szCs w:val="21"/>
        </w:rPr>
        <w:t>4.7</w:t>
      </w:r>
      <w:r w:rsidR="0022498B" w:rsidRPr="0022498B">
        <w:rPr>
          <w:rFonts w:hint="eastAsia"/>
          <w:sz w:val="21"/>
          <w:szCs w:val="21"/>
        </w:rPr>
        <w:t>）</w:t>
      </w:r>
      <w:r w:rsidR="00750F60">
        <w:rPr>
          <w:rFonts w:hint="eastAsia"/>
          <w:sz w:val="21"/>
          <w:szCs w:val="21"/>
        </w:rPr>
        <w:t>，</w:t>
      </w:r>
      <w:r w:rsidR="00750F60">
        <w:rPr>
          <w:sz w:val="21"/>
          <w:szCs w:val="21"/>
        </w:rPr>
        <w:t>在</w:t>
      </w:r>
      <w:r w:rsidR="00750F60">
        <w:rPr>
          <w:rFonts w:hint="eastAsia"/>
          <w:sz w:val="21"/>
          <w:szCs w:val="21"/>
        </w:rPr>
        <w:t>ISO 15004-1</w:t>
      </w:r>
      <w:r w:rsidR="00750F60">
        <w:rPr>
          <w:rFonts w:hint="eastAsia"/>
          <w:sz w:val="21"/>
          <w:szCs w:val="21"/>
        </w:rPr>
        <w:t>中</w:t>
      </w:r>
      <w:r w:rsidR="00750F60">
        <w:rPr>
          <w:sz w:val="21"/>
          <w:szCs w:val="21"/>
        </w:rPr>
        <w:t>已</w:t>
      </w:r>
      <w:r w:rsidR="00750F60">
        <w:rPr>
          <w:rFonts w:hint="eastAsia"/>
          <w:sz w:val="21"/>
          <w:szCs w:val="21"/>
        </w:rPr>
        <w:t>有</w:t>
      </w:r>
      <w:r w:rsidR="00750F60">
        <w:rPr>
          <w:sz w:val="21"/>
          <w:szCs w:val="21"/>
        </w:rPr>
        <w:t>规定。</w:t>
      </w:r>
    </w:p>
    <w:p w:rsidR="0022498B" w:rsidRPr="0022498B" w:rsidRDefault="002D2665" w:rsidP="0022498B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2D2665">
        <w:rPr>
          <w:sz w:val="21"/>
          <w:szCs w:val="21"/>
        </w:rPr>
        <w:t>——</w:t>
      </w:r>
      <w:r w:rsidR="0022498B" w:rsidRPr="0022498B">
        <w:rPr>
          <w:rFonts w:hint="eastAsia"/>
          <w:sz w:val="21"/>
          <w:szCs w:val="21"/>
        </w:rPr>
        <w:t>增加了“漫射屏亮度变化”试验方法（见</w:t>
      </w:r>
      <w:r w:rsidR="0022498B" w:rsidRPr="0022498B">
        <w:rPr>
          <w:rFonts w:hint="eastAsia"/>
          <w:sz w:val="21"/>
          <w:szCs w:val="21"/>
        </w:rPr>
        <w:t>5.2.4</w:t>
      </w:r>
      <w:r w:rsidR="0022498B" w:rsidRPr="0022498B">
        <w:rPr>
          <w:rFonts w:hint="eastAsia"/>
          <w:sz w:val="21"/>
          <w:szCs w:val="21"/>
        </w:rPr>
        <w:t>）</w:t>
      </w:r>
      <w:r w:rsidR="00750F60">
        <w:rPr>
          <w:rFonts w:hint="eastAsia"/>
          <w:sz w:val="21"/>
          <w:szCs w:val="21"/>
        </w:rPr>
        <w:t>，使标准具有可操作性、</w:t>
      </w:r>
      <w:r w:rsidR="00750F60">
        <w:rPr>
          <w:sz w:val="21"/>
          <w:szCs w:val="21"/>
        </w:rPr>
        <w:t>可执行性</w:t>
      </w:r>
      <w:r w:rsidR="00750F60">
        <w:rPr>
          <w:rFonts w:hint="eastAsia"/>
          <w:sz w:val="21"/>
          <w:szCs w:val="21"/>
        </w:rPr>
        <w:t>。</w:t>
      </w:r>
    </w:p>
    <w:p w:rsidR="0022498B" w:rsidRPr="0022498B" w:rsidRDefault="002D2665" w:rsidP="0022498B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2D2665">
        <w:rPr>
          <w:sz w:val="21"/>
          <w:szCs w:val="21"/>
        </w:rPr>
        <w:t>——</w:t>
      </w:r>
      <w:r w:rsidR="0022498B" w:rsidRPr="0022498B">
        <w:rPr>
          <w:rFonts w:hint="eastAsia"/>
          <w:sz w:val="21"/>
          <w:szCs w:val="21"/>
        </w:rPr>
        <w:t>增加了“左右漫射屏亮度差”试验方法（见</w:t>
      </w:r>
      <w:r w:rsidR="0022498B" w:rsidRPr="0022498B">
        <w:rPr>
          <w:rFonts w:hint="eastAsia"/>
          <w:sz w:val="21"/>
          <w:szCs w:val="21"/>
        </w:rPr>
        <w:t>5.2.5</w:t>
      </w:r>
      <w:r w:rsidR="0022498B" w:rsidRPr="0022498B">
        <w:rPr>
          <w:rFonts w:hint="eastAsia"/>
          <w:sz w:val="21"/>
          <w:szCs w:val="21"/>
        </w:rPr>
        <w:t>）</w:t>
      </w:r>
      <w:r w:rsidR="00750F60">
        <w:rPr>
          <w:rFonts w:hint="eastAsia"/>
          <w:sz w:val="21"/>
          <w:szCs w:val="21"/>
        </w:rPr>
        <w:t>，使标准具有可操作性、</w:t>
      </w:r>
      <w:r w:rsidR="00750F60">
        <w:rPr>
          <w:sz w:val="21"/>
          <w:szCs w:val="21"/>
        </w:rPr>
        <w:t>可执行性</w:t>
      </w:r>
      <w:r w:rsidR="00750F60">
        <w:rPr>
          <w:rFonts w:hint="eastAsia"/>
          <w:sz w:val="21"/>
          <w:szCs w:val="21"/>
        </w:rPr>
        <w:t>。</w:t>
      </w:r>
    </w:p>
    <w:p w:rsidR="0022498B" w:rsidRPr="0022498B" w:rsidRDefault="002D2665" w:rsidP="0022498B">
      <w:pPr>
        <w:spacing w:line="360" w:lineRule="auto"/>
        <w:ind w:firstLineChars="200" w:firstLine="420"/>
        <w:jc w:val="both"/>
        <w:rPr>
          <w:sz w:val="21"/>
          <w:szCs w:val="21"/>
        </w:rPr>
      </w:pPr>
      <w:r w:rsidRPr="002D2665">
        <w:rPr>
          <w:sz w:val="21"/>
          <w:szCs w:val="21"/>
        </w:rPr>
        <w:t>——</w:t>
      </w:r>
      <w:r w:rsidR="0022498B" w:rsidRPr="0022498B">
        <w:rPr>
          <w:rFonts w:hint="eastAsia"/>
          <w:sz w:val="21"/>
          <w:szCs w:val="21"/>
        </w:rPr>
        <w:t>增加了“亮度调节”试验方法（见</w:t>
      </w:r>
      <w:r w:rsidR="0022498B" w:rsidRPr="0022498B">
        <w:rPr>
          <w:rFonts w:hint="eastAsia"/>
          <w:sz w:val="21"/>
          <w:szCs w:val="21"/>
        </w:rPr>
        <w:t>5.2.6</w:t>
      </w:r>
      <w:r w:rsidR="0022498B" w:rsidRPr="0022498B">
        <w:rPr>
          <w:rFonts w:hint="eastAsia"/>
          <w:sz w:val="21"/>
          <w:szCs w:val="21"/>
        </w:rPr>
        <w:t>）</w:t>
      </w:r>
      <w:r w:rsidR="00750F60">
        <w:rPr>
          <w:rFonts w:hint="eastAsia"/>
          <w:sz w:val="21"/>
          <w:szCs w:val="21"/>
        </w:rPr>
        <w:t>，使标准具有可操作性、</w:t>
      </w:r>
      <w:r w:rsidR="00750F60">
        <w:rPr>
          <w:sz w:val="21"/>
          <w:szCs w:val="21"/>
        </w:rPr>
        <w:t>可执行性</w:t>
      </w:r>
      <w:r w:rsidR="00750F60">
        <w:rPr>
          <w:rFonts w:hint="eastAsia"/>
          <w:sz w:val="21"/>
          <w:szCs w:val="21"/>
        </w:rPr>
        <w:t>。</w:t>
      </w:r>
    </w:p>
    <w:p w:rsidR="00564D01" w:rsidRPr="004814EA" w:rsidRDefault="00D67AD2" w:rsidP="006029A0">
      <w:pPr>
        <w:spacing w:line="360" w:lineRule="auto"/>
        <w:rPr>
          <w:rFonts w:ascii="黑体" w:eastAsia="黑体" w:hAnsi="黑体"/>
          <w:sz w:val="21"/>
          <w:szCs w:val="21"/>
        </w:rPr>
      </w:pPr>
      <w:r w:rsidRPr="004814EA">
        <w:rPr>
          <w:rFonts w:ascii="黑体" w:eastAsia="黑体" w:hAnsi="黑体" w:hint="eastAsia"/>
          <w:sz w:val="21"/>
          <w:szCs w:val="21"/>
        </w:rPr>
        <w:t>三</w:t>
      </w:r>
      <w:r w:rsidR="00AA14B1" w:rsidRPr="004814EA">
        <w:rPr>
          <w:rFonts w:ascii="黑体" w:eastAsia="黑体" w:hAnsi="黑体" w:hint="eastAsia"/>
          <w:sz w:val="21"/>
          <w:szCs w:val="21"/>
        </w:rPr>
        <w:t>、验证情况</w:t>
      </w:r>
    </w:p>
    <w:p w:rsidR="001223AB" w:rsidRPr="00B71A2D" w:rsidRDefault="001223AB" w:rsidP="001223AB">
      <w:pPr>
        <w:adjustRightInd/>
        <w:spacing w:line="360" w:lineRule="auto"/>
        <w:jc w:val="both"/>
        <w:textAlignment w:val="auto"/>
        <w:rPr>
          <w:sz w:val="21"/>
          <w:szCs w:val="21"/>
        </w:rPr>
      </w:pPr>
      <w:r w:rsidRPr="00B71A2D">
        <w:rPr>
          <w:rFonts w:hint="eastAsia"/>
          <w:sz w:val="21"/>
          <w:szCs w:val="21"/>
        </w:rPr>
        <w:t>（</w:t>
      </w:r>
      <w:r w:rsidRPr="00B71A2D">
        <w:rPr>
          <w:rFonts w:hint="eastAsia"/>
          <w:sz w:val="21"/>
          <w:szCs w:val="21"/>
        </w:rPr>
        <w:t>1</w:t>
      </w:r>
      <w:r w:rsidRPr="00B71A2D">
        <w:rPr>
          <w:rFonts w:hint="eastAsia"/>
          <w:sz w:val="21"/>
          <w:szCs w:val="21"/>
        </w:rPr>
        <w:t>）验证情况概述</w:t>
      </w:r>
    </w:p>
    <w:p w:rsidR="001223AB" w:rsidRDefault="006B5657" w:rsidP="001223AB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浙江省医疗器械检验</w:t>
      </w:r>
      <w:r w:rsidR="008263D0">
        <w:rPr>
          <w:rFonts w:hint="eastAsia"/>
          <w:sz w:val="21"/>
          <w:szCs w:val="21"/>
        </w:rPr>
        <w:t>研究</w:t>
      </w:r>
      <w:r>
        <w:rPr>
          <w:rFonts w:hint="eastAsia"/>
          <w:sz w:val="21"/>
          <w:szCs w:val="21"/>
        </w:rPr>
        <w:t>院</w:t>
      </w:r>
      <w:r w:rsidR="001223AB" w:rsidRPr="00B71A2D">
        <w:rPr>
          <w:rFonts w:hint="eastAsia"/>
          <w:sz w:val="21"/>
          <w:szCs w:val="21"/>
        </w:rPr>
        <w:t>在编写《</w:t>
      </w:r>
      <w:r w:rsidR="005B6B82">
        <w:rPr>
          <w:rFonts w:ascii="Arial" w:hAnsi="Arial" w:cs="Arial" w:hint="eastAsia"/>
          <w:color w:val="000000"/>
          <w:sz w:val="21"/>
          <w:szCs w:val="21"/>
        </w:rPr>
        <w:t>眼科仪器</w:t>
      </w:r>
      <w:r w:rsidR="005B6B82">
        <w:rPr>
          <w:rFonts w:ascii="Arial" w:hAnsi="Arial" w:cs="Arial" w:hint="eastAsia"/>
          <w:color w:val="000000"/>
          <w:sz w:val="21"/>
          <w:szCs w:val="21"/>
        </w:rPr>
        <w:t xml:space="preserve"> </w:t>
      </w:r>
      <w:r w:rsidR="00B80256">
        <w:rPr>
          <w:rFonts w:ascii="Arial" w:hAnsi="Arial" w:cs="Arial" w:hint="eastAsia"/>
          <w:color w:val="000000"/>
          <w:sz w:val="21"/>
          <w:szCs w:val="21"/>
        </w:rPr>
        <w:t>同视机</w:t>
      </w:r>
      <w:r w:rsidR="001223AB" w:rsidRPr="00B71A2D">
        <w:rPr>
          <w:rFonts w:hint="eastAsia"/>
          <w:sz w:val="21"/>
          <w:szCs w:val="21"/>
        </w:rPr>
        <w:t>》</w:t>
      </w:r>
      <w:r w:rsidR="00B80256">
        <w:rPr>
          <w:rFonts w:hint="eastAsia"/>
          <w:sz w:val="21"/>
          <w:szCs w:val="21"/>
        </w:rPr>
        <w:t>行业标准</w:t>
      </w:r>
      <w:r w:rsidR="001223AB" w:rsidRPr="00B71A2D">
        <w:rPr>
          <w:rFonts w:hint="eastAsia"/>
          <w:sz w:val="21"/>
          <w:szCs w:val="21"/>
        </w:rPr>
        <w:t>期间，对</w:t>
      </w:r>
      <w:r w:rsidR="00B80256">
        <w:rPr>
          <w:rFonts w:ascii="Arial" w:hAnsi="Arial" w:cs="Arial" w:hint="eastAsia"/>
          <w:color w:val="000000"/>
          <w:sz w:val="21"/>
          <w:szCs w:val="21"/>
        </w:rPr>
        <w:t>同视机</w:t>
      </w:r>
      <w:r w:rsidR="004752FA">
        <w:rPr>
          <w:rFonts w:hint="eastAsia"/>
          <w:sz w:val="21"/>
          <w:szCs w:val="21"/>
        </w:rPr>
        <w:t>产品</w:t>
      </w:r>
      <w:r w:rsidR="004752FA" w:rsidRPr="00B71A2D">
        <w:rPr>
          <w:rFonts w:hint="eastAsia"/>
          <w:sz w:val="21"/>
          <w:szCs w:val="21"/>
        </w:rPr>
        <w:t>进行了检测，</w:t>
      </w:r>
      <w:r w:rsidR="005D7990" w:rsidRPr="005D7990">
        <w:rPr>
          <w:rFonts w:hint="eastAsia"/>
          <w:sz w:val="21"/>
          <w:szCs w:val="21"/>
        </w:rPr>
        <w:t>除</w:t>
      </w:r>
      <w:r w:rsidR="005D7990" w:rsidRPr="005D7990">
        <w:rPr>
          <w:rFonts w:hint="eastAsia"/>
          <w:sz w:val="21"/>
          <w:szCs w:val="21"/>
        </w:rPr>
        <w:t>4.1</w:t>
      </w:r>
      <w:r w:rsidR="001318B8">
        <w:rPr>
          <w:rFonts w:hint="eastAsia"/>
          <w:sz w:val="21"/>
          <w:szCs w:val="21"/>
        </w:rPr>
        <w:t>中</w:t>
      </w:r>
      <w:r w:rsidR="005D7990" w:rsidRPr="005D7990">
        <w:rPr>
          <w:rFonts w:hint="eastAsia"/>
          <w:sz w:val="21"/>
          <w:szCs w:val="21"/>
        </w:rPr>
        <w:t>，对</w:t>
      </w:r>
      <w:r w:rsidR="00B80256">
        <w:rPr>
          <w:rFonts w:hint="eastAsia"/>
          <w:sz w:val="21"/>
          <w:szCs w:val="21"/>
        </w:rPr>
        <w:t>行业标准</w:t>
      </w:r>
      <w:r w:rsidR="005D7990" w:rsidRPr="005D7990">
        <w:rPr>
          <w:rFonts w:hint="eastAsia"/>
          <w:sz w:val="21"/>
          <w:szCs w:val="21"/>
        </w:rPr>
        <w:t>规定的要求、试验方法、</w:t>
      </w:r>
      <w:r w:rsidR="001318B8">
        <w:rPr>
          <w:rFonts w:hint="eastAsia"/>
          <w:sz w:val="21"/>
          <w:szCs w:val="21"/>
        </w:rPr>
        <w:t>随附文件、标记</w:t>
      </w:r>
      <w:r w:rsidR="005D7990" w:rsidRPr="005D7990">
        <w:rPr>
          <w:rFonts w:hint="eastAsia"/>
          <w:sz w:val="21"/>
          <w:szCs w:val="21"/>
        </w:rPr>
        <w:t>进行了验证，结果显示，产品的技术指标均能达到</w:t>
      </w:r>
      <w:r w:rsidR="00B80256">
        <w:rPr>
          <w:rFonts w:hint="eastAsia"/>
          <w:sz w:val="21"/>
          <w:szCs w:val="21"/>
        </w:rPr>
        <w:t>行业标准</w:t>
      </w:r>
      <w:r w:rsidR="005D7990" w:rsidRPr="005D7990">
        <w:rPr>
          <w:rFonts w:hint="eastAsia"/>
          <w:sz w:val="21"/>
          <w:szCs w:val="21"/>
        </w:rPr>
        <w:t>的要求，</w:t>
      </w:r>
      <w:r w:rsidR="00B80256">
        <w:rPr>
          <w:rFonts w:hint="eastAsia"/>
          <w:sz w:val="21"/>
          <w:szCs w:val="21"/>
        </w:rPr>
        <w:t>行业标准</w:t>
      </w:r>
      <w:r w:rsidR="005D7990" w:rsidRPr="005D7990">
        <w:rPr>
          <w:rFonts w:hint="eastAsia"/>
          <w:sz w:val="21"/>
          <w:szCs w:val="21"/>
        </w:rPr>
        <w:t>的试验方法具有可行性、可靠性，</w:t>
      </w:r>
      <w:r w:rsidR="001318B8">
        <w:rPr>
          <w:rFonts w:hint="eastAsia"/>
          <w:sz w:val="21"/>
          <w:szCs w:val="21"/>
        </w:rPr>
        <w:t>随附文件</w:t>
      </w:r>
      <w:r w:rsidR="005D7990" w:rsidRPr="005D7990">
        <w:rPr>
          <w:rFonts w:hint="eastAsia"/>
          <w:sz w:val="21"/>
          <w:szCs w:val="21"/>
        </w:rPr>
        <w:t>信息完整，</w:t>
      </w:r>
      <w:r w:rsidR="001318B8">
        <w:rPr>
          <w:rFonts w:hint="eastAsia"/>
          <w:sz w:val="21"/>
          <w:szCs w:val="21"/>
        </w:rPr>
        <w:t>标记清晰牢固，</w:t>
      </w:r>
      <w:r w:rsidR="005D7990" w:rsidRPr="005D7990">
        <w:rPr>
          <w:rFonts w:hint="eastAsia"/>
          <w:sz w:val="21"/>
          <w:szCs w:val="21"/>
        </w:rPr>
        <w:t>能够满足</w:t>
      </w:r>
      <w:r w:rsidR="00B80256">
        <w:rPr>
          <w:rFonts w:hint="eastAsia"/>
          <w:sz w:val="21"/>
          <w:szCs w:val="21"/>
        </w:rPr>
        <w:t>行业标准</w:t>
      </w:r>
      <w:r w:rsidR="005D7990" w:rsidRPr="005D7990">
        <w:rPr>
          <w:rFonts w:hint="eastAsia"/>
          <w:sz w:val="21"/>
          <w:szCs w:val="21"/>
        </w:rPr>
        <w:t>的要求。</w:t>
      </w:r>
    </w:p>
    <w:p w:rsidR="005D7990" w:rsidRDefault="005D7990" w:rsidP="005D7990">
      <w:pPr>
        <w:spacing w:line="360" w:lineRule="auto"/>
        <w:ind w:firstLineChars="200" w:firstLine="420"/>
        <w:rPr>
          <w:sz w:val="21"/>
          <w:szCs w:val="21"/>
        </w:rPr>
      </w:pPr>
      <w:r w:rsidRPr="005D7990">
        <w:rPr>
          <w:rFonts w:hint="eastAsia"/>
          <w:sz w:val="21"/>
          <w:szCs w:val="21"/>
        </w:rPr>
        <w:t>4.1</w:t>
      </w:r>
      <w:r w:rsidRPr="005D7990">
        <w:rPr>
          <w:rFonts w:hint="eastAsia"/>
          <w:sz w:val="21"/>
          <w:szCs w:val="21"/>
        </w:rPr>
        <w:t>是通用要求，所提出要求是原则性的，所提的要求是</w:t>
      </w:r>
      <w:r w:rsidR="00762011">
        <w:rPr>
          <w:rFonts w:hint="eastAsia"/>
          <w:sz w:val="21"/>
          <w:szCs w:val="21"/>
        </w:rPr>
        <w:t>应符合</w:t>
      </w:r>
      <w:r w:rsidR="00762011">
        <w:rPr>
          <w:rFonts w:hint="eastAsia"/>
          <w:sz w:val="21"/>
          <w:szCs w:val="21"/>
        </w:rPr>
        <w:t>ISO 15004-1</w:t>
      </w:r>
      <w:r w:rsidRPr="005D7990">
        <w:rPr>
          <w:rFonts w:hint="eastAsia"/>
          <w:sz w:val="21"/>
          <w:szCs w:val="21"/>
        </w:rPr>
        <w:t>，在本标准里无需进一步的验证。</w:t>
      </w:r>
    </w:p>
    <w:p w:rsidR="00AF4B86" w:rsidRDefault="00AF4B86" w:rsidP="005D7990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在征求意见期间，还将邀请</w:t>
      </w:r>
      <w:r>
        <w:rPr>
          <w:rFonts w:hint="eastAsia"/>
          <w:sz w:val="21"/>
          <w:szCs w:val="21"/>
        </w:rPr>
        <w:t>1</w:t>
      </w:r>
      <w:r w:rsidR="004C73EF" w:rsidRPr="004C73EF">
        <w:rPr>
          <w:sz w:val="21"/>
          <w:szCs w:val="21"/>
        </w:rPr>
        <w:t>~</w:t>
      </w:r>
      <w:r>
        <w:rPr>
          <w:sz w:val="21"/>
          <w:szCs w:val="21"/>
        </w:rPr>
        <w:t>2</w:t>
      </w:r>
      <w:r>
        <w:rPr>
          <w:sz w:val="21"/>
          <w:szCs w:val="21"/>
        </w:rPr>
        <w:t>家单位对标准进行验证。</w:t>
      </w:r>
    </w:p>
    <w:p w:rsidR="001223AB" w:rsidRPr="00B71A2D" w:rsidRDefault="001223AB" w:rsidP="001223AB">
      <w:pPr>
        <w:adjustRightInd/>
        <w:spacing w:line="360" w:lineRule="auto"/>
        <w:jc w:val="both"/>
        <w:textAlignment w:val="auto"/>
        <w:rPr>
          <w:sz w:val="21"/>
          <w:szCs w:val="21"/>
        </w:rPr>
      </w:pPr>
      <w:r w:rsidRPr="00B71A2D">
        <w:rPr>
          <w:rFonts w:hint="eastAsia"/>
          <w:sz w:val="21"/>
          <w:szCs w:val="21"/>
        </w:rPr>
        <w:t>（</w:t>
      </w:r>
      <w:r w:rsidRPr="00B71A2D">
        <w:rPr>
          <w:rFonts w:hint="eastAsia"/>
          <w:sz w:val="21"/>
          <w:szCs w:val="21"/>
        </w:rPr>
        <w:t>2</w:t>
      </w:r>
      <w:r w:rsidRPr="00B71A2D">
        <w:rPr>
          <w:rFonts w:hint="eastAsia"/>
          <w:sz w:val="21"/>
          <w:szCs w:val="21"/>
        </w:rPr>
        <w:t>）验证分析和结论</w:t>
      </w:r>
    </w:p>
    <w:p w:rsidR="00A7608F" w:rsidRPr="00B71A2D" w:rsidRDefault="005D7990" w:rsidP="005D7990">
      <w:pPr>
        <w:spacing w:line="360" w:lineRule="auto"/>
        <w:ind w:firstLineChars="200" w:firstLine="420"/>
        <w:rPr>
          <w:sz w:val="21"/>
          <w:szCs w:val="21"/>
        </w:rPr>
      </w:pPr>
      <w:r w:rsidRPr="005D7990">
        <w:rPr>
          <w:rFonts w:hint="eastAsia"/>
          <w:sz w:val="21"/>
          <w:szCs w:val="21"/>
        </w:rPr>
        <w:t>从验证结果可以看出，产品技术水平能够达到标准的规定，标准中各项技术指标规定合理，满足中等偏上的原则；试验方法具有可行性、可靠性；</w:t>
      </w:r>
      <w:r w:rsidR="00B45530">
        <w:rPr>
          <w:rFonts w:hint="eastAsia"/>
          <w:sz w:val="21"/>
          <w:szCs w:val="21"/>
        </w:rPr>
        <w:t>随附文件</w:t>
      </w:r>
      <w:r w:rsidR="00B45530" w:rsidRPr="005D7990">
        <w:rPr>
          <w:rFonts w:hint="eastAsia"/>
          <w:sz w:val="21"/>
          <w:szCs w:val="21"/>
        </w:rPr>
        <w:t>信息完整，</w:t>
      </w:r>
      <w:r w:rsidR="00B45530">
        <w:rPr>
          <w:rFonts w:hint="eastAsia"/>
          <w:sz w:val="21"/>
          <w:szCs w:val="21"/>
        </w:rPr>
        <w:t>标记清晰牢固，</w:t>
      </w:r>
      <w:r w:rsidR="00B45530" w:rsidRPr="005D7990">
        <w:rPr>
          <w:rFonts w:hint="eastAsia"/>
          <w:sz w:val="21"/>
          <w:szCs w:val="21"/>
        </w:rPr>
        <w:t>能够满足</w:t>
      </w:r>
      <w:r w:rsidR="00B45530">
        <w:rPr>
          <w:rFonts w:hint="eastAsia"/>
          <w:sz w:val="21"/>
          <w:szCs w:val="21"/>
        </w:rPr>
        <w:t>行业标准</w:t>
      </w:r>
      <w:r w:rsidR="00B45530" w:rsidRPr="005D7990">
        <w:rPr>
          <w:rFonts w:hint="eastAsia"/>
          <w:sz w:val="21"/>
          <w:szCs w:val="21"/>
        </w:rPr>
        <w:t>的要求。</w:t>
      </w:r>
    </w:p>
    <w:p w:rsidR="000B1ACF" w:rsidRPr="004814EA" w:rsidRDefault="00D67AD2" w:rsidP="004814EA">
      <w:pPr>
        <w:spacing w:line="360" w:lineRule="auto"/>
        <w:rPr>
          <w:rFonts w:ascii="黑体" w:eastAsia="黑体" w:hAnsi="黑体"/>
          <w:sz w:val="21"/>
          <w:szCs w:val="21"/>
        </w:rPr>
      </w:pPr>
      <w:r w:rsidRPr="004814EA">
        <w:rPr>
          <w:rFonts w:ascii="黑体" w:eastAsia="黑体" w:hAnsi="黑体" w:hint="eastAsia"/>
          <w:sz w:val="21"/>
          <w:szCs w:val="21"/>
        </w:rPr>
        <w:t>四、</w:t>
      </w:r>
      <w:r w:rsidR="00904C80" w:rsidRPr="004814EA">
        <w:rPr>
          <w:rFonts w:ascii="黑体" w:eastAsia="黑体" w:hAnsi="黑体"/>
          <w:sz w:val="21"/>
          <w:szCs w:val="21"/>
        </w:rPr>
        <w:t>与国际、国外同类标准水平的对比情况</w:t>
      </w:r>
    </w:p>
    <w:p w:rsidR="00FB661D" w:rsidRDefault="005339E2" w:rsidP="005339E2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本标准</w:t>
      </w:r>
      <w:r w:rsidR="00927192">
        <w:rPr>
          <w:rFonts w:hint="eastAsia"/>
          <w:sz w:val="21"/>
          <w:szCs w:val="21"/>
        </w:rPr>
        <w:t>修改采用</w:t>
      </w:r>
      <w:r>
        <w:rPr>
          <w:rFonts w:hint="eastAsia"/>
          <w:sz w:val="21"/>
          <w:szCs w:val="21"/>
        </w:rPr>
        <w:t>国际标准</w:t>
      </w:r>
      <w:r w:rsidR="00BE64BA">
        <w:rPr>
          <w:rFonts w:hint="eastAsia"/>
          <w:sz w:val="21"/>
          <w:szCs w:val="21"/>
        </w:rPr>
        <w:t>ISO 10944</w:t>
      </w:r>
      <w:r w:rsidR="00BE64BA">
        <w:rPr>
          <w:rFonts w:hint="eastAsia"/>
          <w:sz w:val="21"/>
          <w:szCs w:val="21"/>
        </w:rPr>
        <w:t>：</w:t>
      </w:r>
      <w:r w:rsidR="00BE64BA">
        <w:rPr>
          <w:rFonts w:hint="eastAsia"/>
          <w:sz w:val="21"/>
          <w:szCs w:val="21"/>
        </w:rPr>
        <w:t>2009</w:t>
      </w:r>
      <w:r w:rsidR="00DB0B15" w:rsidRPr="004C73EF">
        <w:rPr>
          <w:rFonts w:hint="eastAsia"/>
          <w:sz w:val="21"/>
          <w:szCs w:val="21"/>
        </w:rPr>
        <w:t xml:space="preserve"> </w:t>
      </w:r>
      <w:r w:rsidR="004C73EF" w:rsidRPr="004C73EF">
        <w:rPr>
          <w:rFonts w:hint="eastAsia"/>
          <w:sz w:val="21"/>
          <w:szCs w:val="21"/>
        </w:rPr>
        <w:t>《眼科仪器</w:t>
      </w:r>
      <w:r w:rsidR="004C73EF" w:rsidRPr="004C73EF">
        <w:rPr>
          <w:rFonts w:hint="eastAsia"/>
          <w:sz w:val="21"/>
          <w:szCs w:val="21"/>
        </w:rPr>
        <w:t xml:space="preserve"> </w:t>
      </w:r>
      <w:r w:rsidR="004C73EF" w:rsidRPr="004C73EF">
        <w:rPr>
          <w:rFonts w:hint="eastAsia"/>
          <w:sz w:val="21"/>
          <w:szCs w:val="21"/>
        </w:rPr>
        <w:t>同视机》（</w:t>
      </w:r>
      <w:r w:rsidR="004C73EF" w:rsidRPr="00DB0B15">
        <w:rPr>
          <w:rFonts w:hint="eastAsia"/>
          <w:sz w:val="21"/>
          <w:szCs w:val="21"/>
        </w:rPr>
        <w:t>Ophthalmic instruments-</w:t>
      </w:r>
      <w:r w:rsidR="004C73EF" w:rsidRPr="00BE64BA">
        <w:rPr>
          <w:sz w:val="21"/>
          <w:szCs w:val="21"/>
        </w:rPr>
        <w:t xml:space="preserve"> </w:t>
      </w:r>
      <w:proofErr w:type="spellStart"/>
      <w:r w:rsidR="004C73EF" w:rsidRPr="00BE64BA">
        <w:rPr>
          <w:sz w:val="21"/>
          <w:szCs w:val="21"/>
        </w:rPr>
        <w:t>Synoptophores</w:t>
      </w:r>
      <w:proofErr w:type="spellEnd"/>
      <w:r w:rsidR="004C73EF" w:rsidRPr="004C73EF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。</w:t>
      </w:r>
      <w:r w:rsidR="00FB661D">
        <w:rPr>
          <w:rFonts w:hint="eastAsia"/>
          <w:sz w:val="21"/>
          <w:szCs w:val="21"/>
        </w:rPr>
        <w:t>补充和完善了</w:t>
      </w:r>
      <w:r w:rsidR="00FB661D" w:rsidRPr="001A1E77">
        <w:rPr>
          <w:rFonts w:hint="eastAsia"/>
          <w:sz w:val="21"/>
          <w:szCs w:val="21"/>
        </w:rPr>
        <w:t>国际标准中</w:t>
      </w:r>
      <w:r w:rsidR="00FB661D">
        <w:rPr>
          <w:rFonts w:hint="eastAsia"/>
          <w:sz w:val="21"/>
          <w:szCs w:val="21"/>
        </w:rPr>
        <w:t>的试验</w:t>
      </w:r>
      <w:r w:rsidR="00FB661D" w:rsidRPr="001A1E77">
        <w:rPr>
          <w:rFonts w:hint="eastAsia"/>
          <w:sz w:val="21"/>
          <w:szCs w:val="21"/>
        </w:rPr>
        <w:t>方法，使试验方法</w:t>
      </w:r>
      <w:r w:rsidR="00FB661D">
        <w:rPr>
          <w:rFonts w:hint="eastAsia"/>
          <w:sz w:val="21"/>
          <w:szCs w:val="21"/>
        </w:rPr>
        <w:t>更</w:t>
      </w:r>
      <w:r w:rsidR="00FB661D" w:rsidRPr="001A1E77">
        <w:rPr>
          <w:rFonts w:hint="eastAsia"/>
          <w:sz w:val="21"/>
          <w:szCs w:val="21"/>
        </w:rPr>
        <w:t>具有可操作性。</w:t>
      </w:r>
    </w:p>
    <w:p w:rsidR="004C73EF" w:rsidRPr="004C73EF" w:rsidRDefault="004C73EF" w:rsidP="004C73EF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 w:rsidRPr="004C73EF">
        <w:rPr>
          <w:rFonts w:hint="eastAsia"/>
          <w:sz w:val="21"/>
          <w:szCs w:val="21"/>
        </w:rPr>
        <w:t>本文件与</w:t>
      </w:r>
      <w:r w:rsidRPr="004C73EF">
        <w:rPr>
          <w:rFonts w:hint="eastAsia"/>
          <w:sz w:val="21"/>
          <w:szCs w:val="21"/>
        </w:rPr>
        <w:t>ISO 10944:2009</w:t>
      </w:r>
      <w:r>
        <w:rPr>
          <w:rFonts w:hint="eastAsia"/>
          <w:sz w:val="21"/>
          <w:szCs w:val="21"/>
        </w:rPr>
        <w:t>的技术</w:t>
      </w:r>
      <w:r w:rsidRPr="004C73EF">
        <w:rPr>
          <w:rFonts w:hint="eastAsia"/>
          <w:sz w:val="21"/>
          <w:szCs w:val="21"/>
        </w:rPr>
        <w:t>差异及其原因如下：</w:t>
      </w:r>
    </w:p>
    <w:p w:rsidR="004C73EF" w:rsidRPr="004C73EF" w:rsidRDefault="004C73EF" w:rsidP="004C73EF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 w:rsidRPr="004C73EF">
        <w:rPr>
          <w:rFonts w:hint="eastAsia"/>
          <w:sz w:val="21"/>
          <w:szCs w:val="21"/>
        </w:rPr>
        <w:t>——用规范性引用的</w:t>
      </w:r>
      <w:r w:rsidRPr="004C73EF">
        <w:rPr>
          <w:rFonts w:hint="eastAsia"/>
          <w:sz w:val="21"/>
          <w:szCs w:val="21"/>
        </w:rPr>
        <w:t>GB 9706.1-2020</w:t>
      </w:r>
      <w:r w:rsidRPr="004C73EF">
        <w:rPr>
          <w:rFonts w:hint="eastAsia"/>
          <w:sz w:val="21"/>
          <w:szCs w:val="21"/>
        </w:rPr>
        <w:t>替换了</w:t>
      </w:r>
      <w:r w:rsidRPr="004C73EF">
        <w:rPr>
          <w:rFonts w:hint="eastAsia"/>
          <w:sz w:val="21"/>
          <w:szCs w:val="21"/>
        </w:rPr>
        <w:t>IEC 60601-1:2005</w:t>
      </w:r>
      <w:r w:rsidRPr="004C73EF">
        <w:rPr>
          <w:rFonts w:hint="eastAsia"/>
          <w:sz w:val="21"/>
          <w:szCs w:val="21"/>
        </w:rPr>
        <w:t>，两个文件之间的一致性程度为修改采用，以适应我国的技术条件；</w:t>
      </w:r>
      <w:bookmarkStart w:id="0" w:name="_GoBack"/>
      <w:bookmarkEnd w:id="0"/>
    </w:p>
    <w:p w:rsidR="004C73EF" w:rsidRPr="004C73EF" w:rsidRDefault="004C73EF" w:rsidP="004C73EF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 w:rsidRPr="004C73EF">
        <w:rPr>
          <w:rFonts w:hint="eastAsia"/>
          <w:sz w:val="21"/>
          <w:szCs w:val="21"/>
        </w:rPr>
        <w:t>——用</w:t>
      </w:r>
      <w:r w:rsidRPr="004C73EF">
        <w:rPr>
          <w:rFonts w:hint="eastAsia"/>
          <w:sz w:val="21"/>
          <w:szCs w:val="21"/>
        </w:rPr>
        <w:t>ISO 15004-1:2020</w:t>
      </w:r>
      <w:r w:rsidRPr="004C73EF">
        <w:rPr>
          <w:rFonts w:hint="eastAsia"/>
          <w:sz w:val="21"/>
          <w:szCs w:val="21"/>
        </w:rPr>
        <w:t>替换了</w:t>
      </w:r>
      <w:r w:rsidRPr="004C73EF">
        <w:rPr>
          <w:rFonts w:hint="eastAsia"/>
          <w:sz w:val="21"/>
          <w:szCs w:val="21"/>
        </w:rPr>
        <w:t>ISO 15004-1:2006</w:t>
      </w:r>
      <w:r w:rsidRPr="004C73EF">
        <w:rPr>
          <w:rFonts w:hint="eastAsia"/>
          <w:sz w:val="21"/>
          <w:szCs w:val="21"/>
        </w:rPr>
        <w:t>（见第</w:t>
      </w:r>
      <w:r w:rsidRPr="004C73EF">
        <w:rPr>
          <w:rFonts w:hint="eastAsia"/>
          <w:sz w:val="21"/>
          <w:szCs w:val="21"/>
        </w:rPr>
        <w:t>6</w:t>
      </w:r>
      <w:r w:rsidRPr="004C73EF">
        <w:rPr>
          <w:rFonts w:hint="eastAsia"/>
          <w:sz w:val="21"/>
          <w:szCs w:val="21"/>
        </w:rPr>
        <w:t>章），增加可操作性。</w:t>
      </w:r>
    </w:p>
    <w:p w:rsidR="004C73EF" w:rsidRPr="004C73EF" w:rsidRDefault="004C73EF" w:rsidP="004C73EF">
      <w:pPr>
        <w:spacing w:line="360" w:lineRule="auto"/>
        <w:ind w:firstLineChars="200" w:firstLine="420"/>
        <w:rPr>
          <w:rFonts w:hint="eastAsia"/>
          <w:sz w:val="21"/>
          <w:szCs w:val="21"/>
        </w:rPr>
      </w:pPr>
      <w:r w:rsidRPr="004C73EF">
        <w:rPr>
          <w:rFonts w:hint="eastAsia"/>
          <w:sz w:val="21"/>
          <w:szCs w:val="21"/>
        </w:rPr>
        <w:t>——更改了</w:t>
      </w:r>
      <w:proofErr w:type="gramStart"/>
      <w:r w:rsidRPr="004C73EF">
        <w:rPr>
          <w:rFonts w:hint="eastAsia"/>
          <w:sz w:val="21"/>
          <w:szCs w:val="21"/>
        </w:rPr>
        <w:t>瞳距格值要求</w:t>
      </w:r>
      <w:proofErr w:type="gramEnd"/>
      <w:r w:rsidRPr="004C73EF">
        <w:rPr>
          <w:rFonts w:hint="eastAsia"/>
          <w:sz w:val="21"/>
          <w:szCs w:val="21"/>
        </w:rPr>
        <w:t>（见</w:t>
      </w:r>
      <w:r w:rsidRPr="004C73EF">
        <w:rPr>
          <w:rFonts w:hint="eastAsia"/>
          <w:sz w:val="21"/>
          <w:szCs w:val="21"/>
        </w:rPr>
        <w:t>4.2</w:t>
      </w:r>
      <w:r w:rsidRPr="004C73EF">
        <w:rPr>
          <w:rFonts w:hint="eastAsia"/>
          <w:sz w:val="21"/>
          <w:szCs w:val="21"/>
        </w:rPr>
        <w:t>表</w:t>
      </w:r>
      <w:r w:rsidRPr="004C73EF">
        <w:rPr>
          <w:rFonts w:hint="eastAsia"/>
          <w:sz w:val="21"/>
          <w:szCs w:val="21"/>
        </w:rPr>
        <w:t>1</w:t>
      </w:r>
      <w:r w:rsidRPr="004C73EF">
        <w:rPr>
          <w:rFonts w:hint="eastAsia"/>
          <w:sz w:val="21"/>
          <w:szCs w:val="21"/>
        </w:rPr>
        <w:t>），以适应我国的技术条件；</w:t>
      </w:r>
    </w:p>
    <w:p w:rsidR="00A90E65" w:rsidRPr="00A90E65" w:rsidRDefault="004C73EF" w:rsidP="004C73EF">
      <w:pPr>
        <w:spacing w:line="360" w:lineRule="auto"/>
        <w:ind w:firstLineChars="200" w:firstLine="420"/>
        <w:rPr>
          <w:sz w:val="21"/>
          <w:szCs w:val="21"/>
        </w:rPr>
      </w:pPr>
      <w:r w:rsidRPr="004C73EF">
        <w:rPr>
          <w:rFonts w:hint="eastAsia"/>
          <w:sz w:val="21"/>
          <w:szCs w:val="21"/>
        </w:rPr>
        <w:t>——增加了</w:t>
      </w:r>
      <w:r w:rsidRPr="004C73EF">
        <w:rPr>
          <w:rFonts w:hint="eastAsia"/>
          <w:sz w:val="21"/>
          <w:szCs w:val="21"/>
        </w:rPr>
        <w:t xml:space="preserve">5.2.4 </w:t>
      </w:r>
      <w:r w:rsidRPr="004C73EF">
        <w:rPr>
          <w:rFonts w:hint="eastAsia"/>
          <w:sz w:val="21"/>
          <w:szCs w:val="21"/>
        </w:rPr>
        <w:t>漫射屏亮度变化试验方法、</w:t>
      </w:r>
      <w:r w:rsidRPr="004C73EF">
        <w:rPr>
          <w:rFonts w:hint="eastAsia"/>
          <w:sz w:val="21"/>
          <w:szCs w:val="21"/>
        </w:rPr>
        <w:t>5.2.5</w:t>
      </w:r>
      <w:r w:rsidRPr="004C73EF">
        <w:rPr>
          <w:rFonts w:hint="eastAsia"/>
          <w:sz w:val="21"/>
          <w:szCs w:val="21"/>
        </w:rPr>
        <w:t>左右漫射屏亮度</w:t>
      </w:r>
      <w:proofErr w:type="gramStart"/>
      <w:r w:rsidRPr="004C73EF">
        <w:rPr>
          <w:rFonts w:hint="eastAsia"/>
          <w:sz w:val="21"/>
          <w:szCs w:val="21"/>
        </w:rPr>
        <w:t>差试验</w:t>
      </w:r>
      <w:proofErr w:type="gramEnd"/>
      <w:r w:rsidRPr="004C73EF">
        <w:rPr>
          <w:rFonts w:hint="eastAsia"/>
          <w:sz w:val="21"/>
          <w:szCs w:val="21"/>
        </w:rPr>
        <w:t>方法、</w:t>
      </w:r>
      <w:r w:rsidRPr="004C73EF">
        <w:rPr>
          <w:rFonts w:hint="eastAsia"/>
          <w:sz w:val="21"/>
          <w:szCs w:val="21"/>
        </w:rPr>
        <w:t>5.2.6</w:t>
      </w:r>
      <w:r w:rsidRPr="004C73EF">
        <w:rPr>
          <w:rFonts w:hint="eastAsia"/>
          <w:sz w:val="21"/>
          <w:szCs w:val="21"/>
        </w:rPr>
        <w:t>亮度调节试</w:t>
      </w:r>
      <w:r w:rsidRPr="004C73EF">
        <w:rPr>
          <w:rFonts w:hint="eastAsia"/>
          <w:sz w:val="21"/>
          <w:szCs w:val="21"/>
        </w:rPr>
        <w:lastRenderedPageBreak/>
        <w:t>验方法，增加可操作性，便于标准的执行。</w:t>
      </w:r>
    </w:p>
    <w:p w:rsidR="00A90E65" w:rsidRPr="00A90E65" w:rsidRDefault="00A90E65" w:rsidP="00A90E65">
      <w:pPr>
        <w:spacing w:line="360" w:lineRule="auto"/>
        <w:ind w:firstLineChars="200" w:firstLine="420"/>
        <w:rPr>
          <w:sz w:val="21"/>
          <w:szCs w:val="21"/>
        </w:rPr>
      </w:pPr>
      <w:r w:rsidRPr="00A90E65">
        <w:rPr>
          <w:rFonts w:hint="eastAsia"/>
          <w:sz w:val="21"/>
          <w:szCs w:val="21"/>
        </w:rPr>
        <w:t>请注意本文件的某些内容可能涉及专利。本文件的发布机构不承担识别专利的责任。</w:t>
      </w:r>
    </w:p>
    <w:p w:rsidR="00815007" w:rsidRPr="004814EA" w:rsidRDefault="00A90E65" w:rsidP="00A90E65">
      <w:pPr>
        <w:spacing w:line="360" w:lineRule="auto"/>
        <w:ind w:firstLineChars="200" w:firstLine="420"/>
        <w:rPr>
          <w:rFonts w:ascii="黑体" w:eastAsia="黑体" w:hAnsi="黑体"/>
          <w:sz w:val="21"/>
          <w:szCs w:val="21"/>
        </w:rPr>
      </w:pPr>
      <w:r w:rsidRPr="00A90E65">
        <w:rPr>
          <w:rFonts w:hint="eastAsia"/>
          <w:sz w:val="21"/>
          <w:szCs w:val="21"/>
        </w:rPr>
        <w:t>本文件由国家药品监督管理局提出。</w:t>
      </w:r>
    </w:p>
    <w:p w:rsidR="00FE7706" w:rsidRPr="004814EA" w:rsidRDefault="0086151C" w:rsidP="001A31EF">
      <w:pPr>
        <w:spacing w:line="360" w:lineRule="auto"/>
        <w:rPr>
          <w:rFonts w:ascii="黑体" w:eastAsia="黑体" w:hAnsi="黑体"/>
          <w:sz w:val="21"/>
          <w:szCs w:val="21"/>
        </w:rPr>
      </w:pPr>
      <w:r w:rsidRPr="004814EA">
        <w:rPr>
          <w:rFonts w:ascii="黑体" w:eastAsia="黑体" w:hAnsi="黑体" w:hint="eastAsia"/>
          <w:sz w:val="21"/>
          <w:szCs w:val="21"/>
        </w:rPr>
        <w:t>五、</w:t>
      </w:r>
      <w:r w:rsidRPr="004814EA">
        <w:rPr>
          <w:rFonts w:ascii="黑体" w:eastAsia="黑体" w:hAnsi="黑体"/>
          <w:sz w:val="21"/>
          <w:szCs w:val="21"/>
        </w:rPr>
        <w:t>与有关的现行法律、法规和强制性</w:t>
      </w:r>
      <w:r w:rsidR="00B80256" w:rsidRPr="004814EA">
        <w:rPr>
          <w:rFonts w:ascii="黑体" w:eastAsia="黑体" w:hAnsi="黑体"/>
          <w:sz w:val="21"/>
          <w:szCs w:val="21"/>
        </w:rPr>
        <w:t>行业标准</w:t>
      </w:r>
      <w:r w:rsidRPr="004814EA">
        <w:rPr>
          <w:rFonts w:ascii="黑体" w:eastAsia="黑体" w:hAnsi="黑体"/>
          <w:sz w:val="21"/>
          <w:szCs w:val="21"/>
        </w:rPr>
        <w:t>的关系</w:t>
      </w:r>
    </w:p>
    <w:p w:rsidR="00BE6FB2" w:rsidRPr="00B71A2D" w:rsidRDefault="006648E8" w:rsidP="00945654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135872" w:rsidRPr="00627FCD">
        <w:rPr>
          <w:rFonts w:hint="eastAsia"/>
          <w:sz w:val="21"/>
          <w:szCs w:val="21"/>
        </w:rPr>
        <w:t>本标准与现行法律、法规和强制性</w:t>
      </w:r>
      <w:r w:rsidR="00B80256">
        <w:rPr>
          <w:rFonts w:hint="eastAsia"/>
          <w:sz w:val="21"/>
          <w:szCs w:val="21"/>
        </w:rPr>
        <w:t>行业标准</w:t>
      </w:r>
      <w:r w:rsidR="00135872" w:rsidRPr="00627FCD">
        <w:rPr>
          <w:rFonts w:hint="eastAsia"/>
          <w:sz w:val="21"/>
          <w:szCs w:val="21"/>
        </w:rPr>
        <w:t>无冲突，参考和引用了下述国家</w:t>
      </w:r>
      <w:r w:rsidR="004574FE">
        <w:rPr>
          <w:rFonts w:hint="eastAsia"/>
          <w:sz w:val="21"/>
          <w:szCs w:val="21"/>
        </w:rPr>
        <w:t>、行业</w:t>
      </w:r>
      <w:r w:rsidR="00135872" w:rsidRPr="00627FCD">
        <w:rPr>
          <w:rFonts w:hint="eastAsia"/>
          <w:sz w:val="21"/>
          <w:szCs w:val="21"/>
        </w:rPr>
        <w:t>标准</w:t>
      </w:r>
      <w:r w:rsidR="00135872" w:rsidRPr="00B71A2D">
        <w:rPr>
          <w:rFonts w:hint="eastAsia"/>
          <w:sz w:val="21"/>
          <w:szCs w:val="21"/>
        </w:rPr>
        <w:t>和</w:t>
      </w:r>
      <w:r w:rsidR="00135872">
        <w:rPr>
          <w:rFonts w:hint="eastAsia"/>
          <w:sz w:val="21"/>
          <w:szCs w:val="21"/>
        </w:rPr>
        <w:t>国际标准</w:t>
      </w:r>
      <w:r w:rsidR="00135872" w:rsidRPr="00B71A2D">
        <w:rPr>
          <w:rFonts w:hint="eastAsia"/>
          <w:sz w:val="21"/>
          <w:szCs w:val="21"/>
        </w:rPr>
        <w:t>：</w:t>
      </w:r>
    </w:p>
    <w:p w:rsidR="00945654" w:rsidRPr="00945654" w:rsidRDefault="00945654" w:rsidP="00945654">
      <w:pPr>
        <w:spacing w:line="360" w:lineRule="auto"/>
        <w:ind w:firstLineChars="200" w:firstLine="420"/>
        <w:rPr>
          <w:sz w:val="21"/>
          <w:szCs w:val="21"/>
        </w:rPr>
      </w:pPr>
      <w:r w:rsidRPr="00945654">
        <w:rPr>
          <w:rFonts w:hint="eastAsia"/>
          <w:sz w:val="21"/>
          <w:szCs w:val="21"/>
        </w:rPr>
        <w:t>GB 9706.1</w:t>
      </w:r>
      <w:r w:rsidR="004C73EF">
        <w:rPr>
          <w:rFonts w:hint="eastAsia"/>
          <w:sz w:val="21"/>
          <w:szCs w:val="21"/>
        </w:rPr>
        <w:t>—</w:t>
      </w:r>
      <w:r w:rsidRPr="00945654">
        <w:rPr>
          <w:rFonts w:hint="eastAsia"/>
          <w:sz w:val="21"/>
          <w:szCs w:val="21"/>
        </w:rPr>
        <w:t xml:space="preserve">2020  </w:t>
      </w:r>
      <w:r w:rsidRPr="00945654">
        <w:rPr>
          <w:rFonts w:hint="eastAsia"/>
          <w:sz w:val="21"/>
          <w:szCs w:val="21"/>
        </w:rPr>
        <w:t>医用电气设备</w:t>
      </w:r>
      <w:r w:rsidRPr="00945654">
        <w:rPr>
          <w:rFonts w:hint="eastAsia"/>
          <w:sz w:val="21"/>
          <w:szCs w:val="21"/>
        </w:rPr>
        <w:t xml:space="preserve"> </w:t>
      </w:r>
      <w:r w:rsidRPr="00945654">
        <w:rPr>
          <w:rFonts w:hint="eastAsia"/>
          <w:sz w:val="21"/>
          <w:szCs w:val="21"/>
        </w:rPr>
        <w:t>第</w:t>
      </w:r>
      <w:r w:rsidRPr="00945654">
        <w:rPr>
          <w:rFonts w:hint="eastAsia"/>
          <w:sz w:val="21"/>
          <w:szCs w:val="21"/>
        </w:rPr>
        <w:t>1</w:t>
      </w:r>
      <w:r w:rsidRPr="00945654">
        <w:rPr>
          <w:rFonts w:hint="eastAsia"/>
          <w:sz w:val="21"/>
          <w:szCs w:val="21"/>
        </w:rPr>
        <w:t>部分：基本安全和基本性能的通用要求</w:t>
      </w:r>
    </w:p>
    <w:p w:rsidR="00135872" w:rsidRPr="00135872" w:rsidRDefault="00945654" w:rsidP="00945654">
      <w:pPr>
        <w:spacing w:line="360" w:lineRule="auto"/>
        <w:ind w:firstLineChars="200" w:firstLine="420"/>
        <w:rPr>
          <w:sz w:val="21"/>
          <w:szCs w:val="21"/>
        </w:rPr>
      </w:pPr>
      <w:r w:rsidRPr="00945654">
        <w:rPr>
          <w:rFonts w:hint="eastAsia"/>
          <w:sz w:val="21"/>
          <w:szCs w:val="21"/>
        </w:rPr>
        <w:t xml:space="preserve">ISO 15004-1:2020 </w:t>
      </w:r>
      <w:r w:rsidRPr="00945654">
        <w:rPr>
          <w:rFonts w:hint="eastAsia"/>
          <w:sz w:val="21"/>
          <w:szCs w:val="21"/>
        </w:rPr>
        <w:t>眼科仪器</w:t>
      </w:r>
      <w:r w:rsidRPr="00945654">
        <w:rPr>
          <w:rFonts w:hint="eastAsia"/>
          <w:sz w:val="21"/>
          <w:szCs w:val="21"/>
        </w:rPr>
        <w:t xml:space="preserve"> </w:t>
      </w:r>
      <w:r w:rsidRPr="00945654">
        <w:rPr>
          <w:rFonts w:hint="eastAsia"/>
          <w:sz w:val="21"/>
          <w:szCs w:val="21"/>
        </w:rPr>
        <w:t>基本要求和试验方法</w:t>
      </w:r>
      <w:r w:rsidRPr="00945654">
        <w:rPr>
          <w:rFonts w:hint="eastAsia"/>
          <w:sz w:val="21"/>
          <w:szCs w:val="21"/>
        </w:rPr>
        <w:t xml:space="preserve"> </w:t>
      </w:r>
      <w:r w:rsidRPr="00945654">
        <w:rPr>
          <w:rFonts w:hint="eastAsia"/>
          <w:sz w:val="21"/>
          <w:szCs w:val="21"/>
        </w:rPr>
        <w:t>第</w:t>
      </w:r>
      <w:r w:rsidRPr="00945654">
        <w:rPr>
          <w:rFonts w:hint="eastAsia"/>
          <w:sz w:val="21"/>
          <w:szCs w:val="21"/>
        </w:rPr>
        <w:t>1</w:t>
      </w:r>
      <w:r w:rsidRPr="00945654">
        <w:rPr>
          <w:rFonts w:hint="eastAsia"/>
          <w:sz w:val="21"/>
          <w:szCs w:val="21"/>
        </w:rPr>
        <w:t>部分：眼科仪器通用要求</w:t>
      </w:r>
    </w:p>
    <w:p w:rsidR="00BE6FB2" w:rsidRPr="004814EA" w:rsidRDefault="00BE6FB2" w:rsidP="00B71A2D">
      <w:pPr>
        <w:spacing w:line="360" w:lineRule="auto"/>
        <w:rPr>
          <w:rFonts w:ascii="黑体" w:eastAsia="黑体" w:hAnsi="黑体"/>
          <w:sz w:val="21"/>
          <w:szCs w:val="21"/>
        </w:rPr>
      </w:pPr>
      <w:r w:rsidRPr="004814EA">
        <w:rPr>
          <w:rFonts w:ascii="黑体" w:eastAsia="黑体" w:hAnsi="黑体" w:hint="eastAsia"/>
          <w:sz w:val="21"/>
          <w:szCs w:val="21"/>
        </w:rPr>
        <w:t>六、</w:t>
      </w:r>
      <w:r w:rsidRPr="004814EA">
        <w:rPr>
          <w:rFonts w:ascii="黑体" w:eastAsia="黑体" w:hAnsi="黑体"/>
          <w:sz w:val="21"/>
          <w:szCs w:val="21"/>
        </w:rPr>
        <w:t>重大分歧意见的处理经过和依据</w:t>
      </w:r>
    </w:p>
    <w:p w:rsidR="007E66C6" w:rsidRPr="00C823A9" w:rsidRDefault="007E66C6" w:rsidP="00B71A2D">
      <w:pPr>
        <w:spacing w:line="360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</w:t>
      </w:r>
      <w:r w:rsidR="00877590">
        <w:rPr>
          <w:rFonts w:hint="eastAsia"/>
          <w:sz w:val="21"/>
          <w:szCs w:val="21"/>
        </w:rPr>
        <w:t>正在征求意见。</w:t>
      </w:r>
    </w:p>
    <w:p w:rsidR="0086151C" w:rsidRPr="004814EA" w:rsidRDefault="00CB5B56" w:rsidP="00B71A2D">
      <w:pPr>
        <w:spacing w:line="360" w:lineRule="auto"/>
        <w:rPr>
          <w:rFonts w:ascii="黑体" w:eastAsia="黑体" w:hAnsi="黑体"/>
          <w:sz w:val="21"/>
          <w:szCs w:val="21"/>
        </w:rPr>
      </w:pPr>
      <w:r w:rsidRPr="004814EA">
        <w:rPr>
          <w:rFonts w:ascii="黑体" w:eastAsia="黑体" w:hAnsi="黑体" w:hint="eastAsia"/>
          <w:sz w:val="21"/>
          <w:szCs w:val="21"/>
        </w:rPr>
        <w:t>七、</w:t>
      </w:r>
      <w:r w:rsidR="004D7C62" w:rsidRPr="004814EA">
        <w:rPr>
          <w:rFonts w:ascii="黑体" w:eastAsia="黑体" w:hAnsi="黑体"/>
          <w:sz w:val="21"/>
          <w:szCs w:val="21"/>
        </w:rPr>
        <w:t>标准作为强制性标准或推荐性标准的建议</w:t>
      </w:r>
    </w:p>
    <w:p w:rsidR="004D7C62" w:rsidRPr="00B71A2D" w:rsidRDefault="005E56D9" w:rsidP="00B71A2D">
      <w:pPr>
        <w:spacing w:line="360" w:lineRule="auto"/>
        <w:ind w:firstLineChars="200" w:firstLine="420"/>
        <w:rPr>
          <w:sz w:val="21"/>
          <w:szCs w:val="21"/>
        </w:rPr>
      </w:pPr>
      <w:r>
        <w:rPr>
          <w:rFonts w:ascii="Arial" w:hAnsi="Arial" w:cs="Arial" w:hint="eastAsia"/>
          <w:color w:val="000000"/>
          <w:sz w:val="21"/>
          <w:szCs w:val="21"/>
        </w:rPr>
        <w:t>本标准</w:t>
      </w:r>
      <w:r w:rsidR="006E1F55">
        <w:rPr>
          <w:rFonts w:ascii="Arial" w:hAnsi="Arial" w:cs="Arial" w:hint="eastAsia"/>
          <w:color w:val="000000"/>
          <w:sz w:val="21"/>
          <w:szCs w:val="21"/>
        </w:rPr>
        <w:t>建议作</w:t>
      </w:r>
      <w:r w:rsidR="0052529D" w:rsidRPr="00B71A2D">
        <w:rPr>
          <w:rFonts w:ascii="Arial" w:hAnsi="Arial" w:cs="Arial" w:hint="eastAsia"/>
          <w:color w:val="000000"/>
          <w:sz w:val="21"/>
          <w:szCs w:val="21"/>
        </w:rPr>
        <w:t>为</w:t>
      </w:r>
      <w:r w:rsidR="00877590">
        <w:rPr>
          <w:rFonts w:ascii="Arial" w:hAnsi="Arial" w:cs="Arial" w:hint="eastAsia"/>
          <w:color w:val="000000"/>
          <w:sz w:val="21"/>
          <w:szCs w:val="21"/>
        </w:rPr>
        <w:t>推荐性</w:t>
      </w:r>
      <w:r w:rsidR="00B80256">
        <w:rPr>
          <w:rFonts w:ascii="Arial" w:hAnsi="Arial" w:cs="Arial" w:hint="eastAsia"/>
          <w:color w:val="000000"/>
          <w:sz w:val="21"/>
          <w:szCs w:val="21"/>
        </w:rPr>
        <w:t>行业标准</w:t>
      </w:r>
      <w:r w:rsidR="00CA4050">
        <w:rPr>
          <w:rFonts w:ascii="Arial" w:hAnsi="Arial" w:cs="Arial" w:hint="eastAsia"/>
          <w:color w:val="000000"/>
          <w:sz w:val="21"/>
          <w:szCs w:val="21"/>
        </w:rPr>
        <w:t>。</w:t>
      </w:r>
    </w:p>
    <w:p w:rsidR="0086151C" w:rsidRPr="004814EA" w:rsidRDefault="00765C78" w:rsidP="00B71A2D">
      <w:pPr>
        <w:spacing w:line="360" w:lineRule="auto"/>
        <w:rPr>
          <w:rFonts w:ascii="黑体" w:eastAsia="黑体" w:hAnsi="黑体"/>
          <w:sz w:val="21"/>
          <w:szCs w:val="21"/>
        </w:rPr>
      </w:pPr>
      <w:r w:rsidRPr="004814EA">
        <w:rPr>
          <w:rFonts w:ascii="黑体" w:eastAsia="黑体" w:hAnsi="黑体" w:hint="eastAsia"/>
          <w:sz w:val="21"/>
          <w:szCs w:val="21"/>
        </w:rPr>
        <w:t>八、</w:t>
      </w:r>
      <w:r w:rsidR="0086151C" w:rsidRPr="004814EA">
        <w:rPr>
          <w:rFonts w:ascii="黑体" w:eastAsia="黑体" w:hAnsi="黑体"/>
          <w:sz w:val="21"/>
          <w:szCs w:val="21"/>
        </w:rPr>
        <w:t>贯彻标准的要求和措施建议(包括组织措施、技术措施、过渡办法等内容)</w:t>
      </w:r>
    </w:p>
    <w:p w:rsidR="006D30E2" w:rsidRDefault="006D30E2" w:rsidP="00AE0133">
      <w:pPr>
        <w:spacing w:line="360" w:lineRule="auto"/>
        <w:ind w:firstLine="435"/>
        <w:rPr>
          <w:sz w:val="21"/>
          <w:szCs w:val="21"/>
        </w:rPr>
      </w:pPr>
      <w:r w:rsidRPr="006D30E2">
        <w:rPr>
          <w:rFonts w:hint="eastAsia"/>
          <w:sz w:val="21"/>
          <w:szCs w:val="21"/>
        </w:rPr>
        <w:t>为便于</w:t>
      </w:r>
      <w:r w:rsidR="00E34422">
        <w:rPr>
          <w:rFonts w:hint="eastAsia"/>
          <w:sz w:val="21"/>
          <w:szCs w:val="21"/>
        </w:rPr>
        <w:t>标准使用</w:t>
      </w:r>
      <w:proofErr w:type="gramStart"/>
      <w:r w:rsidR="00E34422">
        <w:rPr>
          <w:rFonts w:hint="eastAsia"/>
          <w:sz w:val="21"/>
          <w:szCs w:val="21"/>
        </w:rPr>
        <w:t>方</w:t>
      </w:r>
      <w:r w:rsidRPr="006D30E2">
        <w:rPr>
          <w:rFonts w:hint="eastAsia"/>
          <w:sz w:val="21"/>
          <w:szCs w:val="21"/>
        </w:rPr>
        <w:t>理解</w:t>
      </w:r>
      <w:proofErr w:type="gramEnd"/>
      <w:r w:rsidRPr="006D30E2">
        <w:rPr>
          <w:rFonts w:hint="eastAsia"/>
          <w:sz w:val="21"/>
          <w:szCs w:val="21"/>
        </w:rPr>
        <w:t>和贯彻标准，起草单位拟定于标准发布后半年内召开标准宣贯会。宣贯对象为生产企业、监管人员、检验人员、临床机构及其他相关标准使用方。</w:t>
      </w:r>
    </w:p>
    <w:p w:rsidR="00B70926" w:rsidRPr="00B71A2D" w:rsidRDefault="00C02CC8" w:rsidP="00AE0133">
      <w:pPr>
        <w:spacing w:line="360" w:lineRule="auto"/>
        <w:ind w:firstLine="435"/>
        <w:rPr>
          <w:sz w:val="21"/>
          <w:szCs w:val="21"/>
        </w:rPr>
      </w:pPr>
      <w:r w:rsidRPr="00C02CC8">
        <w:rPr>
          <w:rFonts w:hint="eastAsia"/>
          <w:sz w:val="21"/>
          <w:szCs w:val="21"/>
        </w:rPr>
        <w:t>建议本标准从发布之日起，可设置一年过渡期，一年后正式实施。</w:t>
      </w:r>
    </w:p>
    <w:p w:rsidR="0086151C" w:rsidRPr="004814EA" w:rsidRDefault="00765C78" w:rsidP="00B71A2D">
      <w:pPr>
        <w:spacing w:line="360" w:lineRule="auto"/>
        <w:rPr>
          <w:rFonts w:ascii="黑体" w:eastAsia="黑体" w:hAnsi="黑体"/>
          <w:sz w:val="21"/>
          <w:szCs w:val="21"/>
        </w:rPr>
      </w:pPr>
      <w:r w:rsidRPr="004814EA">
        <w:rPr>
          <w:rFonts w:ascii="黑体" w:eastAsia="黑体" w:hAnsi="黑体" w:hint="eastAsia"/>
          <w:sz w:val="21"/>
          <w:szCs w:val="21"/>
        </w:rPr>
        <w:t>九、</w:t>
      </w:r>
      <w:r w:rsidRPr="004814EA">
        <w:rPr>
          <w:rFonts w:ascii="黑体" w:eastAsia="黑体" w:hAnsi="黑体"/>
          <w:sz w:val="21"/>
          <w:szCs w:val="21"/>
        </w:rPr>
        <w:t>废止现行有关标准的建议</w:t>
      </w:r>
    </w:p>
    <w:p w:rsidR="00765C78" w:rsidRPr="00B71A2D" w:rsidRDefault="00765C78" w:rsidP="00B71A2D">
      <w:pPr>
        <w:spacing w:line="360" w:lineRule="auto"/>
        <w:rPr>
          <w:sz w:val="21"/>
          <w:szCs w:val="21"/>
        </w:rPr>
      </w:pPr>
      <w:r w:rsidRPr="00B71A2D">
        <w:rPr>
          <w:rFonts w:hint="eastAsia"/>
          <w:sz w:val="21"/>
          <w:szCs w:val="21"/>
        </w:rPr>
        <w:t xml:space="preserve">    </w:t>
      </w:r>
      <w:r w:rsidR="0072219D" w:rsidRPr="00336E96">
        <w:rPr>
          <w:rFonts w:hint="eastAsia"/>
          <w:sz w:val="21"/>
          <w:szCs w:val="21"/>
        </w:rPr>
        <w:t>本标准发布实施后，行业标准</w:t>
      </w:r>
      <w:r w:rsidR="0080592B" w:rsidRPr="00336E96">
        <w:rPr>
          <w:sz w:val="21"/>
          <w:szCs w:val="21"/>
        </w:rPr>
        <w:t>YY 067</w:t>
      </w:r>
      <w:r w:rsidR="003347F6">
        <w:rPr>
          <w:sz w:val="21"/>
          <w:szCs w:val="21"/>
        </w:rPr>
        <w:t>5</w:t>
      </w:r>
      <w:r w:rsidR="004C73EF">
        <w:rPr>
          <w:rFonts w:hint="eastAsia"/>
          <w:sz w:val="21"/>
          <w:szCs w:val="21"/>
        </w:rPr>
        <w:t>—</w:t>
      </w:r>
      <w:r w:rsidR="0080592B" w:rsidRPr="00336E96">
        <w:rPr>
          <w:sz w:val="21"/>
          <w:szCs w:val="21"/>
        </w:rPr>
        <w:t>2008</w:t>
      </w:r>
      <w:r w:rsidR="0080592B" w:rsidRPr="00336E96">
        <w:rPr>
          <w:rFonts w:hint="eastAsia"/>
          <w:sz w:val="21"/>
          <w:szCs w:val="21"/>
        </w:rPr>
        <w:t>《眼科仪器</w:t>
      </w:r>
      <w:r w:rsidR="0080592B" w:rsidRPr="00336E96">
        <w:rPr>
          <w:rFonts w:hint="eastAsia"/>
          <w:sz w:val="21"/>
          <w:szCs w:val="21"/>
        </w:rPr>
        <w:t xml:space="preserve"> </w:t>
      </w:r>
      <w:r w:rsidR="00B80256">
        <w:rPr>
          <w:rFonts w:hint="eastAsia"/>
          <w:sz w:val="21"/>
          <w:szCs w:val="21"/>
        </w:rPr>
        <w:t>同视机</w:t>
      </w:r>
      <w:r w:rsidR="0080592B" w:rsidRPr="00336E96">
        <w:rPr>
          <w:rFonts w:hint="eastAsia"/>
          <w:sz w:val="21"/>
          <w:szCs w:val="21"/>
        </w:rPr>
        <w:t>》同时废止。</w:t>
      </w:r>
    </w:p>
    <w:p w:rsidR="0086151C" w:rsidRPr="004814EA" w:rsidRDefault="0086151C" w:rsidP="00B71A2D">
      <w:pPr>
        <w:spacing w:line="360" w:lineRule="auto"/>
        <w:rPr>
          <w:rFonts w:ascii="黑体" w:eastAsia="黑体" w:hAnsi="黑体"/>
          <w:sz w:val="21"/>
          <w:szCs w:val="21"/>
        </w:rPr>
      </w:pPr>
      <w:r w:rsidRPr="004814EA">
        <w:rPr>
          <w:rFonts w:ascii="黑体" w:eastAsia="黑体" w:hAnsi="黑体"/>
          <w:sz w:val="21"/>
          <w:szCs w:val="21"/>
        </w:rPr>
        <w:t> 十</w:t>
      </w:r>
      <w:r w:rsidR="005535E8" w:rsidRPr="004814EA">
        <w:rPr>
          <w:rFonts w:ascii="黑体" w:eastAsia="黑体" w:hAnsi="黑体" w:hint="eastAsia"/>
          <w:sz w:val="21"/>
          <w:szCs w:val="21"/>
        </w:rPr>
        <w:t>、</w:t>
      </w:r>
      <w:r w:rsidRPr="004814EA">
        <w:rPr>
          <w:rFonts w:ascii="黑体" w:eastAsia="黑体" w:hAnsi="黑体"/>
          <w:sz w:val="21"/>
          <w:szCs w:val="21"/>
        </w:rPr>
        <w:t>其他应予说明的事项。</w:t>
      </w:r>
    </w:p>
    <w:p w:rsidR="00AA14B1" w:rsidRPr="00B71A2D" w:rsidRDefault="00765C78" w:rsidP="00B71A2D">
      <w:pPr>
        <w:spacing w:line="360" w:lineRule="auto"/>
        <w:rPr>
          <w:sz w:val="21"/>
          <w:szCs w:val="21"/>
        </w:rPr>
      </w:pPr>
      <w:r w:rsidRPr="00B71A2D">
        <w:rPr>
          <w:rFonts w:hint="eastAsia"/>
          <w:sz w:val="21"/>
          <w:szCs w:val="21"/>
        </w:rPr>
        <w:t xml:space="preserve">    </w:t>
      </w:r>
      <w:r w:rsidR="00AA14B1" w:rsidRPr="00B71A2D">
        <w:rPr>
          <w:rFonts w:hint="eastAsia"/>
          <w:sz w:val="21"/>
          <w:szCs w:val="21"/>
        </w:rPr>
        <w:t>本标准的发布，为准确把握</w:t>
      </w:r>
      <w:r w:rsidR="00B80256">
        <w:rPr>
          <w:rFonts w:hint="eastAsia"/>
          <w:sz w:val="21"/>
          <w:szCs w:val="21"/>
        </w:rPr>
        <w:t>同视机</w:t>
      </w:r>
      <w:r w:rsidR="00AA14B1" w:rsidRPr="00B71A2D">
        <w:rPr>
          <w:rFonts w:hint="eastAsia"/>
          <w:sz w:val="21"/>
          <w:szCs w:val="21"/>
        </w:rPr>
        <w:t>的安全有效应用提供了指导</w:t>
      </w:r>
      <w:r w:rsidR="00144410" w:rsidRPr="00B71A2D">
        <w:rPr>
          <w:rFonts w:hint="eastAsia"/>
          <w:sz w:val="21"/>
          <w:szCs w:val="21"/>
        </w:rPr>
        <w:t>。</w:t>
      </w:r>
      <w:r w:rsidR="00AA14B1" w:rsidRPr="00B71A2D">
        <w:rPr>
          <w:rFonts w:hint="eastAsia"/>
          <w:sz w:val="21"/>
          <w:szCs w:val="21"/>
        </w:rPr>
        <w:t>本标准的实施，将促进制造商产品进步，确保进入临床应用的产品的安全有效性</w:t>
      </w:r>
      <w:r w:rsidR="00144410" w:rsidRPr="00B71A2D">
        <w:rPr>
          <w:rFonts w:hint="eastAsia"/>
          <w:sz w:val="21"/>
          <w:szCs w:val="21"/>
        </w:rPr>
        <w:t>，</w:t>
      </w:r>
      <w:r w:rsidR="00AA14B1" w:rsidRPr="00B71A2D">
        <w:rPr>
          <w:rFonts w:hint="eastAsia"/>
          <w:sz w:val="21"/>
          <w:szCs w:val="21"/>
        </w:rPr>
        <w:t>更好保障患者利益。</w:t>
      </w:r>
    </w:p>
    <w:p w:rsidR="008263D0" w:rsidRDefault="008263D0" w:rsidP="00B71A2D">
      <w:pPr>
        <w:spacing w:line="360" w:lineRule="auto"/>
        <w:jc w:val="right"/>
        <w:rPr>
          <w:sz w:val="21"/>
          <w:szCs w:val="21"/>
        </w:rPr>
      </w:pPr>
    </w:p>
    <w:p w:rsidR="001B736D" w:rsidRDefault="004814EA" w:rsidP="00B71A2D">
      <w:pPr>
        <w:spacing w:line="360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全国光学和光子学标准化技术委员会</w:t>
      </w:r>
    </w:p>
    <w:p w:rsidR="004814EA" w:rsidRPr="00B71A2D" w:rsidRDefault="004814EA" w:rsidP="00B71A2D">
      <w:pPr>
        <w:spacing w:line="360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医用光学和仪器分技术委员会</w:t>
      </w:r>
    </w:p>
    <w:p w:rsidR="00564D01" w:rsidRDefault="004814EA" w:rsidP="001B736D">
      <w:pPr>
        <w:jc w:val="right"/>
        <w:rPr>
          <w:sz w:val="21"/>
          <w:szCs w:val="21"/>
        </w:rPr>
      </w:pPr>
      <w:r>
        <w:rPr>
          <w:rFonts w:hint="eastAsia"/>
        </w:rPr>
        <w:t>2022</w:t>
      </w:r>
      <w:r>
        <w:rPr>
          <w:rFonts w:hint="eastAsia"/>
        </w:rPr>
        <w:t>年</w:t>
      </w:r>
      <w:r w:rsidR="0035427F">
        <w:rPr>
          <w:rFonts w:hint="eastAsia"/>
        </w:rPr>
        <w:t>7</w:t>
      </w:r>
      <w:r>
        <w:rPr>
          <w:rFonts w:hint="eastAsia"/>
        </w:rPr>
        <w:t>月</w:t>
      </w:r>
    </w:p>
    <w:p w:rsidR="00564D01" w:rsidRDefault="00564D01" w:rsidP="00564D01">
      <w:pPr>
        <w:rPr>
          <w:sz w:val="21"/>
          <w:szCs w:val="21"/>
        </w:rPr>
      </w:pPr>
    </w:p>
    <w:sectPr w:rsidR="00564D01">
      <w:headerReference w:type="first" r:id="rId8"/>
      <w:pgSz w:w="11907" w:h="16840" w:code="9"/>
      <w:pgMar w:top="1440" w:right="1134" w:bottom="1440" w:left="1418" w:header="1588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AFC" w:rsidRDefault="00564AFC">
      <w:r>
        <w:separator/>
      </w:r>
    </w:p>
  </w:endnote>
  <w:endnote w:type="continuationSeparator" w:id="0">
    <w:p w:rsidR="00564AFC" w:rsidRDefault="0056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黑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AFC" w:rsidRDefault="00564AFC">
      <w:r>
        <w:separator/>
      </w:r>
    </w:p>
  </w:footnote>
  <w:footnote w:type="continuationSeparator" w:id="0">
    <w:p w:rsidR="00564AFC" w:rsidRDefault="0056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DC1" w:rsidRDefault="00FF2DC1">
    <w:pPr>
      <w:pStyle w:val="ae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75B45"/>
    <w:multiLevelType w:val="hybridMultilevel"/>
    <w:tmpl w:val="FBC2E51C"/>
    <w:lvl w:ilvl="0" w:tplc="C9B479B8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1E91684"/>
    <w:multiLevelType w:val="multilevel"/>
    <w:tmpl w:val="DAD8419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2">
    <w:nsid w:val="24017DA3"/>
    <w:multiLevelType w:val="hybridMultilevel"/>
    <w:tmpl w:val="BFD616FC"/>
    <w:lvl w:ilvl="0" w:tplc="129E971E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4354675"/>
    <w:multiLevelType w:val="hybridMultilevel"/>
    <w:tmpl w:val="859AD2BC"/>
    <w:lvl w:ilvl="0" w:tplc="04090019">
      <w:start w:val="1"/>
      <w:numFmt w:val="lowerLetter"/>
      <w:lvlText w:val="%1)"/>
      <w:lvlJc w:val="left"/>
      <w:pPr>
        <w:tabs>
          <w:tab w:val="num" w:pos="855"/>
        </w:tabs>
        <w:ind w:left="855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</w:lvl>
  </w:abstractNum>
  <w:abstractNum w:abstractNumId="4">
    <w:nsid w:val="256143D1"/>
    <w:multiLevelType w:val="hybridMultilevel"/>
    <w:tmpl w:val="F856AE58"/>
    <w:lvl w:ilvl="0" w:tplc="E822EA3E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31FA75DB"/>
    <w:multiLevelType w:val="hybridMultilevel"/>
    <w:tmpl w:val="4F6EBAC2"/>
    <w:lvl w:ilvl="0" w:tplc="E822EA3E">
      <w:start w:val="1"/>
      <w:numFmt w:val="bullet"/>
      <w:lvlText w:val=""/>
      <w:lvlJc w:val="left"/>
      <w:pPr>
        <w:ind w:left="13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6">
    <w:nsid w:val="33CF4E84"/>
    <w:multiLevelType w:val="hybridMultilevel"/>
    <w:tmpl w:val="D4E60C6E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7">
    <w:nsid w:val="3C722C09"/>
    <w:multiLevelType w:val="hybridMultilevel"/>
    <w:tmpl w:val="17AC70D0"/>
    <w:lvl w:ilvl="0" w:tplc="04090019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8">
    <w:nsid w:val="3E4228D3"/>
    <w:multiLevelType w:val="hybridMultilevel"/>
    <w:tmpl w:val="A618816C"/>
    <w:lvl w:ilvl="0" w:tplc="5EDEE046">
      <w:start w:val="1"/>
      <w:numFmt w:val="lowerLetter"/>
      <w:lvlText w:val="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3EBF5EDB"/>
    <w:multiLevelType w:val="multilevel"/>
    <w:tmpl w:val="A89AD056"/>
    <w:lvl w:ilvl="0">
      <w:start w:val="1"/>
      <w:numFmt w:val="decimal"/>
      <w:pStyle w:val="1"/>
      <w:suff w:val="space"/>
      <w:lvlText w:val="%1 "/>
      <w:lvlJc w:val="left"/>
      <w:pPr>
        <w:ind w:left="0" w:firstLine="0"/>
      </w:pPr>
      <w:rPr>
        <w:rFonts w:ascii="Verdana" w:hAnsi="Verdana" w:hint="default"/>
        <w:sz w:val="24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ascii="Verdana" w:hAnsi="Verdana" w:hint="default"/>
        <w:sz w:val="24"/>
      </w:rPr>
    </w:lvl>
    <w:lvl w:ilvl="2">
      <w:start w:val="1"/>
      <w:numFmt w:val="decimal"/>
      <w:pStyle w:val="3"/>
      <w:suff w:val="space"/>
      <w:lvlText w:val="%1.%2.%3 "/>
      <w:lvlJc w:val="left"/>
      <w:pPr>
        <w:ind w:left="0" w:firstLine="0"/>
      </w:pPr>
      <w:rPr>
        <w:rFonts w:ascii="Verdana" w:hAnsi="Verdana" w:hint="default"/>
        <w:sz w:val="24"/>
      </w:rPr>
    </w:lvl>
    <w:lvl w:ilvl="3">
      <w:start w:val="1"/>
      <w:numFmt w:val="decimal"/>
      <w:pStyle w:val="4"/>
      <w:suff w:val="space"/>
      <w:lvlText w:val="%1.%2.%3.%4 "/>
      <w:lvlJc w:val="left"/>
      <w:pPr>
        <w:ind w:left="0" w:firstLine="0"/>
      </w:pPr>
      <w:rPr>
        <w:rFonts w:ascii="Verdana" w:hAnsi="Verdana" w:hint="default"/>
        <w:sz w:val="24"/>
      </w:rPr>
    </w:lvl>
    <w:lvl w:ilvl="4">
      <w:start w:val="1"/>
      <w:numFmt w:val="decimal"/>
      <w:pStyle w:val="5"/>
      <w:suff w:val="space"/>
      <w:lvlText w:val="%1.%2.%3.%4.%5 "/>
      <w:lvlJc w:val="left"/>
      <w:pPr>
        <w:ind w:left="0" w:firstLine="0"/>
      </w:pPr>
      <w:rPr>
        <w:rFonts w:ascii="Verdana" w:hAnsi="Verdana" w:hint="default"/>
        <w:sz w:val="24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eastAsia"/>
      </w:rPr>
    </w:lvl>
  </w:abstractNum>
  <w:abstractNum w:abstractNumId="10">
    <w:nsid w:val="5AC04E7E"/>
    <w:multiLevelType w:val="hybridMultilevel"/>
    <w:tmpl w:val="D1C656B4"/>
    <w:lvl w:ilvl="0" w:tplc="5F780B8E">
      <w:start w:val="1"/>
      <w:numFmt w:val="japaneseCounting"/>
      <w:lvlText w:val="%1、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80"/>
        </w:tabs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340"/>
        </w:tabs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00"/>
        </w:tabs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20"/>
        </w:tabs>
        <w:ind w:left="4020" w:hanging="420"/>
      </w:pPr>
    </w:lvl>
  </w:abstractNum>
  <w:abstractNum w:abstractNumId="11">
    <w:nsid w:val="5B69121D"/>
    <w:multiLevelType w:val="hybridMultilevel"/>
    <w:tmpl w:val="2EEEC34C"/>
    <w:lvl w:ilvl="0" w:tplc="04090019">
      <w:start w:val="1"/>
      <w:numFmt w:val="lowerLetter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6CEA2025"/>
    <w:multiLevelType w:val="multilevel"/>
    <w:tmpl w:val="A5B6AF26"/>
    <w:lvl w:ilvl="0">
      <w:start w:val="1"/>
      <w:numFmt w:val="none"/>
      <w:pStyle w:val="a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0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1"/>
      <w:suff w:val="nothing"/>
      <w:lvlText w:val="%1%2.%3　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a2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5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3">
    <w:nsid w:val="7B3037E8"/>
    <w:multiLevelType w:val="hybridMultilevel"/>
    <w:tmpl w:val="F0D23304"/>
    <w:lvl w:ilvl="0" w:tplc="0AEC648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13"/>
  </w:num>
  <w:num w:numId="5">
    <w:abstractNumId w:val="1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4"/>
  </w:num>
  <w:num w:numId="14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([{·‘“〈《「『【〔〖（．［｛"/>
  <w:noLineBreaksBefore w:lang="zh-CN" w:val="!),.:;?]}¨·ˇˉ—‖’”…∶、。〃々〉》」』】〕〗！＂＇），．：；？］｀｜｝～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" w:val="激光安全专用要求1.doc"/>
    <w:docVar w:name="GotoValume" w:val="隐藏"/>
    <w:docVar w:name="LocateValume" w:val="隐藏"/>
    <w:docVar w:name="SXValume" w:val="隐藏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30429E"/>
    <w:rsid w:val="00002316"/>
    <w:rsid w:val="0000473D"/>
    <w:rsid w:val="000050E3"/>
    <w:rsid w:val="00005454"/>
    <w:rsid w:val="000132B8"/>
    <w:rsid w:val="00013E86"/>
    <w:rsid w:val="00014F6D"/>
    <w:rsid w:val="000241CA"/>
    <w:rsid w:val="0002487D"/>
    <w:rsid w:val="00024DE5"/>
    <w:rsid w:val="00036AE4"/>
    <w:rsid w:val="00041797"/>
    <w:rsid w:val="00043E79"/>
    <w:rsid w:val="000557B5"/>
    <w:rsid w:val="00055EE2"/>
    <w:rsid w:val="00057CE8"/>
    <w:rsid w:val="00064212"/>
    <w:rsid w:val="00070939"/>
    <w:rsid w:val="000742F8"/>
    <w:rsid w:val="000838F2"/>
    <w:rsid w:val="00084F4E"/>
    <w:rsid w:val="00085A11"/>
    <w:rsid w:val="00095688"/>
    <w:rsid w:val="000A07E5"/>
    <w:rsid w:val="000A3175"/>
    <w:rsid w:val="000A4CCE"/>
    <w:rsid w:val="000B02EC"/>
    <w:rsid w:val="000B12AF"/>
    <w:rsid w:val="000B1ACF"/>
    <w:rsid w:val="000B69BC"/>
    <w:rsid w:val="000B6BE4"/>
    <w:rsid w:val="000C6994"/>
    <w:rsid w:val="000C6CFD"/>
    <w:rsid w:val="000D0C3B"/>
    <w:rsid w:val="000E138B"/>
    <w:rsid w:val="000E2769"/>
    <w:rsid w:val="000E32FC"/>
    <w:rsid w:val="000E39B7"/>
    <w:rsid w:val="000E4756"/>
    <w:rsid w:val="000E4BD8"/>
    <w:rsid w:val="000F67C0"/>
    <w:rsid w:val="001029E4"/>
    <w:rsid w:val="0010519B"/>
    <w:rsid w:val="001057CD"/>
    <w:rsid w:val="001223AB"/>
    <w:rsid w:val="001241CA"/>
    <w:rsid w:val="00124C0B"/>
    <w:rsid w:val="00127A53"/>
    <w:rsid w:val="001318B8"/>
    <w:rsid w:val="00135872"/>
    <w:rsid w:val="001425D8"/>
    <w:rsid w:val="00144410"/>
    <w:rsid w:val="00145AA4"/>
    <w:rsid w:val="00150E10"/>
    <w:rsid w:val="00155DFB"/>
    <w:rsid w:val="0016026E"/>
    <w:rsid w:val="001958D1"/>
    <w:rsid w:val="001A13B6"/>
    <w:rsid w:val="001A1E77"/>
    <w:rsid w:val="001A31EF"/>
    <w:rsid w:val="001A5865"/>
    <w:rsid w:val="001B58EE"/>
    <w:rsid w:val="001B736D"/>
    <w:rsid w:val="001C30F5"/>
    <w:rsid w:val="001C7C58"/>
    <w:rsid w:val="001D3B38"/>
    <w:rsid w:val="001D662A"/>
    <w:rsid w:val="001E26B4"/>
    <w:rsid w:val="001F08B2"/>
    <w:rsid w:val="001F6359"/>
    <w:rsid w:val="001F76CD"/>
    <w:rsid w:val="00213167"/>
    <w:rsid w:val="00214EB0"/>
    <w:rsid w:val="002200A8"/>
    <w:rsid w:val="002242EC"/>
    <w:rsid w:val="0022498B"/>
    <w:rsid w:val="002263A9"/>
    <w:rsid w:val="00233E96"/>
    <w:rsid w:val="002359DC"/>
    <w:rsid w:val="002410FF"/>
    <w:rsid w:val="00246D31"/>
    <w:rsid w:val="0025322F"/>
    <w:rsid w:val="00253D9F"/>
    <w:rsid w:val="00256AF4"/>
    <w:rsid w:val="00261FDF"/>
    <w:rsid w:val="00273FB9"/>
    <w:rsid w:val="002805A3"/>
    <w:rsid w:val="00282DE8"/>
    <w:rsid w:val="002858B4"/>
    <w:rsid w:val="002861BA"/>
    <w:rsid w:val="002879FA"/>
    <w:rsid w:val="00287EC2"/>
    <w:rsid w:val="002A4EAA"/>
    <w:rsid w:val="002B14C5"/>
    <w:rsid w:val="002B205D"/>
    <w:rsid w:val="002B48A8"/>
    <w:rsid w:val="002C173B"/>
    <w:rsid w:val="002C47BD"/>
    <w:rsid w:val="002D2665"/>
    <w:rsid w:val="002D78A1"/>
    <w:rsid w:val="002D7F00"/>
    <w:rsid w:val="002E550A"/>
    <w:rsid w:val="002E70D4"/>
    <w:rsid w:val="002E79ED"/>
    <w:rsid w:val="002E7EF9"/>
    <w:rsid w:val="002F419C"/>
    <w:rsid w:val="0030429E"/>
    <w:rsid w:val="003059DF"/>
    <w:rsid w:val="00305DD1"/>
    <w:rsid w:val="003100C9"/>
    <w:rsid w:val="003141F7"/>
    <w:rsid w:val="00323275"/>
    <w:rsid w:val="00327294"/>
    <w:rsid w:val="0032778B"/>
    <w:rsid w:val="003347F6"/>
    <w:rsid w:val="00335E7C"/>
    <w:rsid w:val="00336E96"/>
    <w:rsid w:val="00340201"/>
    <w:rsid w:val="00350134"/>
    <w:rsid w:val="00351D0D"/>
    <w:rsid w:val="0035274C"/>
    <w:rsid w:val="0035427F"/>
    <w:rsid w:val="003576CC"/>
    <w:rsid w:val="003625A3"/>
    <w:rsid w:val="003669E4"/>
    <w:rsid w:val="0037097E"/>
    <w:rsid w:val="0037233E"/>
    <w:rsid w:val="003814E6"/>
    <w:rsid w:val="003938E6"/>
    <w:rsid w:val="003968F7"/>
    <w:rsid w:val="00397065"/>
    <w:rsid w:val="0039722A"/>
    <w:rsid w:val="003A49C5"/>
    <w:rsid w:val="003B0BB9"/>
    <w:rsid w:val="003B0EC5"/>
    <w:rsid w:val="003C690F"/>
    <w:rsid w:val="003D281A"/>
    <w:rsid w:val="003D39AD"/>
    <w:rsid w:val="003D64D2"/>
    <w:rsid w:val="003E4BC4"/>
    <w:rsid w:val="003F0EF6"/>
    <w:rsid w:val="003F1BBD"/>
    <w:rsid w:val="003F3C2E"/>
    <w:rsid w:val="00405F8A"/>
    <w:rsid w:val="00413029"/>
    <w:rsid w:val="00416B0B"/>
    <w:rsid w:val="00423F46"/>
    <w:rsid w:val="00426B41"/>
    <w:rsid w:val="004271DB"/>
    <w:rsid w:val="004303A4"/>
    <w:rsid w:val="00431F56"/>
    <w:rsid w:val="0044446C"/>
    <w:rsid w:val="004574FE"/>
    <w:rsid w:val="0046410E"/>
    <w:rsid w:val="00464AF8"/>
    <w:rsid w:val="0047473D"/>
    <w:rsid w:val="004752FA"/>
    <w:rsid w:val="00475470"/>
    <w:rsid w:val="00476438"/>
    <w:rsid w:val="0048107B"/>
    <w:rsid w:val="004814EA"/>
    <w:rsid w:val="00487BA9"/>
    <w:rsid w:val="00490628"/>
    <w:rsid w:val="00495112"/>
    <w:rsid w:val="004A197C"/>
    <w:rsid w:val="004A5089"/>
    <w:rsid w:val="004B1127"/>
    <w:rsid w:val="004B2151"/>
    <w:rsid w:val="004B2C31"/>
    <w:rsid w:val="004B38B0"/>
    <w:rsid w:val="004B6D30"/>
    <w:rsid w:val="004B73C4"/>
    <w:rsid w:val="004C3B30"/>
    <w:rsid w:val="004C73EF"/>
    <w:rsid w:val="004D3AC3"/>
    <w:rsid w:val="004D7C62"/>
    <w:rsid w:val="004D7EA6"/>
    <w:rsid w:val="004F5016"/>
    <w:rsid w:val="004F5673"/>
    <w:rsid w:val="004F76E5"/>
    <w:rsid w:val="00500CBA"/>
    <w:rsid w:val="00507B2A"/>
    <w:rsid w:val="0051549B"/>
    <w:rsid w:val="005206FC"/>
    <w:rsid w:val="005209FB"/>
    <w:rsid w:val="0052529D"/>
    <w:rsid w:val="00530D61"/>
    <w:rsid w:val="005339E2"/>
    <w:rsid w:val="0053530B"/>
    <w:rsid w:val="005501D0"/>
    <w:rsid w:val="00552B38"/>
    <w:rsid w:val="005535E8"/>
    <w:rsid w:val="00553C80"/>
    <w:rsid w:val="00560B9D"/>
    <w:rsid w:val="005631C0"/>
    <w:rsid w:val="005646CA"/>
    <w:rsid w:val="00564AFC"/>
    <w:rsid w:val="00564D01"/>
    <w:rsid w:val="005674A3"/>
    <w:rsid w:val="0056768C"/>
    <w:rsid w:val="00576543"/>
    <w:rsid w:val="00582798"/>
    <w:rsid w:val="00583BE2"/>
    <w:rsid w:val="005861EE"/>
    <w:rsid w:val="00590354"/>
    <w:rsid w:val="00591285"/>
    <w:rsid w:val="00596B80"/>
    <w:rsid w:val="005977C1"/>
    <w:rsid w:val="005A10FD"/>
    <w:rsid w:val="005A51CD"/>
    <w:rsid w:val="005A5F03"/>
    <w:rsid w:val="005A6DFF"/>
    <w:rsid w:val="005B540C"/>
    <w:rsid w:val="005B5C6B"/>
    <w:rsid w:val="005B6B82"/>
    <w:rsid w:val="005C7CF1"/>
    <w:rsid w:val="005D1D96"/>
    <w:rsid w:val="005D60AB"/>
    <w:rsid w:val="005D7013"/>
    <w:rsid w:val="005D7990"/>
    <w:rsid w:val="005E3B0C"/>
    <w:rsid w:val="005E56D9"/>
    <w:rsid w:val="005F2C81"/>
    <w:rsid w:val="006029A0"/>
    <w:rsid w:val="006032B1"/>
    <w:rsid w:val="00603624"/>
    <w:rsid w:val="00612A3E"/>
    <w:rsid w:val="00624316"/>
    <w:rsid w:val="00625C73"/>
    <w:rsid w:val="00636466"/>
    <w:rsid w:val="00640215"/>
    <w:rsid w:val="00645D89"/>
    <w:rsid w:val="00647474"/>
    <w:rsid w:val="00652003"/>
    <w:rsid w:val="00655BFF"/>
    <w:rsid w:val="006648E8"/>
    <w:rsid w:val="00664EE2"/>
    <w:rsid w:val="00666C08"/>
    <w:rsid w:val="0067463C"/>
    <w:rsid w:val="0067503B"/>
    <w:rsid w:val="00676FCE"/>
    <w:rsid w:val="00677AC6"/>
    <w:rsid w:val="0068034A"/>
    <w:rsid w:val="00681339"/>
    <w:rsid w:val="00682DD1"/>
    <w:rsid w:val="00690AD7"/>
    <w:rsid w:val="00690C8C"/>
    <w:rsid w:val="0069305B"/>
    <w:rsid w:val="00694361"/>
    <w:rsid w:val="0069510F"/>
    <w:rsid w:val="006A33CE"/>
    <w:rsid w:val="006A79E8"/>
    <w:rsid w:val="006B079F"/>
    <w:rsid w:val="006B5657"/>
    <w:rsid w:val="006B590C"/>
    <w:rsid w:val="006B592C"/>
    <w:rsid w:val="006B7E99"/>
    <w:rsid w:val="006D220D"/>
    <w:rsid w:val="006D30E2"/>
    <w:rsid w:val="006E1F55"/>
    <w:rsid w:val="006E2B49"/>
    <w:rsid w:val="006E48CD"/>
    <w:rsid w:val="006E7E9A"/>
    <w:rsid w:val="006F0EE5"/>
    <w:rsid w:val="00700194"/>
    <w:rsid w:val="00705CFE"/>
    <w:rsid w:val="0071659F"/>
    <w:rsid w:val="00721768"/>
    <w:rsid w:val="0072219D"/>
    <w:rsid w:val="00724534"/>
    <w:rsid w:val="007264E2"/>
    <w:rsid w:val="007327E8"/>
    <w:rsid w:val="007401E6"/>
    <w:rsid w:val="00742B09"/>
    <w:rsid w:val="00750F60"/>
    <w:rsid w:val="007511BB"/>
    <w:rsid w:val="00760E96"/>
    <w:rsid w:val="00762011"/>
    <w:rsid w:val="0076528F"/>
    <w:rsid w:val="00765C78"/>
    <w:rsid w:val="007711DE"/>
    <w:rsid w:val="00774957"/>
    <w:rsid w:val="00774BF9"/>
    <w:rsid w:val="007763EB"/>
    <w:rsid w:val="0078060D"/>
    <w:rsid w:val="00782411"/>
    <w:rsid w:val="00783630"/>
    <w:rsid w:val="00786296"/>
    <w:rsid w:val="007B41D2"/>
    <w:rsid w:val="007B689E"/>
    <w:rsid w:val="007B74EF"/>
    <w:rsid w:val="007C07F8"/>
    <w:rsid w:val="007C3BF4"/>
    <w:rsid w:val="007D00B5"/>
    <w:rsid w:val="007E20B6"/>
    <w:rsid w:val="007E3CB7"/>
    <w:rsid w:val="007E66C6"/>
    <w:rsid w:val="007F07F9"/>
    <w:rsid w:val="007F1717"/>
    <w:rsid w:val="007F3754"/>
    <w:rsid w:val="008001A2"/>
    <w:rsid w:val="008034C1"/>
    <w:rsid w:val="0080437C"/>
    <w:rsid w:val="0080592B"/>
    <w:rsid w:val="00806A0E"/>
    <w:rsid w:val="00807CB4"/>
    <w:rsid w:val="00812F5F"/>
    <w:rsid w:val="00815007"/>
    <w:rsid w:val="00815158"/>
    <w:rsid w:val="00825F3F"/>
    <w:rsid w:val="008263D0"/>
    <w:rsid w:val="00831C26"/>
    <w:rsid w:val="00837B84"/>
    <w:rsid w:val="00842F92"/>
    <w:rsid w:val="008432E9"/>
    <w:rsid w:val="00857C09"/>
    <w:rsid w:val="0086151C"/>
    <w:rsid w:val="00864436"/>
    <w:rsid w:val="008650F5"/>
    <w:rsid w:val="00866212"/>
    <w:rsid w:val="008677AF"/>
    <w:rsid w:val="00871EF0"/>
    <w:rsid w:val="0087573C"/>
    <w:rsid w:val="00877590"/>
    <w:rsid w:val="00877B51"/>
    <w:rsid w:val="008832DC"/>
    <w:rsid w:val="008940D4"/>
    <w:rsid w:val="008B03B0"/>
    <w:rsid w:val="008C40B2"/>
    <w:rsid w:val="008D1689"/>
    <w:rsid w:val="008D4934"/>
    <w:rsid w:val="008E1900"/>
    <w:rsid w:val="008E2985"/>
    <w:rsid w:val="008F457D"/>
    <w:rsid w:val="008F56E3"/>
    <w:rsid w:val="008F77B1"/>
    <w:rsid w:val="00901B8E"/>
    <w:rsid w:val="00902625"/>
    <w:rsid w:val="0090368B"/>
    <w:rsid w:val="00904C80"/>
    <w:rsid w:val="0091151E"/>
    <w:rsid w:val="009166AC"/>
    <w:rsid w:val="00921239"/>
    <w:rsid w:val="00927192"/>
    <w:rsid w:val="00935C30"/>
    <w:rsid w:val="00945654"/>
    <w:rsid w:val="00954289"/>
    <w:rsid w:val="00961384"/>
    <w:rsid w:val="00963E5A"/>
    <w:rsid w:val="009721CC"/>
    <w:rsid w:val="009748B9"/>
    <w:rsid w:val="00975BB4"/>
    <w:rsid w:val="00985543"/>
    <w:rsid w:val="00985592"/>
    <w:rsid w:val="0099060C"/>
    <w:rsid w:val="00993B44"/>
    <w:rsid w:val="0099487D"/>
    <w:rsid w:val="0099500B"/>
    <w:rsid w:val="009954C2"/>
    <w:rsid w:val="009961DA"/>
    <w:rsid w:val="009A0B33"/>
    <w:rsid w:val="009B0025"/>
    <w:rsid w:val="009B13D2"/>
    <w:rsid w:val="009B2C7C"/>
    <w:rsid w:val="009B50A6"/>
    <w:rsid w:val="009B626D"/>
    <w:rsid w:val="009B70F1"/>
    <w:rsid w:val="009D0A03"/>
    <w:rsid w:val="009D4186"/>
    <w:rsid w:val="009D4949"/>
    <w:rsid w:val="009E085C"/>
    <w:rsid w:val="009E33F2"/>
    <w:rsid w:val="009E7746"/>
    <w:rsid w:val="009F03B9"/>
    <w:rsid w:val="009F4FB4"/>
    <w:rsid w:val="009F76CD"/>
    <w:rsid w:val="00A005D5"/>
    <w:rsid w:val="00A02508"/>
    <w:rsid w:val="00A04B52"/>
    <w:rsid w:val="00A06204"/>
    <w:rsid w:val="00A16F99"/>
    <w:rsid w:val="00A209B4"/>
    <w:rsid w:val="00A344CB"/>
    <w:rsid w:val="00A35DB8"/>
    <w:rsid w:val="00A37B04"/>
    <w:rsid w:val="00A44521"/>
    <w:rsid w:val="00A4544B"/>
    <w:rsid w:val="00A50C35"/>
    <w:rsid w:val="00A515BD"/>
    <w:rsid w:val="00A51AFB"/>
    <w:rsid w:val="00A61426"/>
    <w:rsid w:val="00A6258B"/>
    <w:rsid w:val="00A62884"/>
    <w:rsid w:val="00A66477"/>
    <w:rsid w:val="00A7223A"/>
    <w:rsid w:val="00A727D3"/>
    <w:rsid w:val="00A7608F"/>
    <w:rsid w:val="00A76B61"/>
    <w:rsid w:val="00A82DB9"/>
    <w:rsid w:val="00A8409B"/>
    <w:rsid w:val="00A8477F"/>
    <w:rsid w:val="00A85B89"/>
    <w:rsid w:val="00A90DA5"/>
    <w:rsid w:val="00A90E65"/>
    <w:rsid w:val="00A91996"/>
    <w:rsid w:val="00A92779"/>
    <w:rsid w:val="00AA14B1"/>
    <w:rsid w:val="00AA2D91"/>
    <w:rsid w:val="00AB0480"/>
    <w:rsid w:val="00AC37BF"/>
    <w:rsid w:val="00AC5302"/>
    <w:rsid w:val="00AE0133"/>
    <w:rsid w:val="00AE0B08"/>
    <w:rsid w:val="00AE12B6"/>
    <w:rsid w:val="00AE36C0"/>
    <w:rsid w:val="00AE3B54"/>
    <w:rsid w:val="00AE59E1"/>
    <w:rsid w:val="00AE721D"/>
    <w:rsid w:val="00AF1C8C"/>
    <w:rsid w:val="00AF4429"/>
    <w:rsid w:val="00AF4B86"/>
    <w:rsid w:val="00B101D5"/>
    <w:rsid w:val="00B21346"/>
    <w:rsid w:val="00B24C85"/>
    <w:rsid w:val="00B2749C"/>
    <w:rsid w:val="00B32912"/>
    <w:rsid w:val="00B33C14"/>
    <w:rsid w:val="00B33F86"/>
    <w:rsid w:val="00B3503E"/>
    <w:rsid w:val="00B36928"/>
    <w:rsid w:val="00B3751D"/>
    <w:rsid w:val="00B4231D"/>
    <w:rsid w:val="00B42E23"/>
    <w:rsid w:val="00B43FB9"/>
    <w:rsid w:val="00B45530"/>
    <w:rsid w:val="00B50B6E"/>
    <w:rsid w:val="00B543D4"/>
    <w:rsid w:val="00B576F9"/>
    <w:rsid w:val="00B70926"/>
    <w:rsid w:val="00B7154F"/>
    <w:rsid w:val="00B71A2D"/>
    <w:rsid w:val="00B748D7"/>
    <w:rsid w:val="00B75F7E"/>
    <w:rsid w:val="00B77DDC"/>
    <w:rsid w:val="00B80256"/>
    <w:rsid w:val="00B85DFC"/>
    <w:rsid w:val="00B972CF"/>
    <w:rsid w:val="00BA05E4"/>
    <w:rsid w:val="00BA2D88"/>
    <w:rsid w:val="00BB518F"/>
    <w:rsid w:val="00BB562A"/>
    <w:rsid w:val="00BC00AC"/>
    <w:rsid w:val="00BC5E39"/>
    <w:rsid w:val="00BD3244"/>
    <w:rsid w:val="00BD3379"/>
    <w:rsid w:val="00BD4DEA"/>
    <w:rsid w:val="00BD58D0"/>
    <w:rsid w:val="00BE1C97"/>
    <w:rsid w:val="00BE3376"/>
    <w:rsid w:val="00BE50DD"/>
    <w:rsid w:val="00BE64BA"/>
    <w:rsid w:val="00BE6FB2"/>
    <w:rsid w:val="00C02CC8"/>
    <w:rsid w:val="00C046E1"/>
    <w:rsid w:val="00C04FE8"/>
    <w:rsid w:val="00C06CC8"/>
    <w:rsid w:val="00C11247"/>
    <w:rsid w:val="00C17F1F"/>
    <w:rsid w:val="00C2057E"/>
    <w:rsid w:val="00C21947"/>
    <w:rsid w:val="00C249C5"/>
    <w:rsid w:val="00C30031"/>
    <w:rsid w:val="00C30D4C"/>
    <w:rsid w:val="00C32C68"/>
    <w:rsid w:val="00C51BFE"/>
    <w:rsid w:val="00C526E6"/>
    <w:rsid w:val="00C53766"/>
    <w:rsid w:val="00C546F2"/>
    <w:rsid w:val="00C57487"/>
    <w:rsid w:val="00C64798"/>
    <w:rsid w:val="00C65258"/>
    <w:rsid w:val="00C71BFD"/>
    <w:rsid w:val="00C72FBA"/>
    <w:rsid w:val="00C76874"/>
    <w:rsid w:val="00C77C23"/>
    <w:rsid w:val="00C77CFC"/>
    <w:rsid w:val="00C8070C"/>
    <w:rsid w:val="00C823A9"/>
    <w:rsid w:val="00C83212"/>
    <w:rsid w:val="00C925C5"/>
    <w:rsid w:val="00C93A89"/>
    <w:rsid w:val="00C96ADF"/>
    <w:rsid w:val="00CA4050"/>
    <w:rsid w:val="00CA7657"/>
    <w:rsid w:val="00CB2104"/>
    <w:rsid w:val="00CB5B56"/>
    <w:rsid w:val="00CC35D4"/>
    <w:rsid w:val="00CC62B2"/>
    <w:rsid w:val="00CC64C5"/>
    <w:rsid w:val="00CD02C9"/>
    <w:rsid w:val="00CD140D"/>
    <w:rsid w:val="00CE64BF"/>
    <w:rsid w:val="00CF0CB5"/>
    <w:rsid w:val="00CF1528"/>
    <w:rsid w:val="00CF1719"/>
    <w:rsid w:val="00CF4B28"/>
    <w:rsid w:val="00CF50CA"/>
    <w:rsid w:val="00CF5376"/>
    <w:rsid w:val="00D04090"/>
    <w:rsid w:val="00D07153"/>
    <w:rsid w:val="00D07EEF"/>
    <w:rsid w:val="00D154E4"/>
    <w:rsid w:val="00D17273"/>
    <w:rsid w:val="00D30569"/>
    <w:rsid w:val="00D30676"/>
    <w:rsid w:val="00D306CA"/>
    <w:rsid w:val="00D42BDF"/>
    <w:rsid w:val="00D43517"/>
    <w:rsid w:val="00D452C6"/>
    <w:rsid w:val="00D5111D"/>
    <w:rsid w:val="00D54662"/>
    <w:rsid w:val="00D54A66"/>
    <w:rsid w:val="00D55BDF"/>
    <w:rsid w:val="00D63475"/>
    <w:rsid w:val="00D667D2"/>
    <w:rsid w:val="00D67AD2"/>
    <w:rsid w:val="00D67B6F"/>
    <w:rsid w:val="00D72C06"/>
    <w:rsid w:val="00D73E7A"/>
    <w:rsid w:val="00D74138"/>
    <w:rsid w:val="00D758DE"/>
    <w:rsid w:val="00D828C5"/>
    <w:rsid w:val="00D83471"/>
    <w:rsid w:val="00D87499"/>
    <w:rsid w:val="00D93A9E"/>
    <w:rsid w:val="00D97B18"/>
    <w:rsid w:val="00DA2417"/>
    <w:rsid w:val="00DA59A7"/>
    <w:rsid w:val="00DB0B15"/>
    <w:rsid w:val="00DB5BD6"/>
    <w:rsid w:val="00DC092B"/>
    <w:rsid w:val="00DD0FC1"/>
    <w:rsid w:val="00DD3AF0"/>
    <w:rsid w:val="00DD62EA"/>
    <w:rsid w:val="00DE1876"/>
    <w:rsid w:val="00DE30C7"/>
    <w:rsid w:val="00DE5E73"/>
    <w:rsid w:val="00DF4079"/>
    <w:rsid w:val="00DF7866"/>
    <w:rsid w:val="00E03E3F"/>
    <w:rsid w:val="00E11E6D"/>
    <w:rsid w:val="00E15A27"/>
    <w:rsid w:val="00E16222"/>
    <w:rsid w:val="00E309D5"/>
    <w:rsid w:val="00E34422"/>
    <w:rsid w:val="00E35910"/>
    <w:rsid w:val="00E4492F"/>
    <w:rsid w:val="00E506DA"/>
    <w:rsid w:val="00E66684"/>
    <w:rsid w:val="00E677AA"/>
    <w:rsid w:val="00E758F5"/>
    <w:rsid w:val="00E835D9"/>
    <w:rsid w:val="00E838DB"/>
    <w:rsid w:val="00E9199A"/>
    <w:rsid w:val="00E94031"/>
    <w:rsid w:val="00E95520"/>
    <w:rsid w:val="00EA25BE"/>
    <w:rsid w:val="00EA7698"/>
    <w:rsid w:val="00EC44FB"/>
    <w:rsid w:val="00EC516B"/>
    <w:rsid w:val="00EC7B73"/>
    <w:rsid w:val="00ED7365"/>
    <w:rsid w:val="00EE556D"/>
    <w:rsid w:val="00EE7144"/>
    <w:rsid w:val="00EE75C7"/>
    <w:rsid w:val="00EF5D8C"/>
    <w:rsid w:val="00F058A9"/>
    <w:rsid w:val="00F13DE8"/>
    <w:rsid w:val="00F14B3F"/>
    <w:rsid w:val="00F23734"/>
    <w:rsid w:val="00F27070"/>
    <w:rsid w:val="00F35062"/>
    <w:rsid w:val="00F37120"/>
    <w:rsid w:val="00F428DE"/>
    <w:rsid w:val="00F45FC9"/>
    <w:rsid w:val="00F4634F"/>
    <w:rsid w:val="00F52664"/>
    <w:rsid w:val="00F5711D"/>
    <w:rsid w:val="00F608A5"/>
    <w:rsid w:val="00F826E5"/>
    <w:rsid w:val="00F874CC"/>
    <w:rsid w:val="00F948A9"/>
    <w:rsid w:val="00F94CAF"/>
    <w:rsid w:val="00F96476"/>
    <w:rsid w:val="00F97564"/>
    <w:rsid w:val="00FA0098"/>
    <w:rsid w:val="00FA2018"/>
    <w:rsid w:val="00FA7C47"/>
    <w:rsid w:val="00FB04CE"/>
    <w:rsid w:val="00FB23D3"/>
    <w:rsid w:val="00FB661D"/>
    <w:rsid w:val="00FB68A2"/>
    <w:rsid w:val="00FC02C7"/>
    <w:rsid w:val="00FC599F"/>
    <w:rsid w:val="00FD5985"/>
    <w:rsid w:val="00FD668C"/>
    <w:rsid w:val="00FE7706"/>
    <w:rsid w:val="00FE7D06"/>
    <w:rsid w:val="00FF2518"/>
    <w:rsid w:val="00FF2DC1"/>
    <w:rsid w:val="00FF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6"/>
    <w:next w:val="a7"/>
    <w:autoRedefine/>
    <w:qFormat/>
    <w:pPr>
      <w:keepLines/>
      <w:numPr>
        <w:numId w:val="1"/>
      </w:numPr>
      <w:spacing w:before="120" w:after="120" w:line="240" w:lineRule="auto"/>
      <w:outlineLvl w:val="0"/>
    </w:pPr>
    <w:rPr>
      <w:rFonts w:ascii="黑体" w:eastAsia="黑体" w:hAnsi="Verdana"/>
      <w:sz w:val="21"/>
    </w:rPr>
  </w:style>
  <w:style w:type="paragraph" w:styleId="2">
    <w:name w:val="heading 2"/>
    <w:basedOn w:val="1"/>
    <w:next w:val="a8"/>
    <w:autoRedefine/>
    <w:qFormat/>
    <w:pPr>
      <w:numPr>
        <w:ilvl w:val="1"/>
      </w:numPr>
      <w:outlineLvl w:val="1"/>
    </w:pPr>
    <w:rPr>
      <w:rFonts w:ascii="宋体" w:eastAsia="宋体" w:hAnsi="Times New Roman"/>
    </w:rPr>
  </w:style>
  <w:style w:type="paragraph" w:styleId="3">
    <w:name w:val="heading 3"/>
    <w:basedOn w:val="1"/>
    <w:next w:val="a8"/>
    <w:autoRedefine/>
    <w:qFormat/>
    <w:pPr>
      <w:numPr>
        <w:ilvl w:val="2"/>
      </w:numPr>
      <w:outlineLvl w:val="2"/>
    </w:pPr>
    <w:rPr>
      <w:rFonts w:ascii="宋体" w:eastAsia="宋体" w:hAnsi="Tahoma"/>
    </w:rPr>
  </w:style>
  <w:style w:type="paragraph" w:styleId="4">
    <w:name w:val="heading 4"/>
    <w:basedOn w:val="1"/>
    <w:next w:val="a8"/>
    <w:autoRedefine/>
    <w:qFormat/>
    <w:pPr>
      <w:keepNext/>
      <w:numPr>
        <w:ilvl w:val="3"/>
      </w:numPr>
      <w:outlineLvl w:val="3"/>
    </w:pPr>
    <w:rPr>
      <w:rFonts w:ascii="宋体" w:eastAsia="宋体" w:hAnsi="Tahoma"/>
    </w:rPr>
  </w:style>
  <w:style w:type="paragraph" w:styleId="5">
    <w:name w:val="heading 5"/>
    <w:basedOn w:val="3"/>
    <w:next w:val="a8"/>
    <w:autoRedefine/>
    <w:qFormat/>
    <w:pPr>
      <w:numPr>
        <w:ilvl w:val="4"/>
      </w:numPr>
      <w:outlineLvl w:val="4"/>
    </w:p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7">
    <w:name w:val="Body Text First Indent"/>
    <w:basedOn w:val="ac"/>
    <w:autoRedefine/>
    <w:pPr>
      <w:spacing w:after="0" w:line="240" w:lineRule="auto"/>
      <w:ind w:firstLine="420"/>
    </w:pPr>
    <w:rPr>
      <w:sz w:val="21"/>
    </w:rPr>
  </w:style>
  <w:style w:type="paragraph" w:styleId="ac">
    <w:name w:val="Body Text"/>
    <w:basedOn w:val="a6"/>
    <w:pPr>
      <w:spacing w:after="120"/>
    </w:pPr>
  </w:style>
  <w:style w:type="paragraph" w:styleId="a8">
    <w:name w:val="Normal Indent"/>
    <w:basedOn w:val="a6"/>
    <w:pPr>
      <w:ind w:firstLine="420"/>
    </w:pPr>
  </w:style>
  <w:style w:type="character" w:styleId="ad">
    <w:name w:val="page number"/>
    <w:basedOn w:val="a9"/>
  </w:style>
  <w:style w:type="paragraph" w:styleId="ae">
    <w:name w:val="header"/>
    <w:basedOn w:val="a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f">
    <w:name w:val="footer"/>
    <w:basedOn w:val="a6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10">
    <w:name w:val="toc 1"/>
    <w:basedOn w:val="a6"/>
    <w:next w:val="a6"/>
    <w:autoRedefine/>
    <w:semiHidden/>
    <w:pPr>
      <w:ind w:left="444" w:firstLine="12"/>
    </w:pPr>
    <w:rPr>
      <w:sz w:val="21"/>
    </w:rPr>
  </w:style>
  <w:style w:type="character" w:customStyle="1" w:styleId="af0">
    <w:name w:val="注释"/>
    <w:rPr>
      <w:rFonts w:ascii="Times New Roman" w:eastAsia="宋体"/>
      <w:sz w:val="18"/>
    </w:rPr>
  </w:style>
  <w:style w:type="character" w:customStyle="1" w:styleId="af1">
    <w:name w:val="图中文字"/>
    <w:rPr>
      <w:rFonts w:ascii="Times New Roman" w:eastAsia="宋体"/>
      <w:sz w:val="15"/>
    </w:rPr>
  </w:style>
  <w:style w:type="paragraph" w:customStyle="1" w:styleId="af2">
    <w:name w:val="篇"/>
    <w:basedOn w:val="a6"/>
    <w:next w:val="a6"/>
    <w:pPr>
      <w:jc w:val="center"/>
    </w:pPr>
    <w:rPr>
      <w:rFonts w:eastAsia="黑体"/>
    </w:rPr>
  </w:style>
  <w:style w:type="paragraph" w:styleId="20">
    <w:name w:val="toc 2"/>
    <w:basedOn w:val="a6"/>
    <w:next w:val="a6"/>
    <w:autoRedefine/>
    <w:semiHidden/>
    <w:pPr>
      <w:ind w:left="420"/>
    </w:pPr>
  </w:style>
  <w:style w:type="paragraph" w:styleId="30">
    <w:name w:val="toc 3"/>
    <w:basedOn w:val="a6"/>
    <w:next w:val="a6"/>
    <w:autoRedefine/>
    <w:semiHidden/>
    <w:pPr>
      <w:ind w:left="840"/>
    </w:pPr>
  </w:style>
  <w:style w:type="paragraph" w:styleId="40">
    <w:name w:val="toc 4"/>
    <w:basedOn w:val="a6"/>
    <w:next w:val="a6"/>
    <w:autoRedefine/>
    <w:semiHidden/>
    <w:pPr>
      <w:ind w:left="1260"/>
    </w:pPr>
  </w:style>
  <w:style w:type="paragraph" w:styleId="50">
    <w:name w:val="toc 5"/>
    <w:basedOn w:val="a6"/>
    <w:next w:val="a6"/>
    <w:autoRedefine/>
    <w:semiHidden/>
    <w:pPr>
      <w:ind w:left="1680"/>
    </w:pPr>
  </w:style>
  <w:style w:type="paragraph" w:styleId="6">
    <w:name w:val="toc 6"/>
    <w:basedOn w:val="a6"/>
    <w:next w:val="a6"/>
    <w:autoRedefine/>
    <w:semiHidden/>
    <w:pPr>
      <w:ind w:left="2100"/>
    </w:pPr>
  </w:style>
  <w:style w:type="paragraph" w:styleId="7">
    <w:name w:val="toc 7"/>
    <w:basedOn w:val="a6"/>
    <w:next w:val="a6"/>
    <w:autoRedefine/>
    <w:semiHidden/>
    <w:pPr>
      <w:ind w:left="2520"/>
    </w:pPr>
  </w:style>
  <w:style w:type="paragraph" w:styleId="8">
    <w:name w:val="toc 8"/>
    <w:basedOn w:val="a6"/>
    <w:next w:val="a6"/>
    <w:autoRedefine/>
    <w:semiHidden/>
    <w:pPr>
      <w:ind w:left="2940"/>
    </w:pPr>
  </w:style>
  <w:style w:type="paragraph" w:styleId="9">
    <w:name w:val="toc 9"/>
    <w:basedOn w:val="a6"/>
    <w:next w:val="a6"/>
    <w:autoRedefine/>
    <w:semiHidden/>
    <w:pPr>
      <w:ind w:left="3360"/>
    </w:pPr>
  </w:style>
  <w:style w:type="paragraph" w:styleId="af3">
    <w:name w:val="caption"/>
    <w:basedOn w:val="a6"/>
    <w:next w:val="a6"/>
    <w:qFormat/>
    <w:pPr>
      <w:spacing w:before="152" w:after="160"/>
    </w:pPr>
    <w:rPr>
      <w:rFonts w:ascii="Arial" w:eastAsia="黑体" w:hAnsi="Arial"/>
    </w:rPr>
  </w:style>
  <w:style w:type="paragraph" w:styleId="af4">
    <w:name w:val="Plain Text"/>
    <w:basedOn w:val="a6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17"/>
    </w:rPr>
  </w:style>
  <w:style w:type="paragraph" w:styleId="af5">
    <w:name w:val="Document Map"/>
    <w:basedOn w:val="a6"/>
    <w:semiHidden/>
    <w:pPr>
      <w:shd w:val="clear" w:color="auto" w:fill="000080"/>
    </w:pPr>
  </w:style>
  <w:style w:type="paragraph" w:styleId="31">
    <w:name w:val="Body Text Indent 3"/>
    <w:basedOn w:val="a6"/>
    <w:pPr>
      <w:ind w:firstLine="480"/>
    </w:pPr>
  </w:style>
  <w:style w:type="paragraph" w:styleId="af6">
    <w:name w:val="Body Text Indent"/>
    <w:basedOn w:val="a6"/>
    <w:pPr>
      <w:adjustRightInd/>
      <w:spacing w:line="240" w:lineRule="auto"/>
      <w:ind w:firstLine="480"/>
      <w:jc w:val="both"/>
      <w:textAlignment w:val="auto"/>
    </w:pPr>
    <w:rPr>
      <w:kern w:val="2"/>
    </w:rPr>
  </w:style>
  <w:style w:type="paragraph" w:styleId="af7">
    <w:name w:val="Date"/>
    <w:basedOn w:val="a6"/>
    <w:next w:val="a6"/>
    <w:pPr>
      <w:jc w:val="both"/>
    </w:pPr>
    <w:rPr>
      <w:sz w:val="21"/>
    </w:rPr>
  </w:style>
  <w:style w:type="paragraph" w:styleId="21">
    <w:name w:val="Body Text Indent 2"/>
    <w:basedOn w:val="a6"/>
    <w:pPr>
      <w:ind w:left="420"/>
    </w:pPr>
    <w:rPr>
      <w:sz w:val="21"/>
    </w:rPr>
  </w:style>
  <w:style w:type="paragraph" w:styleId="22">
    <w:name w:val="Body Text 2"/>
    <w:basedOn w:val="a6"/>
    <w:rPr>
      <w:sz w:val="21"/>
    </w:rPr>
  </w:style>
  <w:style w:type="paragraph" w:customStyle="1" w:styleId="a">
    <w:name w:val="前言、引言标题"/>
    <w:next w:val="a6"/>
    <w:rsid w:val="00975BB4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6"/>
    <w:rsid w:val="00975BB4"/>
    <w:pPr>
      <w:numPr>
        <w:ilvl w:val="1"/>
        <w:numId w:val="2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6"/>
    <w:rsid w:val="00975BB4"/>
    <w:pPr>
      <w:numPr>
        <w:ilvl w:val="2"/>
      </w:numPr>
      <w:spacing w:beforeLines="0" w:before="0" w:afterLines="0" w:after="0"/>
      <w:outlineLvl w:val="2"/>
    </w:pPr>
  </w:style>
  <w:style w:type="paragraph" w:customStyle="1" w:styleId="a2">
    <w:name w:val="二级条标题"/>
    <w:basedOn w:val="a1"/>
    <w:next w:val="a6"/>
    <w:rsid w:val="00975BB4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rsid w:val="00975BB4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rsid w:val="00975BB4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rsid w:val="00975BB4"/>
    <w:pPr>
      <w:numPr>
        <w:ilvl w:val="6"/>
      </w:numPr>
      <w:outlineLvl w:val="6"/>
    </w:pPr>
  </w:style>
  <w:style w:type="paragraph" w:customStyle="1" w:styleId="af8">
    <w:name w:val="目次、标准名称标题"/>
    <w:basedOn w:val="a"/>
    <w:next w:val="a6"/>
    <w:rsid w:val="005209FB"/>
    <w:pPr>
      <w:numPr>
        <w:numId w:val="0"/>
      </w:numPr>
      <w:spacing w:line="460" w:lineRule="exact"/>
    </w:pPr>
  </w:style>
  <w:style w:type="paragraph" w:customStyle="1" w:styleId="af9">
    <w:name w:val="段"/>
    <w:link w:val="Char"/>
    <w:rsid w:val="00E838D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9"/>
    <w:rsid w:val="00E838DB"/>
    <w:rPr>
      <w:rFonts w:ascii="宋体" w:eastAsia="宋体"/>
      <w:noProof/>
      <w:sz w:val="21"/>
      <w:lang w:val="en-US" w:eastAsia="zh-CN" w:bidi="ar-SA"/>
    </w:rPr>
  </w:style>
  <w:style w:type="table" w:styleId="afa">
    <w:name w:val="Table Grid"/>
    <w:basedOn w:val="aa"/>
    <w:rsid w:val="00DE30C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6"/>
    <w:uiPriority w:val="34"/>
    <w:qFormat/>
    <w:rsid w:val="00A02508"/>
    <w:pPr>
      <w:autoSpaceDE w:val="0"/>
      <w:autoSpaceDN w:val="0"/>
      <w:spacing w:line="240" w:lineRule="auto"/>
      <w:ind w:firstLineChars="200" w:firstLine="420"/>
      <w:textAlignment w:val="auto"/>
    </w:pPr>
    <w:rPr>
      <w:szCs w:val="24"/>
    </w:rPr>
  </w:style>
  <w:style w:type="character" w:styleId="afc">
    <w:name w:val="Placeholder Text"/>
    <w:basedOn w:val="a9"/>
    <w:uiPriority w:val="99"/>
    <w:semiHidden/>
    <w:rsid w:val="007B41D2"/>
    <w:rPr>
      <w:color w:val="808080"/>
    </w:rPr>
  </w:style>
  <w:style w:type="paragraph" w:styleId="afd">
    <w:name w:val="Balloon Text"/>
    <w:basedOn w:val="a6"/>
    <w:link w:val="Char0"/>
    <w:rsid w:val="007B41D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9"/>
    <w:link w:val="afd"/>
    <w:rsid w:val="007B41D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6"/>
    <w:next w:val="a7"/>
    <w:autoRedefine/>
    <w:qFormat/>
    <w:pPr>
      <w:keepLines/>
      <w:numPr>
        <w:numId w:val="1"/>
      </w:numPr>
      <w:spacing w:before="120" w:after="120" w:line="240" w:lineRule="auto"/>
      <w:outlineLvl w:val="0"/>
    </w:pPr>
    <w:rPr>
      <w:rFonts w:ascii="黑体" w:eastAsia="黑体" w:hAnsi="Verdana"/>
      <w:sz w:val="21"/>
    </w:rPr>
  </w:style>
  <w:style w:type="paragraph" w:styleId="2">
    <w:name w:val="heading 2"/>
    <w:basedOn w:val="1"/>
    <w:next w:val="a8"/>
    <w:autoRedefine/>
    <w:qFormat/>
    <w:pPr>
      <w:numPr>
        <w:ilvl w:val="1"/>
      </w:numPr>
      <w:outlineLvl w:val="1"/>
    </w:pPr>
    <w:rPr>
      <w:rFonts w:ascii="宋体" w:eastAsia="宋体" w:hAnsi="Times New Roman"/>
    </w:rPr>
  </w:style>
  <w:style w:type="paragraph" w:styleId="3">
    <w:name w:val="heading 3"/>
    <w:basedOn w:val="1"/>
    <w:next w:val="a8"/>
    <w:autoRedefine/>
    <w:qFormat/>
    <w:pPr>
      <w:numPr>
        <w:ilvl w:val="2"/>
      </w:numPr>
      <w:outlineLvl w:val="2"/>
    </w:pPr>
    <w:rPr>
      <w:rFonts w:ascii="宋体" w:eastAsia="宋体" w:hAnsi="Tahoma"/>
    </w:rPr>
  </w:style>
  <w:style w:type="paragraph" w:styleId="4">
    <w:name w:val="heading 4"/>
    <w:basedOn w:val="1"/>
    <w:next w:val="a8"/>
    <w:autoRedefine/>
    <w:qFormat/>
    <w:pPr>
      <w:keepNext/>
      <w:numPr>
        <w:ilvl w:val="3"/>
      </w:numPr>
      <w:outlineLvl w:val="3"/>
    </w:pPr>
    <w:rPr>
      <w:rFonts w:ascii="宋体" w:eastAsia="宋体" w:hAnsi="Tahoma"/>
    </w:rPr>
  </w:style>
  <w:style w:type="paragraph" w:styleId="5">
    <w:name w:val="heading 5"/>
    <w:basedOn w:val="3"/>
    <w:next w:val="a8"/>
    <w:autoRedefine/>
    <w:qFormat/>
    <w:pPr>
      <w:numPr>
        <w:ilvl w:val="4"/>
      </w:numPr>
      <w:outlineLvl w:val="4"/>
    </w:pPr>
  </w:style>
  <w:style w:type="character" w:default="1" w:styleId="a9">
    <w:name w:val="Default Paragraph Font"/>
    <w:uiPriority w:val="1"/>
    <w:semiHidden/>
    <w:unhideWhenUsed/>
  </w:style>
  <w:style w:type="table" w:default="1" w:styleId="a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b">
    <w:name w:val="No List"/>
    <w:uiPriority w:val="99"/>
    <w:semiHidden/>
    <w:unhideWhenUsed/>
  </w:style>
  <w:style w:type="paragraph" w:styleId="a7">
    <w:name w:val="Body Text First Indent"/>
    <w:basedOn w:val="ac"/>
    <w:autoRedefine/>
    <w:pPr>
      <w:spacing w:after="0" w:line="240" w:lineRule="auto"/>
      <w:ind w:firstLine="420"/>
    </w:pPr>
    <w:rPr>
      <w:sz w:val="21"/>
    </w:rPr>
  </w:style>
  <w:style w:type="paragraph" w:styleId="ac">
    <w:name w:val="Body Text"/>
    <w:basedOn w:val="a6"/>
    <w:pPr>
      <w:spacing w:after="120"/>
    </w:pPr>
  </w:style>
  <w:style w:type="paragraph" w:styleId="a8">
    <w:name w:val="Normal Indent"/>
    <w:basedOn w:val="a6"/>
    <w:pPr>
      <w:ind w:firstLine="420"/>
    </w:pPr>
  </w:style>
  <w:style w:type="character" w:styleId="ad">
    <w:name w:val="page number"/>
    <w:basedOn w:val="a9"/>
  </w:style>
  <w:style w:type="paragraph" w:styleId="ae">
    <w:name w:val="header"/>
    <w:basedOn w:val="a6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tLeast"/>
      <w:jc w:val="center"/>
    </w:pPr>
    <w:rPr>
      <w:sz w:val="18"/>
    </w:rPr>
  </w:style>
  <w:style w:type="paragraph" w:styleId="af">
    <w:name w:val="footer"/>
    <w:basedOn w:val="a6"/>
    <w:pPr>
      <w:tabs>
        <w:tab w:val="center" w:pos="4153"/>
        <w:tab w:val="right" w:pos="8306"/>
      </w:tabs>
      <w:spacing w:line="240" w:lineRule="atLeast"/>
    </w:pPr>
    <w:rPr>
      <w:sz w:val="18"/>
    </w:rPr>
  </w:style>
  <w:style w:type="paragraph" w:styleId="10">
    <w:name w:val="toc 1"/>
    <w:basedOn w:val="a6"/>
    <w:next w:val="a6"/>
    <w:autoRedefine/>
    <w:semiHidden/>
    <w:pPr>
      <w:ind w:left="444" w:firstLine="12"/>
    </w:pPr>
    <w:rPr>
      <w:sz w:val="21"/>
    </w:rPr>
  </w:style>
  <w:style w:type="character" w:customStyle="1" w:styleId="af0">
    <w:name w:val="注释"/>
    <w:rPr>
      <w:rFonts w:ascii="Times New Roman" w:eastAsia="宋体"/>
      <w:sz w:val="18"/>
    </w:rPr>
  </w:style>
  <w:style w:type="character" w:customStyle="1" w:styleId="af1">
    <w:name w:val="图中文字"/>
    <w:rPr>
      <w:rFonts w:ascii="Times New Roman" w:eastAsia="宋体"/>
      <w:sz w:val="15"/>
    </w:rPr>
  </w:style>
  <w:style w:type="paragraph" w:customStyle="1" w:styleId="af2">
    <w:name w:val="篇"/>
    <w:basedOn w:val="a6"/>
    <w:next w:val="a6"/>
    <w:pPr>
      <w:jc w:val="center"/>
    </w:pPr>
    <w:rPr>
      <w:rFonts w:eastAsia="黑体"/>
    </w:rPr>
  </w:style>
  <w:style w:type="paragraph" w:styleId="20">
    <w:name w:val="toc 2"/>
    <w:basedOn w:val="a6"/>
    <w:next w:val="a6"/>
    <w:autoRedefine/>
    <w:semiHidden/>
    <w:pPr>
      <w:ind w:left="420"/>
    </w:pPr>
  </w:style>
  <w:style w:type="paragraph" w:styleId="30">
    <w:name w:val="toc 3"/>
    <w:basedOn w:val="a6"/>
    <w:next w:val="a6"/>
    <w:autoRedefine/>
    <w:semiHidden/>
    <w:pPr>
      <w:ind w:left="840"/>
    </w:pPr>
  </w:style>
  <w:style w:type="paragraph" w:styleId="40">
    <w:name w:val="toc 4"/>
    <w:basedOn w:val="a6"/>
    <w:next w:val="a6"/>
    <w:autoRedefine/>
    <w:semiHidden/>
    <w:pPr>
      <w:ind w:left="1260"/>
    </w:pPr>
  </w:style>
  <w:style w:type="paragraph" w:styleId="50">
    <w:name w:val="toc 5"/>
    <w:basedOn w:val="a6"/>
    <w:next w:val="a6"/>
    <w:autoRedefine/>
    <w:semiHidden/>
    <w:pPr>
      <w:ind w:left="1680"/>
    </w:pPr>
  </w:style>
  <w:style w:type="paragraph" w:styleId="6">
    <w:name w:val="toc 6"/>
    <w:basedOn w:val="a6"/>
    <w:next w:val="a6"/>
    <w:autoRedefine/>
    <w:semiHidden/>
    <w:pPr>
      <w:ind w:left="2100"/>
    </w:pPr>
  </w:style>
  <w:style w:type="paragraph" w:styleId="7">
    <w:name w:val="toc 7"/>
    <w:basedOn w:val="a6"/>
    <w:next w:val="a6"/>
    <w:autoRedefine/>
    <w:semiHidden/>
    <w:pPr>
      <w:ind w:left="2520"/>
    </w:pPr>
  </w:style>
  <w:style w:type="paragraph" w:styleId="8">
    <w:name w:val="toc 8"/>
    <w:basedOn w:val="a6"/>
    <w:next w:val="a6"/>
    <w:autoRedefine/>
    <w:semiHidden/>
    <w:pPr>
      <w:ind w:left="2940"/>
    </w:pPr>
  </w:style>
  <w:style w:type="paragraph" w:styleId="9">
    <w:name w:val="toc 9"/>
    <w:basedOn w:val="a6"/>
    <w:next w:val="a6"/>
    <w:autoRedefine/>
    <w:semiHidden/>
    <w:pPr>
      <w:ind w:left="3360"/>
    </w:pPr>
  </w:style>
  <w:style w:type="paragraph" w:styleId="af3">
    <w:name w:val="caption"/>
    <w:basedOn w:val="a6"/>
    <w:next w:val="a6"/>
    <w:qFormat/>
    <w:pPr>
      <w:spacing w:before="152" w:after="160"/>
    </w:pPr>
    <w:rPr>
      <w:rFonts w:ascii="Arial" w:eastAsia="黑体" w:hAnsi="Arial"/>
    </w:rPr>
  </w:style>
  <w:style w:type="paragraph" w:styleId="af4">
    <w:name w:val="Plain Text"/>
    <w:basedOn w:val="a6"/>
    <w:pPr>
      <w:adjustRightInd/>
      <w:spacing w:line="240" w:lineRule="auto"/>
      <w:jc w:val="both"/>
      <w:textAlignment w:val="auto"/>
    </w:pPr>
    <w:rPr>
      <w:rFonts w:ascii="宋体" w:hAnsi="Courier New"/>
      <w:kern w:val="2"/>
      <w:sz w:val="17"/>
    </w:rPr>
  </w:style>
  <w:style w:type="paragraph" w:styleId="af5">
    <w:name w:val="Document Map"/>
    <w:basedOn w:val="a6"/>
    <w:semiHidden/>
    <w:pPr>
      <w:shd w:val="clear" w:color="auto" w:fill="000080"/>
    </w:pPr>
  </w:style>
  <w:style w:type="paragraph" w:styleId="31">
    <w:name w:val="Body Text Indent 3"/>
    <w:basedOn w:val="a6"/>
    <w:pPr>
      <w:ind w:firstLine="480"/>
    </w:pPr>
  </w:style>
  <w:style w:type="paragraph" w:styleId="af6">
    <w:name w:val="Body Text Indent"/>
    <w:basedOn w:val="a6"/>
    <w:pPr>
      <w:adjustRightInd/>
      <w:spacing w:line="240" w:lineRule="auto"/>
      <w:ind w:firstLine="480"/>
      <w:jc w:val="both"/>
      <w:textAlignment w:val="auto"/>
    </w:pPr>
    <w:rPr>
      <w:kern w:val="2"/>
    </w:rPr>
  </w:style>
  <w:style w:type="paragraph" w:styleId="af7">
    <w:name w:val="Date"/>
    <w:basedOn w:val="a6"/>
    <w:next w:val="a6"/>
    <w:pPr>
      <w:jc w:val="both"/>
    </w:pPr>
    <w:rPr>
      <w:sz w:val="21"/>
    </w:rPr>
  </w:style>
  <w:style w:type="paragraph" w:styleId="21">
    <w:name w:val="Body Text Indent 2"/>
    <w:basedOn w:val="a6"/>
    <w:pPr>
      <w:ind w:left="420"/>
    </w:pPr>
    <w:rPr>
      <w:sz w:val="21"/>
    </w:rPr>
  </w:style>
  <w:style w:type="paragraph" w:styleId="22">
    <w:name w:val="Body Text 2"/>
    <w:basedOn w:val="a6"/>
    <w:rPr>
      <w:sz w:val="21"/>
    </w:rPr>
  </w:style>
  <w:style w:type="paragraph" w:customStyle="1" w:styleId="a">
    <w:name w:val="前言、引言标题"/>
    <w:next w:val="a6"/>
    <w:rsid w:val="00975BB4"/>
    <w:pPr>
      <w:numPr>
        <w:numId w:val="2"/>
      </w:numPr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0">
    <w:name w:val="章标题"/>
    <w:next w:val="a6"/>
    <w:rsid w:val="00975BB4"/>
    <w:pPr>
      <w:numPr>
        <w:ilvl w:val="1"/>
        <w:numId w:val="2"/>
      </w:numPr>
      <w:spacing w:beforeLines="50" w:before="50" w:afterLines="50" w:after="50"/>
      <w:jc w:val="both"/>
      <w:outlineLvl w:val="1"/>
    </w:pPr>
    <w:rPr>
      <w:rFonts w:ascii="黑体" w:eastAsia="黑体"/>
      <w:sz w:val="21"/>
    </w:rPr>
  </w:style>
  <w:style w:type="paragraph" w:customStyle="1" w:styleId="a1">
    <w:name w:val="一级条标题"/>
    <w:basedOn w:val="a0"/>
    <w:next w:val="a6"/>
    <w:rsid w:val="00975BB4"/>
    <w:pPr>
      <w:numPr>
        <w:ilvl w:val="2"/>
      </w:numPr>
      <w:spacing w:beforeLines="0" w:before="0" w:afterLines="0" w:after="0"/>
      <w:outlineLvl w:val="2"/>
    </w:pPr>
  </w:style>
  <w:style w:type="paragraph" w:customStyle="1" w:styleId="a2">
    <w:name w:val="二级条标题"/>
    <w:basedOn w:val="a1"/>
    <w:next w:val="a6"/>
    <w:rsid w:val="00975BB4"/>
    <w:pPr>
      <w:numPr>
        <w:ilvl w:val="3"/>
      </w:numPr>
      <w:outlineLvl w:val="3"/>
    </w:pPr>
  </w:style>
  <w:style w:type="paragraph" w:customStyle="1" w:styleId="a3">
    <w:name w:val="三级条标题"/>
    <w:basedOn w:val="a2"/>
    <w:next w:val="a6"/>
    <w:rsid w:val="00975BB4"/>
    <w:pPr>
      <w:numPr>
        <w:ilvl w:val="4"/>
      </w:numPr>
      <w:outlineLvl w:val="4"/>
    </w:pPr>
  </w:style>
  <w:style w:type="paragraph" w:customStyle="1" w:styleId="a4">
    <w:name w:val="四级条标题"/>
    <w:basedOn w:val="a3"/>
    <w:next w:val="a6"/>
    <w:rsid w:val="00975BB4"/>
    <w:pPr>
      <w:numPr>
        <w:ilvl w:val="5"/>
      </w:numPr>
      <w:outlineLvl w:val="5"/>
    </w:pPr>
  </w:style>
  <w:style w:type="paragraph" w:customStyle="1" w:styleId="a5">
    <w:name w:val="五级条标题"/>
    <w:basedOn w:val="a4"/>
    <w:next w:val="a6"/>
    <w:rsid w:val="00975BB4"/>
    <w:pPr>
      <w:numPr>
        <w:ilvl w:val="6"/>
      </w:numPr>
      <w:outlineLvl w:val="6"/>
    </w:pPr>
  </w:style>
  <w:style w:type="paragraph" w:customStyle="1" w:styleId="af8">
    <w:name w:val="目次、标准名称标题"/>
    <w:basedOn w:val="a"/>
    <w:next w:val="a6"/>
    <w:rsid w:val="005209FB"/>
    <w:pPr>
      <w:numPr>
        <w:numId w:val="0"/>
      </w:numPr>
      <w:spacing w:line="460" w:lineRule="exact"/>
    </w:pPr>
  </w:style>
  <w:style w:type="paragraph" w:customStyle="1" w:styleId="af9">
    <w:name w:val="段"/>
    <w:link w:val="Char"/>
    <w:rsid w:val="00E838DB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9"/>
    <w:rsid w:val="00E838DB"/>
    <w:rPr>
      <w:rFonts w:ascii="宋体" w:eastAsia="宋体"/>
      <w:noProof/>
      <w:sz w:val="21"/>
      <w:lang w:val="en-US" w:eastAsia="zh-CN" w:bidi="ar-SA"/>
    </w:rPr>
  </w:style>
  <w:style w:type="table" w:styleId="afa">
    <w:name w:val="Table Grid"/>
    <w:basedOn w:val="aa"/>
    <w:rsid w:val="00DE30C7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List Paragraph"/>
    <w:basedOn w:val="a6"/>
    <w:uiPriority w:val="34"/>
    <w:qFormat/>
    <w:rsid w:val="00A02508"/>
    <w:pPr>
      <w:autoSpaceDE w:val="0"/>
      <w:autoSpaceDN w:val="0"/>
      <w:spacing w:line="240" w:lineRule="auto"/>
      <w:ind w:firstLineChars="200" w:firstLine="420"/>
      <w:textAlignment w:val="auto"/>
    </w:pPr>
    <w:rPr>
      <w:szCs w:val="24"/>
    </w:rPr>
  </w:style>
  <w:style w:type="character" w:styleId="afc">
    <w:name w:val="Placeholder Text"/>
    <w:basedOn w:val="a9"/>
    <w:uiPriority w:val="99"/>
    <w:semiHidden/>
    <w:rsid w:val="007B41D2"/>
    <w:rPr>
      <w:color w:val="808080"/>
    </w:rPr>
  </w:style>
  <w:style w:type="paragraph" w:styleId="afd">
    <w:name w:val="Balloon Text"/>
    <w:basedOn w:val="a6"/>
    <w:link w:val="Char0"/>
    <w:rsid w:val="007B41D2"/>
    <w:pPr>
      <w:spacing w:line="240" w:lineRule="auto"/>
    </w:pPr>
    <w:rPr>
      <w:sz w:val="18"/>
      <w:szCs w:val="18"/>
    </w:rPr>
  </w:style>
  <w:style w:type="character" w:customStyle="1" w:styleId="Char0">
    <w:name w:val="批注框文本 Char"/>
    <w:basedOn w:val="a9"/>
    <w:link w:val="afd"/>
    <w:rsid w:val="007B41D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1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b\gba4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gba4.DOT</Template>
  <TotalTime>92</TotalTime>
  <Pages>1</Pages>
  <Words>484</Words>
  <Characters>2760</Characters>
  <Application>Microsoft Office Word</Application>
  <DocSecurity>0</DocSecurity>
  <Lines>23</Lines>
  <Paragraphs>6</Paragraphs>
  <ScaleCrop>false</ScaleCrop>
  <Company/>
  <LinksUpToDate>false</LinksUpToDate>
  <CharactersWithSpaces>3238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UDC XXX</dc:title>
  <dc:creator>HT</dc:creator>
  <cp:lastModifiedBy>MDST</cp:lastModifiedBy>
  <cp:revision>92</cp:revision>
  <cp:lastPrinted>2018-01-05T01:04:00Z</cp:lastPrinted>
  <dcterms:created xsi:type="dcterms:W3CDTF">2022-06-17T14:24:00Z</dcterms:created>
  <dcterms:modified xsi:type="dcterms:W3CDTF">2022-07-29T05:53:00Z</dcterms:modified>
</cp:coreProperties>
</file>