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9EF1" w14:textId="77777777" w:rsidR="00CD5CCC" w:rsidRDefault="00CD5CCC" w:rsidP="00CD5CCC">
      <w:pPr>
        <w:pStyle w:val="3"/>
        <w:spacing w:before="0"/>
        <w:jc w:val="left"/>
        <w:rPr>
          <w:rFonts w:ascii="Times New Roman" w:hAnsi="Times New Roman"/>
        </w:rPr>
      </w:pPr>
      <w:bookmarkStart w:id="0" w:name="_Toc21644"/>
      <w:r w:rsidRPr="0061380A">
        <w:rPr>
          <w:rFonts w:ascii="Times New Roman" w:eastAsia="黑体" w:hAnsi="Times New Roman" w:cs="黑体" w:hint="eastAsia"/>
        </w:rPr>
        <w:t>附件</w:t>
      </w:r>
      <w:r w:rsidRPr="0061380A">
        <w:rPr>
          <w:rFonts w:ascii="Times New Roman" w:eastAsia="黑体" w:hAnsi="Times New Roman" w:cs="黑体" w:hint="eastAsia"/>
        </w:rPr>
        <w:t>2</w:t>
      </w:r>
      <w:r>
        <w:rPr>
          <w:rFonts w:ascii="Times New Roman" w:eastAsia="仿宋_GB2312" w:hAnsi="Times New Roman" w:cs="仿宋_GB2312" w:hint="eastAsia"/>
        </w:rPr>
        <w:t xml:space="preserve">  </w:t>
      </w:r>
      <w:r>
        <w:rPr>
          <w:rFonts w:ascii="Times New Roman" w:eastAsia="仿宋_GB2312" w:hAnsi="Times New Roman" w:cs="仿宋_GB2312" w:hint="eastAsia"/>
        </w:rPr>
        <w:t>药品标准复核意见撰写要求</w:t>
      </w:r>
      <w:bookmarkEnd w:id="0"/>
    </w:p>
    <w:p w14:paraId="49BE6E9F" w14:textId="77777777" w:rsidR="00CD5CCC" w:rsidRDefault="00CD5CCC" w:rsidP="00CD5CCC">
      <w:pPr>
        <w:spacing w:line="660" w:lineRule="exact"/>
        <w:jc w:val="center"/>
        <w:rPr>
          <w:rFonts w:ascii="Times New Roman" w:eastAsia="方正小标宋简体" w:hAnsi="Times New Roman" w:cs="黑体"/>
          <w:bCs/>
          <w:sz w:val="44"/>
          <w:szCs w:val="44"/>
        </w:rPr>
      </w:pPr>
      <w:r>
        <w:rPr>
          <w:rFonts w:ascii="Times New Roman" w:eastAsia="方正小标宋简体" w:hAnsi="Times New Roman" w:cs="宋体" w:hint="eastAsia"/>
          <w:bCs/>
          <w:sz w:val="44"/>
          <w:szCs w:val="44"/>
        </w:rPr>
        <w:t>药品标准</w:t>
      </w:r>
      <w:r>
        <w:rPr>
          <w:rFonts w:ascii="Times New Roman" w:eastAsia="方正小标宋简体" w:hAnsi="Times New Roman" w:cs="黑体" w:hint="eastAsia"/>
          <w:bCs/>
          <w:sz w:val="44"/>
          <w:szCs w:val="44"/>
        </w:rPr>
        <w:t>复核意见撰写要求</w:t>
      </w:r>
    </w:p>
    <w:p w14:paraId="29A6B942" w14:textId="77777777" w:rsidR="00CD5CCC" w:rsidRDefault="00CD5CCC" w:rsidP="00CD5CCC">
      <w:pPr>
        <w:spacing w:line="580" w:lineRule="exact"/>
        <w:jc w:val="center"/>
        <w:rPr>
          <w:rFonts w:ascii="Times New Roman" w:eastAsia="仿宋_GB2312" w:hAnsi="Times New Roman" w:cs="仿宋_GB2312"/>
          <w:sz w:val="32"/>
          <w:szCs w:val="32"/>
        </w:rPr>
      </w:pPr>
    </w:p>
    <w:p w14:paraId="7C1DD73D" w14:textId="77777777" w:rsidR="00CD5CCC" w:rsidRDefault="00CD5CCC" w:rsidP="00CD5CCC">
      <w:pPr>
        <w:spacing w:line="580" w:lineRule="exact"/>
        <w:ind w:firstLineChars="200" w:firstLine="640"/>
        <w:rPr>
          <w:rFonts w:ascii="Times New Roman" w:eastAsia="仿宋_GB2312" w:hAnsi="Times New Roman" w:cs="宋体"/>
          <w:sz w:val="32"/>
          <w:szCs w:val="32"/>
        </w:rPr>
      </w:pPr>
      <w:r>
        <w:rPr>
          <w:rFonts w:ascii="Times New Roman" w:eastAsia="仿宋_GB2312" w:hAnsi="Times New Roman" w:cs="宋体"/>
          <w:sz w:val="32"/>
          <w:szCs w:val="32"/>
        </w:rPr>
        <w:t>药品标准复核意见应当对药品注册检验工作进行全面的报告，包括注明</w:t>
      </w:r>
      <w:r>
        <w:rPr>
          <w:rFonts w:ascii="Times New Roman" w:eastAsia="仿宋_GB2312" w:hAnsi="Times New Roman" w:cs="宋体" w:hint="eastAsia"/>
          <w:sz w:val="32"/>
          <w:szCs w:val="32"/>
        </w:rPr>
        <w:t>药品上市许可持有人（制剂）、</w:t>
      </w:r>
      <w:r>
        <w:rPr>
          <w:rFonts w:ascii="Times New Roman" w:eastAsia="仿宋_GB2312" w:hAnsi="Times New Roman" w:cs="宋体"/>
          <w:sz w:val="32"/>
          <w:szCs w:val="32"/>
        </w:rPr>
        <w:t>生产企业</w:t>
      </w:r>
      <w:r>
        <w:rPr>
          <w:rFonts w:ascii="Times New Roman" w:eastAsia="仿宋_GB2312" w:hAnsi="Times New Roman" w:cs="宋体" w:hint="eastAsia"/>
          <w:sz w:val="32"/>
          <w:szCs w:val="32"/>
        </w:rPr>
        <w:t>（原料药、辅料或药包材）</w:t>
      </w:r>
      <w:r>
        <w:rPr>
          <w:rFonts w:ascii="Times New Roman" w:eastAsia="仿宋_GB2312" w:hAnsi="Times New Roman" w:cs="宋体"/>
          <w:sz w:val="32"/>
          <w:szCs w:val="32"/>
        </w:rPr>
        <w:t>、生产国别</w:t>
      </w:r>
      <w:r>
        <w:rPr>
          <w:rFonts w:ascii="Times New Roman" w:eastAsia="仿宋_GB2312" w:hAnsi="Times New Roman" w:cs="宋体" w:hint="eastAsia"/>
          <w:sz w:val="32"/>
          <w:szCs w:val="32"/>
        </w:rPr>
        <w:t>（如适用）、</w:t>
      </w:r>
      <w:r>
        <w:rPr>
          <w:rFonts w:ascii="Times New Roman" w:eastAsia="仿宋_GB2312" w:hAnsi="Times New Roman" w:cs="宋体"/>
          <w:sz w:val="32"/>
          <w:szCs w:val="32"/>
        </w:rPr>
        <w:t>复核单位</w:t>
      </w:r>
      <w:r>
        <w:rPr>
          <w:rFonts w:ascii="Times New Roman" w:eastAsia="仿宋_GB2312" w:hAnsi="Times New Roman" w:cs="宋体" w:hint="eastAsia"/>
          <w:sz w:val="32"/>
          <w:szCs w:val="32"/>
        </w:rPr>
        <w:t>、</w:t>
      </w:r>
      <w:r>
        <w:rPr>
          <w:rFonts w:ascii="Times New Roman" w:eastAsia="仿宋_GB2312" w:hAnsi="Times New Roman" w:cs="宋体"/>
          <w:sz w:val="32"/>
          <w:szCs w:val="32"/>
        </w:rPr>
        <w:t>申报资料及样品的基本情况、申报</w:t>
      </w:r>
      <w:r>
        <w:rPr>
          <w:rFonts w:ascii="Times New Roman" w:eastAsia="仿宋_GB2312" w:hAnsi="Times New Roman" w:cs="宋体" w:hint="eastAsia"/>
          <w:sz w:val="32"/>
          <w:szCs w:val="32"/>
        </w:rPr>
        <w:t>的</w:t>
      </w:r>
      <w:r>
        <w:rPr>
          <w:rFonts w:ascii="Times New Roman" w:eastAsia="仿宋_GB2312" w:hAnsi="Times New Roman" w:cs="宋体"/>
          <w:sz w:val="32"/>
          <w:szCs w:val="32"/>
        </w:rPr>
        <w:t>药品标准情况、样品的检验情况、标准物质的使用情况等</w:t>
      </w:r>
      <w:r>
        <w:rPr>
          <w:rFonts w:ascii="Times New Roman" w:eastAsia="仿宋_GB2312" w:hAnsi="Times New Roman" w:cs="宋体" w:hint="eastAsia"/>
          <w:sz w:val="32"/>
          <w:szCs w:val="32"/>
        </w:rPr>
        <w:t>。最后根据复核结果对申报的药品标准提出修订意见或建议</w:t>
      </w:r>
      <w:r>
        <w:rPr>
          <w:rFonts w:ascii="Times New Roman" w:eastAsia="仿宋_GB2312" w:hAnsi="Times New Roman" w:cs="宋体"/>
          <w:sz w:val="32"/>
          <w:szCs w:val="32"/>
        </w:rPr>
        <w:t>。</w:t>
      </w:r>
    </w:p>
    <w:p w14:paraId="1FD73D31" w14:textId="77777777" w:rsidR="00CD5CCC" w:rsidRDefault="00CD5CCC" w:rsidP="00CD5CCC">
      <w:pPr>
        <w:pStyle w:val="a9"/>
        <w:spacing w:line="580" w:lineRule="exact"/>
        <w:ind w:firstLine="640"/>
        <w:jc w:val="left"/>
        <w:rPr>
          <w:rFonts w:ascii="Times New Roman" w:eastAsia="黑体" w:hAnsi="Times New Roman" w:cs="黑体"/>
          <w:bCs/>
          <w:sz w:val="32"/>
          <w:szCs w:val="32"/>
        </w:rPr>
      </w:pPr>
      <w:r>
        <w:rPr>
          <w:rFonts w:ascii="Times New Roman" w:eastAsia="黑体" w:hAnsi="Times New Roman" w:cs="黑体"/>
          <w:bCs/>
          <w:sz w:val="32"/>
          <w:szCs w:val="32"/>
        </w:rPr>
        <w:t>一、</w:t>
      </w:r>
      <w:r>
        <w:rPr>
          <w:rFonts w:ascii="Times New Roman" w:eastAsia="黑体" w:hAnsi="Times New Roman" w:cs="黑体" w:hint="eastAsia"/>
          <w:bCs/>
          <w:sz w:val="32"/>
          <w:szCs w:val="32"/>
        </w:rPr>
        <w:t>申报资料及样品的基本情况概述</w:t>
      </w:r>
    </w:p>
    <w:p w14:paraId="1F53485C" w14:textId="77777777" w:rsidR="00CD5CCC" w:rsidRDefault="00CD5CCC" w:rsidP="00CD5CCC">
      <w:pPr>
        <w:spacing w:line="580" w:lineRule="exact"/>
        <w:ind w:firstLineChars="200" w:firstLine="640"/>
        <w:rPr>
          <w:rFonts w:ascii="Times New Roman" w:eastAsia="仿宋_GB2312" w:hAnsi="Times New Roman" w:cs="仿宋_GB2312"/>
          <w:sz w:val="32"/>
          <w:szCs w:val="32"/>
        </w:rPr>
      </w:pPr>
      <w:r>
        <w:rPr>
          <w:rFonts w:ascii="Times New Roman" w:eastAsia="仿宋_GB2312" w:hAnsi="Times New Roman" w:cs="宋体" w:hint="eastAsia"/>
          <w:sz w:val="32"/>
          <w:szCs w:val="32"/>
        </w:rPr>
        <w:t>包括本次注册检验的分类、申报资料完整性的审核基本情况、申报样品的情况、注册检验工作完成情况、申请人提供的对照品、标准品的技术资料审核情况，标准物质的信息及使用情况，是否有国家药品标准物质等。如果已有国家药品标准物质的，可使用中国国家药品标准物质进行实验，并说明结果。</w:t>
      </w:r>
    </w:p>
    <w:p w14:paraId="590BB6CE" w14:textId="77777777" w:rsidR="00CD5CCC" w:rsidRDefault="00CD5CCC" w:rsidP="00CD5CCC">
      <w:pPr>
        <w:pStyle w:val="a9"/>
        <w:spacing w:line="580" w:lineRule="exact"/>
        <w:ind w:firstLine="640"/>
        <w:jc w:val="left"/>
        <w:rPr>
          <w:rFonts w:ascii="Times New Roman" w:eastAsia="黑体" w:hAnsi="Times New Roman" w:cs="黑体"/>
          <w:bCs/>
          <w:sz w:val="32"/>
          <w:szCs w:val="32"/>
        </w:rPr>
      </w:pPr>
      <w:r>
        <w:rPr>
          <w:rFonts w:ascii="Times New Roman" w:eastAsia="黑体" w:hAnsi="Times New Roman" w:cs="黑体"/>
          <w:bCs/>
          <w:sz w:val="32"/>
          <w:szCs w:val="32"/>
        </w:rPr>
        <w:t>二、样品的检验情况</w:t>
      </w:r>
    </w:p>
    <w:p w14:paraId="3170DE52" w14:textId="77777777" w:rsidR="00CD5CCC" w:rsidRDefault="00CD5CCC" w:rsidP="00CD5CCC">
      <w:pPr>
        <w:spacing w:line="580" w:lineRule="exact"/>
        <w:ind w:firstLineChars="200" w:firstLine="640"/>
        <w:rPr>
          <w:rFonts w:ascii="Times New Roman" w:eastAsia="仿宋_GB2312" w:hAnsi="Times New Roman" w:cs="仿宋_GB2312"/>
          <w:sz w:val="32"/>
          <w:szCs w:val="32"/>
        </w:rPr>
      </w:pPr>
      <w:r>
        <w:rPr>
          <w:rFonts w:ascii="Times New Roman" w:eastAsia="仿宋_GB2312" w:hAnsi="Times New Roman" w:cs="宋体" w:hint="eastAsia"/>
          <w:sz w:val="32"/>
          <w:szCs w:val="32"/>
        </w:rPr>
        <w:t>按照申请人申报的药品标准的顺序逐项说明样品检验的数据与企业自检结果的比较情况，</w:t>
      </w:r>
      <w:r>
        <w:rPr>
          <w:rFonts w:ascii="Times New Roman" w:eastAsia="仿宋_GB2312" w:hAnsi="Times New Roman" w:cs="Arial" w:hint="eastAsia"/>
          <w:kern w:val="0"/>
          <w:sz w:val="32"/>
          <w:szCs w:val="32"/>
        </w:rPr>
        <w:t>方法验证的数据、复核过程发现的情况和经验等。</w:t>
      </w:r>
      <w:r>
        <w:rPr>
          <w:rFonts w:ascii="Times New Roman" w:eastAsia="仿宋_GB2312" w:hAnsi="Times New Roman" w:cs="宋体" w:hint="eastAsia"/>
          <w:sz w:val="32"/>
          <w:szCs w:val="32"/>
        </w:rPr>
        <w:t>若发生暂缓检验的，应当将暂缓时间及暂缓的原因注明。如果出现较大的差异应当分析原因。对于修订标准或部分项目检验的申请，可以仅对相关项目及其实验结果进行说明。</w:t>
      </w:r>
    </w:p>
    <w:p w14:paraId="520DAF54" w14:textId="77777777" w:rsidR="00CD5CCC" w:rsidRDefault="00CD5CCC" w:rsidP="00CD5CCC">
      <w:pPr>
        <w:pStyle w:val="a9"/>
        <w:spacing w:line="580" w:lineRule="exact"/>
        <w:ind w:firstLine="640"/>
        <w:jc w:val="left"/>
        <w:rPr>
          <w:rFonts w:ascii="Times New Roman" w:eastAsia="黑体" w:hAnsi="Times New Roman" w:cs="黑体"/>
          <w:bCs/>
          <w:sz w:val="32"/>
          <w:szCs w:val="32"/>
        </w:rPr>
      </w:pPr>
      <w:r>
        <w:rPr>
          <w:rFonts w:ascii="Times New Roman" w:eastAsia="黑体" w:hAnsi="Times New Roman" w:cs="黑体"/>
          <w:bCs/>
          <w:sz w:val="32"/>
          <w:szCs w:val="32"/>
        </w:rPr>
        <w:lastRenderedPageBreak/>
        <w:t>三、</w:t>
      </w:r>
      <w:r>
        <w:rPr>
          <w:rFonts w:ascii="Times New Roman" w:eastAsia="黑体" w:hAnsi="Times New Roman" w:cs="黑体" w:hint="eastAsia"/>
          <w:bCs/>
          <w:sz w:val="32"/>
          <w:szCs w:val="32"/>
        </w:rPr>
        <w:t>复核结果的评估</w:t>
      </w:r>
    </w:p>
    <w:p w14:paraId="720C048D" w14:textId="77777777" w:rsidR="00CD5CCC" w:rsidRDefault="00CD5CCC" w:rsidP="00CD5CCC">
      <w:pPr>
        <w:spacing w:line="580" w:lineRule="exact"/>
        <w:ind w:firstLineChars="200" w:firstLine="640"/>
        <w:rPr>
          <w:rFonts w:ascii="Times New Roman" w:eastAsia="仿宋_GB2312" w:hAnsi="Times New Roman" w:cs="宋体"/>
          <w:b/>
          <w:sz w:val="32"/>
          <w:szCs w:val="32"/>
        </w:rPr>
      </w:pPr>
      <w:r>
        <w:rPr>
          <w:rFonts w:ascii="Times New Roman" w:eastAsia="仿宋_GB2312" w:hAnsi="Times New Roman" w:cs="宋体" w:hint="eastAsia"/>
          <w:sz w:val="32"/>
          <w:szCs w:val="32"/>
        </w:rPr>
        <w:t>根据检验方法确认及检验结果的比对结果，结合国内外现行版药典标准收载情况，对申请人的药品标准</w:t>
      </w:r>
      <w:r>
        <w:rPr>
          <w:rFonts w:ascii="Times New Roman" w:eastAsia="仿宋_GB2312" w:hAnsi="Times New Roman" w:cs="Arial" w:hint="eastAsia"/>
          <w:kern w:val="0"/>
          <w:sz w:val="32"/>
          <w:szCs w:val="32"/>
        </w:rPr>
        <w:t>设定项目的科学性、检验方法的可行性、质控指标的合理性进行评估。</w:t>
      </w:r>
      <w:r>
        <w:rPr>
          <w:rFonts w:ascii="Times New Roman" w:eastAsia="仿宋_GB2312" w:hAnsi="Times New Roman" w:cs="宋体" w:hint="eastAsia"/>
          <w:sz w:val="32"/>
          <w:szCs w:val="32"/>
        </w:rPr>
        <w:t>如果存在检验方法可操作性差、缺少相关质控项目及标准限度不适用的情况，应当说明具体的原因。</w:t>
      </w:r>
    </w:p>
    <w:p w14:paraId="521789A9" w14:textId="77777777" w:rsidR="00CD5CCC" w:rsidRDefault="00CD5CCC" w:rsidP="00CD5CCC">
      <w:pPr>
        <w:pStyle w:val="a9"/>
        <w:spacing w:line="580" w:lineRule="exact"/>
        <w:ind w:firstLine="640"/>
        <w:jc w:val="left"/>
        <w:rPr>
          <w:rFonts w:ascii="Times New Roman" w:eastAsia="黑体" w:hAnsi="Times New Roman" w:cs="黑体"/>
          <w:bCs/>
          <w:sz w:val="32"/>
          <w:szCs w:val="32"/>
        </w:rPr>
      </w:pPr>
      <w:r>
        <w:rPr>
          <w:rFonts w:ascii="Times New Roman" w:eastAsia="黑体" w:hAnsi="Times New Roman" w:cs="黑体"/>
          <w:bCs/>
          <w:sz w:val="32"/>
          <w:szCs w:val="32"/>
        </w:rPr>
        <w:t>四、</w:t>
      </w:r>
      <w:r>
        <w:rPr>
          <w:rFonts w:ascii="Times New Roman" w:eastAsia="黑体" w:hAnsi="Times New Roman" w:cs="黑体" w:hint="eastAsia"/>
          <w:bCs/>
          <w:sz w:val="32"/>
          <w:szCs w:val="32"/>
        </w:rPr>
        <w:t>根据复核结果提出意见或建议</w:t>
      </w:r>
    </w:p>
    <w:p w14:paraId="6C08FCB9" w14:textId="77777777" w:rsidR="00CD5CCC" w:rsidRDefault="00CD5CCC" w:rsidP="00CD5CCC">
      <w:pPr>
        <w:spacing w:line="580" w:lineRule="exact"/>
        <w:ind w:firstLineChars="200" w:firstLine="640"/>
        <w:rPr>
          <w:rFonts w:ascii="Times New Roman" w:eastAsia="仿宋_GB2312" w:hAnsi="Times New Roman" w:cs="宋体"/>
          <w:b/>
          <w:sz w:val="32"/>
          <w:szCs w:val="32"/>
        </w:rPr>
      </w:pPr>
      <w:r>
        <w:rPr>
          <w:rFonts w:ascii="Times New Roman" w:eastAsia="仿宋_GB2312" w:hAnsi="Times New Roman" w:cs="Arial" w:hint="eastAsia"/>
          <w:kern w:val="0"/>
          <w:sz w:val="32"/>
          <w:szCs w:val="32"/>
        </w:rPr>
        <w:t>对质量标准</w:t>
      </w:r>
      <w:r>
        <w:rPr>
          <w:rFonts w:ascii="Times New Roman" w:eastAsia="仿宋_GB2312" w:hAnsi="Times New Roman" w:cs="宋体" w:hint="eastAsia"/>
          <w:sz w:val="32"/>
          <w:szCs w:val="32"/>
        </w:rPr>
        <w:t>项目设置的必要性、方法的可行性、操作和表述的规范性以及限度设置的合理性等情况，提出修订意见或建议。如果资料审核中发现其他方法学验证项目存在问题，也应当对其提出意见。若检验机构在标准复核过程中发现申报标准与申报资料不一致的项目，经与申请人沟通后，按照申请人确认的方法（申报标准或申报资料）开展标准复核检验，在复核意见中明确具体的修订建议。</w:t>
      </w:r>
      <w:r>
        <w:rPr>
          <w:rFonts w:ascii="Times New Roman" w:eastAsia="仿宋_GB2312" w:hAnsi="Times New Roman" w:cs="Arial" w:hint="eastAsia"/>
          <w:kern w:val="0"/>
          <w:sz w:val="32"/>
          <w:szCs w:val="32"/>
        </w:rPr>
        <w:t>对药品技术审评中提出的质量标准复核时需注意的问题及修订建议采纳情况的说明，没有采纳的应详述理由。</w:t>
      </w:r>
    </w:p>
    <w:p w14:paraId="2FD4275D" w14:textId="77777777" w:rsidR="00CD5CCC" w:rsidRDefault="00CD5CCC" w:rsidP="00CD5CCC">
      <w:pPr>
        <w:widowControl/>
        <w:rPr>
          <w:rFonts w:ascii="Times New Roman" w:hAnsi="Times New Roman"/>
          <w:b/>
          <w:sz w:val="28"/>
          <w:szCs w:val="28"/>
        </w:rPr>
      </w:pPr>
    </w:p>
    <w:p w14:paraId="3D4499E0" w14:textId="77777777" w:rsidR="00C4703F" w:rsidRPr="00CD5CCC" w:rsidRDefault="00C4703F">
      <w:pPr>
        <w:rPr>
          <w:rFonts w:hint="eastAsia"/>
        </w:rPr>
      </w:pPr>
    </w:p>
    <w:sectPr w:rsidR="00C4703F" w:rsidRPr="00CD5C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A8562" w14:textId="77777777" w:rsidR="009A5B6F" w:rsidRDefault="009A5B6F" w:rsidP="00CD5CCC">
      <w:pPr>
        <w:rPr>
          <w:rFonts w:hint="eastAsia"/>
        </w:rPr>
      </w:pPr>
      <w:r>
        <w:separator/>
      </w:r>
    </w:p>
  </w:endnote>
  <w:endnote w:type="continuationSeparator" w:id="0">
    <w:p w14:paraId="0C629028" w14:textId="77777777" w:rsidR="009A5B6F" w:rsidRDefault="009A5B6F" w:rsidP="00CD5C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E0492" w14:textId="77777777" w:rsidR="009A5B6F" w:rsidRDefault="009A5B6F" w:rsidP="00CD5CCC">
      <w:pPr>
        <w:rPr>
          <w:rFonts w:hint="eastAsia"/>
        </w:rPr>
      </w:pPr>
      <w:r>
        <w:separator/>
      </w:r>
    </w:p>
  </w:footnote>
  <w:footnote w:type="continuationSeparator" w:id="0">
    <w:p w14:paraId="4A2D79A6" w14:textId="77777777" w:rsidR="009A5B6F" w:rsidRDefault="009A5B6F" w:rsidP="00CD5CC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37F"/>
    <w:rsid w:val="002C70B0"/>
    <w:rsid w:val="00447B59"/>
    <w:rsid w:val="009A5B6F"/>
    <w:rsid w:val="00C4703F"/>
    <w:rsid w:val="00CD5CCC"/>
    <w:rsid w:val="00CF4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3A5FF4F-4E53-4BB1-BFF5-9D35C61B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CD5CCC"/>
    <w:pPr>
      <w:widowControl w:val="0"/>
      <w:jc w:val="both"/>
    </w:pPr>
    <w:rPr>
      <w:rFonts w:ascii="Calibri" w:eastAsia="宋体" w:hAnsi="Calibri" w:cs="Times New Roman"/>
    </w:rPr>
  </w:style>
  <w:style w:type="paragraph" w:styleId="1">
    <w:name w:val="heading 1"/>
    <w:basedOn w:val="a"/>
    <w:next w:val="a"/>
    <w:link w:val="10"/>
    <w:uiPriority w:val="9"/>
    <w:qFormat/>
    <w:rsid w:val="00CF437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0">
    <w:name w:val="heading 2"/>
    <w:basedOn w:val="a"/>
    <w:next w:val="a"/>
    <w:link w:val="21"/>
    <w:uiPriority w:val="9"/>
    <w:semiHidden/>
    <w:unhideWhenUsed/>
    <w:qFormat/>
    <w:rsid w:val="00CF437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CF437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F437F"/>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CF437F"/>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CF437F"/>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CF437F"/>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CF437F"/>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CF437F"/>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F437F"/>
    <w:rPr>
      <w:rFonts w:asciiTheme="majorHAnsi" w:eastAsiaTheme="majorEastAsia" w:hAnsiTheme="majorHAnsi" w:cstheme="majorBidi"/>
      <w:color w:val="2F5496" w:themeColor="accent1" w:themeShade="BF"/>
      <w:sz w:val="48"/>
      <w:szCs w:val="48"/>
    </w:rPr>
  </w:style>
  <w:style w:type="character" w:customStyle="1" w:styleId="21">
    <w:name w:val="标题 2 字符"/>
    <w:basedOn w:val="a0"/>
    <w:link w:val="20"/>
    <w:uiPriority w:val="9"/>
    <w:semiHidden/>
    <w:rsid w:val="00CF437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CF437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F437F"/>
    <w:rPr>
      <w:rFonts w:cstheme="majorBidi"/>
      <w:color w:val="2F5496" w:themeColor="accent1" w:themeShade="BF"/>
      <w:sz w:val="28"/>
      <w:szCs w:val="28"/>
    </w:rPr>
  </w:style>
  <w:style w:type="character" w:customStyle="1" w:styleId="50">
    <w:name w:val="标题 5 字符"/>
    <w:basedOn w:val="a0"/>
    <w:link w:val="5"/>
    <w:uiPriority w:val="9"/>
    <w:semiHidden/>
    <w:rsid w:val="00CF437F"/>
    <w:rPr>
      <w:rFonts w:cstheme="majorBidi"/>
      <w:color w:val="2F5496" w:themeColor="accent1" w:themeShade="BF"/>
      <w:sz w:val="24"/>
      <w:szCs w:val="24"/>
    </w:rPr>
  </w:style>
  <w:style w:type="character" w:customStyle="1" w:styleId="60">
    <w:name w:val="标题 6 字符"/>
    <w:basedOn w:val="a0"/>
    <w:link w:val="6"/>
    <w:uiPriority w:val="9"/>
    <w:semiHidden/>
    <w:rsid w:val="00CF437F"/>
    <w:rPr>
      <w:rFonts w:cstheme="majorBidi"/>
      <w:b/>
      <w:bCs/>
      <w:color w:val="2F5496" w:themeColor="accent1" w:themeShade="BF"/>
    </w:rPr>
  </w:style>
  <w:style w:type="character" w:customStyle="1" w:styleId="70">
    <w:name w:val="标题 7 字符"/>
    <w:basedOn w:val="a0"/>
    <w:link w:val="7"/>
    <w:uiPriority w:val="9"/>
    <w:semiHidden/>
    <w:rsid w:val="00CF437F"/>
    <w:rPr>
      <w:rFonts w:cstheme="majorBidi"/>
      <w:b/>
      <w:bCs/>
      <w:color w:val="595959" w:themeColor="text1" w:themeTint="A6"/>
    </w:rPr>
  </w:style>
  <w:style w:type="character" w:customStyle="1" w:styleId="80">
    <w:name w:val="标题 8 字符"/>
    <w:basedOn w:val="a0"/>
    <w:link w:val="8"/>
    <w:uiPriority w:val="9"/>
    <w:semiHidden/>
    <w:rsid w:val="00CF437F"/>
    <w:rPr>
      <w:rFonts w:cstheme="majorBidi"/>
      <w:color w:val="595959" w:themeColor="text1" w:themeTint="A6"/>
    </w:rPr>
  </w:style>
  <w:style w:type="character" w:customStyle="1" w:styleId="90">
    <w:name w:val="标题 9 字符"/>
    <w:basedOn w:val="a0"/>
    <w:link w:val="9"/>
    <w:uiPriority w:val="9"/>
    <w:semiHidden/>
    <w:rsid w:val="00CF437F"/>
    <w:rPr>
      <w:rFonts w:eastAsiaTheme="majorEastAsia" w:cstheme="majorBidi"/>
      <w:color w:val="595959" w:themeColor="text1" w:themeTint="A6"/>
    </w:rPr>
  </w:style>
  <w:style w:type="paragraph" w:styleId="a3">
    <w:name w:val="Title"/>
    <w:basedOn w:val="a"/>
    <w:next w:val="a"/>
    <w:link w:val="a4"/>
    <w:uiPriority w:val="10"/>
    <w:qFormat/>
    <w:rsid w:val="00CF43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F43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43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F43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F437F"/>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CF437F"/>
    <w:rPr>
      <w:i/>
      <w:iCs/>
      <w:color w:val="404040" w:themeColor="text1" w:themeTint="BF"/>
    </w:rPr>
  </w:style>
  <w:style w:type="paragraph" w:styleId="a9">
    <w:name w:val="List Paragraph"/>
    <w:basedOn w:val="a"/>
    <w:uiPriority w:val="34"/>
    <w:qFormat/>
    <w:rsid w:val="00CF437F"/>
    <w:pPr>
      <w:ind w:left="720"/>
      <w:contextualSpacing/>
    </w:pPr>
    <w:rPr>
      <w:rFonts w:asciiTheme="minorHAnsi" w:eastAsiaTheme="minorEastAsia" w:hAnsiTheme="minorHAnsi" w:cstheme="minorBidi"/>
    </w:rPr>
  </w:style>
  <w:style w:type="character" w:styleId="aa">
    <w:name w:val="Intense Emphasis"/>
    <w:basedOn w:val="a0"/>
    <w:uiPriority w:val="21"/>
    <w:qFormat/>
    <w:rsid w:val="00CF437F"/>
    <w:rPr>
      <w:i/>
      <w:iCs/>
      <w:color w:val="2F5496" w:themeColor="accent1" w:themeShade="BF"/>
    </w:rPr>
  </w:style>
  <w:style w:type="paragraph" w:styleId="ab">
    <w:name w:val="Intense Quote"/>
    <w:basedOn w:val="a"/>
    <w:next w:val="a"/>
    <w:link w:val="ac"/>
    <w:uiPriority w:val="30"/>
    <w:qFormat/>
    <w:rsid w:val="00CF437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rPr>
  </w:style>
  <w:style w:type="character" w:customStyle="1" w:styleId="ac">
    <w:name w:val="明显引用 字符"/>
    <w:basedOn w:val="a0"/>
    <w:link w:val="ab"/>
    <w:uiPriority w:val="30"/>
    <w:rsid w:val="00CF437F"/>
    <w:rPr>
      <w:i/>
      <w:iCs/>
      <w:color w:val="2F5496" w:themeColor="accent1" w:themeShade="BF"/>
    </w:rPr>
  </w:style>
  <w:style w:type="character" w:styleId="ad">
    <w:name w:val="Intense Reference"/>
    <w:basedOn w:val="a0"/>
    <w:uiPriority w:val="32"/>
    <w:qFormat/>
    <w:rsid w:val="00CF437F"/>
    <w:rPr>
      <w:b/>
      <w:bCs/>
      <w:smallCaps/>
      <w:color w:val="2F5496" w:themeColor="accent1" w:themeShade="BF"/>
      <w:spacing w:val="5"/>
    </w:rPr>
  </w:style>
  <w:style w:type="paragraph" w:styleId="ae">
    <w:name w:val="header"/>
    <w:basedOn w:val="a"/>
    <w:link w:val="af"/>
    <w:uiPriority w:val="99"/>
    <w:unhideWhenUsed/>
    <w:rsid w:val="00CD5CCC"/>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CD5CCC"/>
    <w:rPr>
      <w:sz w:val="18"/>
      <w:szCs w:val="18"/>
    </w:rPr>
  </w:style>
  <w:style w:type="paragraph" w:styleId="af0">
    <w:name w:val="footer"/>
    <w:basedOn w:val="a"/>
    <w:link w:val="af1"/>
    <w:uiPriority w:val="99"/>
    <w:unhideWhenUsed/>
    <w:rsid w:val="00CD5CC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CD5CCC"/>
    <w:rPr>
      <w:sz w:val="18"/>
      <w:szCs w:val="18"/>
    </w:rPr>
  </w:style>
  <w:style w:type="paragraph" w:styleId="af2">
    <w:name w:val="Body Text Indent"/>
    <w:basedOn w:val="a"/>
    <w:link w:val="af3"/>
    <w:uiPriority w:val="99"/>
    <w:semiHidden/>
    <w:unhideWhenUsed/>
    <w:rsid w:val="00CD5CCC"/>
    <w:pPr>
      <w:spacing w:after="120"/>
      <w:ind w:leftChars="200" w:left="420"/>
    </w:pPr>
  </w:style>
  <w:style w:type="character" w:customStyle="1" w:styleId="af3">
    <w:name w:val="正文文本缩进 字符"/>
    <w:basedOn w:val="a0"/>
    <w:link w:val="af2"/>
    <w:uiPriority w:val="99"/>
    <w:semiHidden/>
    <w:rsid w:val="00CD5CCC"/>
    <w:rPr>
      <w:rFonts w:ascii="Calibri" w:eastAsia="宋体" w:hAnsi="Calibri" w:cs="Times New Roman"/>
    </w:rPr>
  </w:style>
  <w:style w:type="paragraph" w:styleId="2">
    <w:name w:val="Body Text First Indent 2"/>
    <w:basedOn w:val="af2"/>
    <w:link w:val="22"/>
    <w:uiPriority w:val="99"/>
    <w:semiHidden/>
    <w:unhideWhenUsed/>
    <w:rsid w:val="00CD5CCC"/>
    <w:pPr>
      <w:ind w:firstLineChars="200" w:firstLine="420"/>
    </w:pPr>
  </w:style>
  <w:style w:type="character" w:customStyle="1" w:styleId="22">
    <w:name w:val="正文文本首行缩进 2 字符"/>
    <w:basedOn w:val="af3"/>
    <w:link w:val="2"/>
    <w:uiPriority w:val="99"/>
    <w:semiHidden/>
    <w:rsid w:val="00CD5CCC"/>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姜杰斯</dc:creator>
  <cp:keywords/>
  <dc:description/>
  <cp:lastModifiedBy>姜杰斯</cp:lastModifiedBy>
  <cp:revision>2</cp:revision>
  <dcterms:created xsi:type="dcterms:W3CDTF">2026-07-08T02:57:00Z</dcterms:created>
  <dcterms:modified xsi:type="dcterms:W3CDTF">2026-07-08T02:58:00Z</dcterms:modified>
</cp:coreProperties>
</file>