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B66" w:rsidRPr="00BE3C22" w:rsidRDefault="00AF1B66" w:rsidP="00AF1B66">
      <w:pPr>
        <w:pStyle w:val="1"/>
        <w:snapToGrid w:val="0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BE3C22">
        <w:rPr>
          <w:rFonts w:ascii="Times New Roman" w:hAnsi="Times New Roman" w:hint="eastAsia"/>
          <w:sz w:val="28"/>
          <w:szCs w:val="28"/>
        </w:rPr>
        <w:t>复方甘草</w:t>
      </w:r>
      <w:r w:rsidRPr="00BE3C22">
        <w:rPr>
          <w:rFonts w:ascii="Times New Roman" w:hAnsi="Times New Roman"/>
          <w:sz w:val="28"/>
          <w:szCs w:val="28"/>
        </w:rPr>
        <w:t>口服</w:t>
      </w:r>
      <w:r w:rsidRPr="00BE3C22">
        <w:rPr>
          <w:rFonts w:ascii="Times New Roman" w:hAnsi="Times New Roman" w:hint="eastAsia"/>
          <w:sz w:val="28"/>
          <w:szCs w:val="28"/>
        </w:rPr>
        <w:t>溶</w:t>
      </w:r>
      <w:r w:rsidRPr="00BE3C22">
        <w:rPr>
          <w:rFonts w:ascii="Times New Roman" w:hAnsi="Times New Roman"/>
          <w:sz w:val="28"/>
          <w:szCs w:val="28"/>
        </w:rPr>
        <w:t>液</w:t>
      </w:r>
      <w:r w:rsidRPr="00BE3C22">
        <w:rPr>
          <w:rFonts w:ascii="Times New Roman" w:hAnsi="Times New Roman" w:hint="eastAsia"/>
          <w:sz w:val="28"/>
          <w:szCs w:val="28"/>
        </w:rPr>
        <w:t>抑菌剂检验方法</w:t>
      </w:r>
    </w:p>
    <w:bookmarkEnd w:id="0"/>
    <w:p w:rsidR="00AF1B66" w:rsidRDefault="00AF1B66" w:rsidP="00AF1B66">
      <w:pPr>
        <w:spacing w:line="360" w:lineRule="auto"/>
        <w:ind w:firstLineChars="200" w:firstLine="482"/>
        <w:rPr>
          <w:rFonts w:hint="eastAsia"/>
          <w:sz w:val="24"/>
        </w:rPr>
      </w:pPr>
      <w:r>
        <w:rPr>
          <w:rFonts w:hint="eastAsia"/>
          <w:b/>
          <w:sz w:val="24"/>
        </w:rPr>
        <w:t>抑菌剂</w:t>
      </w:r>
      <w:r w:rsidRPr="00767C0D">
        <w:rPr>
          <w:b/>
          <w:sz w:val="24"/>
        </w:rPr>
        <w:t xml:space="preserve"> </w:t>
      </w:r>
      <w:r w:rsidRPr="00767C0D">
        <w:rPr>
          <w:sz w:val="24"/>
        </w:rPr>
        <w:t xml:space="preserve"> </w:t>
      </w:r>
      <w:r w:rsidRPr="00767C0D">
        <w:rPr>
          <w:sz w:val="24"/>
        </w:rPr>
        <w:t>照高效液相色谱法（中国药典</w:t>
      </w:r>
      <w:r w:rsidRPr="00767C0D">
        <w:rPr>
          <w:sz w:val="24"/>
        </w:rPr>
        <w:t>20</w:t>
      </w:r>
      <w:r>
        <w:rPr>
          <w:rFonts w:hint="eastAsia"/>
          <w:sz w:val="24"/>
        </w:rPr>
        <w:t>20</w:t>
      </w:r>
      <w:r w:rsidRPr="00767C0D">
        <w:rPr>
          <w:sz w:val="24"/>
        </w:rPr>
        <w:t>年版四部通则</w:t>
      </w:r>
      <w:r w:rsidRPr="00767C0D">
        <w:rPr>
          <w:sz w:val="24"/>
        </w:rPr>
        <w:t>0512</w:t>
      </w:r>
      <w:r w:rsidRPr="00767C0D">
        <w:rPr>
          <w:sz w:val="24"/>
        </w:rPr>
        <w:t>）测定。</w:t>
      </w:r>
    </w:p>
    <w:p w:rsidR="00AF1B66" w:rsidRDefault="00AF1B66" w:rsidP="00AF1B66">
      <w:pPr>
        <w:spacing w:line="360" w:lineRule="auto"/>
        <w:ind w:firstLineChars="200" w:firstLine="482"/>
        <w:rPr>
          <w:rFonts w:hint="eastAsia"/>
          <w:sz w:val="24"/>
        </w:rPr>
      </w:pPr>
      <w:r w:rsidRPr="00EA5B86">
        <w:rPr>
          <w:rFonts w:hint="eastAsia"/>
          <w:b/>
          <w:sz w:val="24"/>
        </w:rPr>
        <w:t>溶剂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甲醇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水（</w:t>
      </w:r>
      <w:r>
        <w:rPr>
          <w:rFonts w:hint="eastAsia"/>
          <w:sz w:val="24"/>
        </w:rPr>
        <w:t>1:1</w:t>
      </w:r>
      <w:r>
        <w:rPr>
          <w:rFonts w:hint="eastAsia"/>
          <w:sz w:val="24"/>
        </w:rPr>
        <w:t>）</w:t>
      </w:r>
    </w:p>
    <w:p w:rsidR="00AF1B66" w:rsidRPr="00BD4528" w:rsidRDefault="00AF1B66" w:rsidP="00AF1B66">
      <w:pPr>
        <w:spacing w:line="360" w:lineRule="auto"/>
        <w:ind w:firstLineChars="200" w:firstLine="482"/>
        <w:rPr>
          <w:rFonts w:hint="eastAsia"/>
          <w:bCs/>
          <w:sz w:val="24"/>
          <w:lang w:bidi="ar"/>
        </w:rPr>
      </w:pPr>
      <w:proofErr w:type="gramStart"/>
      <w:r w:rsidRPr="009837DC">
        <w:rPr>
          <w:b/>
          <w:bCs/>
          <w:sz w:val="24"/>
          <w:lang w:bidi="ar"/>
        </w:rPr>
        <w:t>供试品溶液</w:t>
      </w:r>
      <w:proofErr w:type="gramEnd"/>
      <w:r>
        <w:rPr>
          <w:rFonts w:hint="eastAsia"/>
          <w:bCs/>
          <w:sz w:val="24"/>
          <w:lang w:bidi="ar"/>
        </w:rPr>
        <w:t xml:space="preserve">  </w:t>
      </w:r>
      <w:r w:rsidRPr="00767C0D">
        <w:rPr>
          <w:color w:val="000000"/>
          <w:sz w:val="24"/>
        </w:rPr>
        <w:t>取本品适量，根据</w:t>
      </w:r>
      <w:r>
        <w:rPr>
          <w:rFonts w:hint="eastAsia"/>
          <w:color w:val="000000"/>
          <w:sz w:val="24"/>
        </w:rPr>
        <w:t>抑菌剂</w:t>
      </w:r>
      <w:r w:rsidRPr="00767C0D">
        <w:rPr>
          <w:color w:val="000000"/>
          <w:sz w:val="24"/>
        </w:rPr>
        <w:t>的种类和标示量，用</w:t>
      </w:r>
      <w:r>
        <w:rPr>
          <w:rFonts w:hint="eastAsia"/>
          <w:color w:val="000000"/>
          <w:sz w:val="24"/>
        </w:rPr>
        <w:t>溶剂超声溶解并</w:t>
      </w:r>
      <w:r w:rsidRPr="00767C0D">
        <w:rPr>
          <w:color w:val="000000"/>
          <w:sz w:val="24"/>
        </w:rPr>
        <w:t>稀释至浓度与对照品溶液相当</w:t>
      </w:r>
      <w:r>
        <w:rPr>
          <w:rFonts w:hint="eastAsia"/>
          <w:color w:val="000000"/>
          <w:sz w:val="24"/>
        </w:rPr>
        <w:t>，过滤，</w:t>
      </w:r>
      <w:proofErr w:type="gramStart"/>
      <w:r>
        <w:rPr>
          <w:rFonts w:hint="eastAsia"/>
          <w:color w:val="000000"/>
          <w:sz w:val="24"/>
        </w:rPr>
        <w:t>取续滤液</w:t>
      </w:r>
      <w:proofErr w:type="gramEnd"/>
      <w:r>
        <w:rPr>
          <w:rFonts w:hint="eastAsia"/>
          <w:color w:val="000000"/>
          <w:sz w:val="24"/>
        </w:rPr>
        <w:t>。</w:t>
      </w:r>
    </w:p>
    <w:p w:rsidR="00AF1B66" w:rsidRPr="00BD4528" w:rsidRDefault="00AF1B66" w:rsidP="00AF1B66">
      <w:pPr>
        <w:spacing w:line="360" w:lineRule="auto"/>
        <w:ind w:firstLineChars="200" w:firstLine="482"/>
        <w:rPr>
          <w:sz w:val="24"/>
          <w:lang w:bidi="ar"/>
        </w:rPr>
      </w:pPr>
      <w:r w:rsidRPr="009837DC">
        <w:rPr>
          <w:b/>
          <w:bCs/>
          <w:sz w:val="24"/>
          <w:lang w:bidi="ar"/>
        </w:rPr>
        <w:t>对照品溶液</w:t>
      </w:r>
      <w:r>
        <w:rPr>
          <w:rFonts w:hint="eastAsia"/>
          <w:bCs/>
          <w:sz w:val="24"/>
          <w:lang w:bidi="ar"/>
        </w:rPr>
        <w:t xml:space="preserve">  </w:t>
      </w:r>
      <w:r>
        <w:rPr>
          <w:rFonts w:ascii="宋体" w:hAnsi="宋体" w:hint="eastAsia"/>
          <w:sz w:val="24"/>
        </w:rPr>
        <w:t>分别精密称取苯甲酸钠、</w:t>
      </w:r>
      <w:proofErr w:type="gramStart"/>
      <w:r>
        <w:rPr>
          <w:rFonts w:ascii="宋体" w:hAnsi="宋体" w:hint="eastAsia"/>
          <w:sz w:val="24"/>
        </w:rPr>
        <w:t>羟苯乙酯</w:t>
      </w:r>
      <w:proofErr w:type="gramEnd"/>
      <w:r>
        <w:rPr>
          <w:rFonts w:ascii="宋体" w:hAnsi="宋体" w:hint="eastAsia"/>
          <w:sz w:val="24"/>
        </w:rPr>
        <w:t>对照品各适量</w:t>
      </w:r>
      <w:r>
        <w:rPr>
          <w:rFonts w:hint="eastAsia"/>
          <w:color w:val="000000"/>
          <w:sz w:val="24"/>
        </w:rPr>
        <w:t>，加</w:t>
      </w:r>
      <w:r>
        <w:rPr>
          <w:rFonts w:hint="eastAsia"/>
          <w:color w:val="000000"/>
          <w:sz w:val="24"/>
        </w:rPr>
        <w:t>50%</w:t>
      </w:r>
      <w:r>
        <w:rPr>
          <w:rFonts w:hint="eastAsia"/>
          <w:color w:val="000000"/>
          <w:sz w:val="24"/>
        </w:rPr>
        <w:t>甲醇溶解并稀释制成每</w:t>
      </w:r>
      <w:r>
        <w:rPr>
          <w:color w:val="000000"/>
          <w:sz w:val="24"/>
        </w:rPr>
        <w:t>1ml</w:t>
      </w:r>
      <w:r>
        <w:rPr>
          <w:rFonts w:hint="eastAsia"/>
          <w:color w:val="000000"/>
          <w:sz w:val="24"/>
        </w:rPr>
        <w:t>中分别含</w:t>
      </w:r>
      <w:r>
        <w:rPr>
          <w:rFonts w:hint="eastAsia"/>
          <w:color w:val="000000"/>
          <w:sz w:val="24"/>
        </w:rPr>
        <w:t>1</w:t>
      </w:r>
      <w:r w:rsidRPr="00BD212D">
        <w:rPr>
          <w:color w:val="000000"/>
          <w:sz w:val="24"/>
        </w:rPr>
        <w:t>0μg</w:t>
      </w:r>
      <w:r>
        <w:rPr>
          <w:rFonts w:hint="eastAsia"/>
          <w:color w:val="000000"/>
          <w:sz w:val="24"/>
        </w:rPr>
        <w:t>、</w:t>
      </w:r>
      <w:r>
        <w:rPr>
          <w:rFonts w:hint="eastAsia"/>
          <w:color w:val="000000"/>
          <w:sz w:val="24"/>
        </w:rPr>
        <w:t>5</w:t>
      </w:r>
      <w:r w:rsidRPr="00BD212D">
        <w:rPr>
          <w:color w:val="000000"/>
          <w:sz w:val="24"/>
        </w:rPr>
        <w:t>μg</w:t>
      </w:r>
      <w:r w:rsidRPr="00BD212D">
        <w:rPr>
          <w:rFonts w:hint="eastAsia"/>
          <w:color w:val="000000"/>
          <w:sz w:val="24"/>
        </w:rPr>
        <w:t>的对照品溶液</w:t>
      </w:r>
      <w:r w:rsidRPr="00BD4528">
        <w:rPr>
          <w:sz w:val="24"/>
          <w:lang w:bidi="ar"/>
        </w:rPr>
        <w:t>。</w:t>
      </w:r>
    </w:p>
    <w:p w:rsidR="00AF1B66" w:rsidRPr="00767C0D" w:rsidRDefault="00AF1B66" w:rsidP="00AF1B66">
      <w:pPr>
        <w:spacing w:line="360" w:lineRule="auto"/>
        <w:ind w:firstLineChars="200" w:firstLine="482"/>
        <w:rPr>
          <w:rFonts w:hint="eastAsia"/>
          <w:sz w:val="24"/>
        </w:rPr>
      </w:pPr>
      <w:r w:rsidRPr="00BD4528">
        <w:rPr>
          <w:b/>
          <w:bCs/>
          <w:sz w:val="24"/>
          <w:lang w:bidi="ar"/>
        </w:rPr>
        <w:t>色谱条件</w:t>
      </w:r>
      <w:r>
        <w:rPr>
          <w:rFonts w:hint="eastAsia"/>
          <w:b/>
          <w:bCs/>
          <w:sz w:val="24"/>
          <w:lang w:bidi="ar"/>
        </w:rPr>
        <w:t xml:space="preserve">  </w:t>
      </w:r>
      <w:r w:rsidRPr="00767C0D">
        <w:rPr>
          <w:sz w:val="24"/>
        </w:rPr>
        <w:t>用十八烷基硅烷键合硅胶为填充剂；</w:t>
      </w:r>
      <w:r w:rsidRPr="00BE7E37">
        <w:rPr>
          <w:rFonts w:hint="eastAsia"/>
          <w:sz w:val="24"/>
        </w:rPr>
        <w:t>以</w:t>
      </w:r>
      <w:r>
        <w:rPr>
          <w:sz w:val="24"/>
        </w:rPr>
        <w:t>1%</w:t>
      </w:r>
      <w:r>
        <w:rPr>
          <w:rFonts w:hint="eastAsia"/>
          <w:sz w:val="24"/>
        </w:rPr>
        <w:t>三乙胺</w:t>
      </w:r>
      <w:r w:rsidRPr="00BE7E37">
        <w:rPr>
          <w:rFonts w:hint="eastAsia"/>
          <w:sz w:val="24"/>
        </w:rPr>
        <w:t>溶液（</w:t>
      </w:r>
      <w:r>
        <w:rPr>
          <w:rFonts w:hint="eastAsia"/>
          <w:sz w:val="24"/>
        </w:rPr>
        <w:t>用磷酸</w:t>
      </w:r>
      <w:r w:rsidRPr="00BE7E37">
        <w:rPr>
          <w:rFonts w:hint="eastAsia"/>
          <w:sz w:val="24"/>
        </w:rPr>
        <w:t>调节</w:t>
      </w:r>
      <w:r w:rsidRPr="00BE7E37">
        <w:rPr>
          <w:sz w:val="24"/>
        </w:rPr>
        <w:t>pH</w:t>
      </w:r>
      <w:r w:rsidRPr="00BE7E37">
        <w:rPr>
          <w:rFonts w:hint="eastAsia"/>
          <w:sz w:val="24"/>
        </w:rPr>
        <w:t>值为</w:t>
      </w:r>
      <w:r>
        <w:rPr>
          <w:sz w:val="24"/>
        </w:rPr>
        <w:t>3</w:t>
      </w:r>
      <w:r w:rsidRPr="00BE7E37">
        <w:rPr>
          <w:sz w:val="24"/>
        </w:rPr>
        <w:t>.0</w:t>
      </w:r>
      <w:r w:rsidRPr="00BE7E37">
        <w:rPr>
          <w:rFonts w:hint="eastAsia"/>
          <w:sz w:val="24"/>
        </w:rPr>
        <w:t>）为流动相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，甲醇</w:t>
      </w:r>
      <w:r w:rsidRPr="00BE7E37">
        <w:rPr>
          <w:rFonts w:hint="eastAsia"/>
          <w:sz w:val="24"/>
        </w:rPr>
        <w:t>为流动相</w:t>
      </w:r>
      <w:r>
        <w:rPr>
          <w:rFonts w:hint="eastAsia"/>
          <w:sz w:val="24"/>
        </w:rPr>
        <w:t>B</w:t>
      </w:r>
      <w:r w:rsidRPr="00BE7E37">
        <w:rPr>
          <w:rFonts w:hint="eastAsia"/>
          <w:sz w:val="24"/>
        </w:rPr>
        <w:t>，</w:t>
      </w:r>
      <w:r w:rsidRPr="00553CC0">
        <w:rPr>
          <w:rFonts w:hint="eastAsia"/>
          <w:sz w:val="24"/>
        </w:rPr>
        <w:t>流速为每分钟</w:t>
      </w:r>
      <w:r>
        <w:rPr>
          <w:rFonts w:hint="eastAsia"/>
          <w:sz w:val="24"/>
        </w:rPr>
        <w:t>1.0</w:t>
      </w:r>
      <w:r w:rsidRPr="00553CC0">
        <w:rPr>
          <w:rFonts w:hint="eastAsia"/>
          <w:sz w:val="24"/>
        </w:rPr>
        <w:t>ml</w:t>
      </w:r>
      <w:r w:rsidRPr="00553CC0">
        <w:rPr>
          <w:rFonts w:hint="eastAsia"/>
          <w:sz w:val="24"/>
        </w:rPr>
        <w:t>，</w:t>
      </w:r>
      <w:r w:rsidRPr="00BE7E37">
        <w:rPr>
          <w:rFonts w:hint="eastAsia"/>
          <w:sz w:val="24"/>
        </w:rPr>
        <w:t>按下表进行梯度洗脱；检测波长为</w:t>
      </w:r>
      <w:r w:rsidRPr="00BE7E37">
        <w:rPr>
          <w:sz w:val="24"/>
        </w:rPr>
        <w:t>2</w:t>
      </w:r>
      <w:r>
        <w:rPr>
          <w:sz w:val="24"/>
        </w:rPr>
        <w:t>22</w:t>
      </w:r>
      <w:r w:rsidRPr="00BE7E37">
        <w:rPr>
          <w:sz w:val="24"/>
        </w:rPr>
        <w:t>nm</w:t>
      </w:r>
      <w:r w:rsidRPr="00BE7E37">
        <w:rPr>
          <w:rFonts w:hint="eastAsia"/>
          <w:sz w:val="24"/>
        </w:rPr>
        <w:t>；</w:t>
      </w:r>
      <w:proofErr w:type="gramStart"/>
      <w:r w:rsidRPr="00767C0D">
        <w:rPr>
          <w:sz w:val="24"/>
        </w:rPr>
        <w:t>柱温为</w:t>
      </w:r>
      <w:proofErr w:type="gramEnd"/>
      <w:r w:rsidRPr="00767C0D">
        <w:rPr>
          <w:sz w:val="24"/>
        </w:rPr>
        <w:t>35</w:t>
      </w:r>
      <w:r w:rsidRPr="00767C0D">
        <w:rPr>
          <w:rFonts w:ascii="宋体" w:hAnsi="宋体" w:cs="宋体" w:hint="eastAsia"/>
          <w:sz w:val="24"/>
        </w:rPr>
        <w:t>℃</w:t>
      </w:r>
      <w:r w:rsidRPr="00767C0D">
        <w:rPr>
          <w:sz w:val="24"/>
        </w:rPr>
        <w:t>。</w:t>
      </w:r>
      <w:r>
        <w:rPr>
          <w:rFonts w:hint="eastAsia"/>
          <w:sz w:val="24"/>
        </w:rPr>
        <w:t>进样体积为</w:t>
      </w:r>
      <w:r>
        <w:rPr>
          <w:rFonts w:hint="eastAsia"/>
          <w:sz w:val="24"/>
        </w:rPr>
        <w:t>20</w:t>
      </w:r>
      <w:r w:rsidRPr="00553CC0">
        <w:rPr>
          <w:sz w:val="24"/>
        </w:rPr>
        <w:t>μl</w:t>
      </w:r>
      <w:r w:rsidRPr="00767C0D">
        <w:rPr>
          <w:sz w:val="24"/>
        </w:rPr>
        <w:t>。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2830"/>
        <w:gridCol w:w="2737"/>
        <w:gridCol w:w="2955"/>
      </w:tblGrid>
      <w:tr w:rsidR="00AF1B66" w:rsidRPr="00D915E7" w:rsidTr="00E76BF5">
        <w:tc>
          <w:tcPr>
            <w:tcW w:w="1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B66" w:rsidRPr="00D915E7" w:rsidRDefault="00AF1B66" w:rsidP="00E76BF5">
            <w:pPr>
              <w:spacing w:line="360" w:lineRule="auto"/>
              <w:jc w:val="center"/>
              <w:rPr>
                <w:sz w:val="24"/>
              </w:rPr>
            </w:pPr>
            <w:r w:rsidRPr="00D915E7">
              <w:rPr>
                <w:rFonts w:hint="eastAsia"/>
                <w:sz w:val="24"/>
              </w:rPr>
              <w:t>时间（分钟）</w:t>
            </w:r>
          </w:p>
        </w:tc>
        <w:tc>
          <w:tcPr>
            <w:tcW w:w="16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B66" w:rsidRPr="00D915E7" w:rsidRDefault="00AF1B66" w:rsidP="00E76BF5">
            <w:pPr>
              <w:spacing w:line="360" w:lineRule="auto"/>
              <w:ind w:firstLineChars="13" w:firstLine="31"/>
              <w:jc w:val="center"/>
              <w:rPr>
                <w:sz w:val="24"/>
              </w:rPr>
            </w:pPr>
            <w:r w:rsidRPr="00D915E7">
              <w:rPr>
                <w:rFonts w:hint="eastAsia"/>
                <w:sz w:val="24"/>
              </w:rPr>
              <w:t>流动相</w:t>
            </w:r>
            <w:r w:rsidRPr="00D915E7">
              <w:rPr>
                <w:sz w:val="24"/>
              </w:rPr>
              <w:t>A</w:t>
            </w:r>
            <w:r w:rsidRPr="00D915E7">
              <w:rPr>
                <w:rFonts w:hint="eastAsia"/>
                <w:sz w:val="24"/>
              </w:rPr>
              <w:t>（</w:t>
            </w:r>
            <w:r w:rsidRPr="00D915E7">
              <w:rPr>
                <w:sz w:val="24"/>
              </w:rPr>
              <w:t>%</w:t>
            </w:r>
            <w:r w:rsidRPr="00D915E7">
              <w:rPr>
                <w:rFonts w:hint="eastAsia"/>
                <w:sz w:val="24"/>
              </w:rPr>
              <w:t>）</w:t>
            </w:r>
          </w:p>
        </w:tc>
        <w:tc>
          <w:tcPr>
            <w:tcW w:w="17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B66" w:rsidRPr="00D915E7" w:rsidRDefault="00AF1B66" w:rsidP="00E76BF5">
            <w:pPr>
              <w:spacing w:line="360" w:lineRule="auto"/>
              <w:jc w:val="center"/>
              <w:rPr>
                <w:sz w:val="24"/>
              </w:rPr>
            </w:pPr>
            <w:r w:rsidRPr="00D915E7">
              <w:rPr>
                <w:rFonts w:hint="eastAsia"/>
                <w:sz w:val="24"/>
              </w:rPr>
              <w:t>流动相</w:t>
            </w:r>
            <w:r w:rsidRPr="00D915E7">
              <w:rPr>
                <w:sz w:val="24"/>
              </w:rPr>
              <w:t>B</w:t>
            </w:r>
            <w:r w:rsidRPr="00D915E7">
              <w:rPr>
                <w:rFonts w:hint="eastAsia"/>
                <w:sz w:val="24"/>
              </w:rPr>
              <w:t>（</w:t>
            </w:r>
            <w:r w:rsidRPr="00D915E7">
              <w:rPr>
                <w:sz w:val="24"/>
              </w:rPr>
              <w:t>%</w:t>
            </w:r>
            <w:r w:rsidRPr="00D915E7">
              <w:rPr>
                <w:rFonts w:hint="eastAsia"/>
                <w:sz w:val="24"/>
              </w:rPr>
              <w:t>）</w:t>
            </w:r>
          </w:p>
        </w:tc>
      </w:tr>
      <w:tr w:rsidR="00AF1B66" w:rsidRPr="00D915E7" w:rsidTr="00E76BF5">
        <w:tc>
          <w:tcPr>
            <w:tcW w:w="1660" w:type="pct"/>
            <w:tcBorders>
              <w:top w:val="single" w:sz="4" w:space="0" w:color="auto"/>
            </w:tcBorders>
            <w:vAlign w:val="center"/>
          </w:tcPr>
          <w:p w:rsidR="00AF1B66" w:rsidRPr="00D915E7" w:rsidRDefault="00AF1B66" w:rsidP="00E76BF5">
            <w:pPr>
              <w:jc w:val="center"/>
              <w:rPr>
                <w:sz w:val="24"/>
              </w:rPr>
            </w:pPr>
            <w:r w:rsidRPr="00D915E7">
              <w:rPr>
                <w:sz w:val="24"/>
              </w:rPr>
              <w:t>0</w:t>
            </w:r>
          </w:p>
        </w:tc>
        <w:tc>
          <w:tcPr>
            <w:tcW w:w="1606" w:type="pct"/>
            <w:tcBorders>
              <w:top w:val="single" w:sz="4" w:space="0" w:color="auto"/>
            </w:tcBorders>
            <w:vAlign w:val="center"/>
          </w:tcPr>
          <w:p w:rsidR="00AF1B66" w:rsidRPr="00D915E7" w:rsidRDefault="00AF1B66" w:rsidP="00E76BF5">
            <w:pPr>
              <w:ind w:firstLineChars="13" w:firstLine="31"/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65</w:t>
            </w:r>
          </w:p>
        </w:tc>
        <w:tc>
          <w:tcPr>
            <w:tcW w:w="1734" w:type="pct"/>
            <w:tcBorders>
              <w:top w:val="single" w:sz="4" w:space="0" w:color="auto"/>
            </w:tcBorders>
            <w:vAlign w:val="center"/>
          </w:tcPr>
          <w:p w:rsidR="00AF1B66" w:rsidRPr="00D915E7" w:rsidRDefault="00AF1B66" w:rsidP="00E76BF5">
            <w:pPr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35</w:t>
            </w:r>
          </w:p>
        </w:tc>
      </w:tr>
      <w:tr w:rsidR="00AF1B66" w:rsidRPr="00D915E7" w:rsidTr="00E76BF5">
        <w:tc>
          <w:tcPr>
            <w:tcW w:w="1660" w:type="pct"/>
            <w:vAlign w:val="center"/>
          </w:tcPr>
          <w:p w:rsidR="00AF1B66" w:rsidRPr="00D915E7" w:rsidRDefault="00AF1B66" w:rsidP="00E76BF5">
            <w:pPr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4</w:t>
            </w:r>
          </w:p>
        </w:tc>
        <w:tc>
          <w:tcPr>
            <w:tcW w:w="1606" w:type="pct"/>
            <w:vAlign w:val="center"/>
          </w:tcPr>
          <w:p w:rsidR="00AF1B66" w:rsidRPr="00D915E7" w:rsidRDefault="00AF1B66" w:rsidP="00E76BF5">
            <w:pPr>
              <w:ind w:firstLineChars="13" w:firstLine="31"/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65</w:t>
            </w:r>
          </w:p>
        </w:tc>
        <w:tc>
          <w:tcPr>
            <w:tcW w:w="1734" w:type="pct"/>
            <w:vAlign w:val="center"/>
          </w:tcPr>
          <w:p w:rsidR="00AF1B66" w:rsidRPr="00D915E7" w:rsidRDefault="00AF1B66" w:rsidP="00E76BF5">
            <w:pPr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35</w:t>
            </w:r>
          </w:p>
        </w:tc>
      </w:tr>
      <w:tr w:rsidR="00AF1B66" w:rsidRPr="00D915E7" w:rsidTr="00E76BF5">
        <w:tc>
          <w:tcPr>
            <w:tcW w:w="1660" w:type="pct"/>
            <w:vAlign w:val="center"/>
          </w:tcPr>
          <w:p w:rsidR="00AF1B66" w:rsidRPr="00D915E7" w:rsidRDefault="00AF1B66" w:rsidP="00E76BF5">
            <w:pPr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13</w:t>
            </w:r>
          </w:p>
        </w:tc>
        <w:tc>
          <w:tcPr>
            <w:tcW w:w="1606" w:type="pct"/>
            <w:vAlign w:val="center"/>
          </w:tcPr>
          <w:p w:rsidR="00AF1B66" w:rsidRPr="00D915E7" w:rsidRDefault="00AF1B66" w:rsidP="00E76BF5">
            <w:pPr>
              <w:ind w:firstLineChars="13" w:firstLine="31"/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10</w:t>
            </w:r>
          </w:p>
        </w:tc>
        <w:tc>
          <w:tcPr>
            <w:tcW w:w="1734" w:type="pct"/>
            <w:vAlign w:val="center"/>
          </w:tcPr>
          <w:p w:rsidR="00AF1B66" w:rsidRPr="00D915E7" w:rsidRDefault="00AF1B66" w:rsidP="00E76BF5">
            <w:pPr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90</w:t>
            </w:r>
          </w:p>
        </w:tc>
      </w:tr>
      <w:tr w:rsidR="00AF1B66" w:rsidRPr="00D915E7" w:rsidTr="00E76BF5">
        <w:tc>
          <w:tcPr>
            <w:tcW w:w="1660" w:type="pct"/>
            <w:vAlign w:val="center"/>
          </w:tcPr>
          <w:p w:rsidR="00AF1B66" w:rsidRPr="00D915E7" w:rsidRDefault="00AF1B66" w:rsidP="00E76BF5">
            <w:pPr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18</w:t>
            </w:r>
          </w:p>
        </w:tc>
        <w:tc>
          <w:tcPr>
            <w:tcW w:w="1606" w:type="pct"/>
            <w:vAlign w:val="center"/>
          </w:tcPr>
          <w:p w:rsidR="00AF1B66" w:rsidRPr="00D915E7" w:rsidRDefault="00AF1B66" w:rsidP="00E76BF5">
            <w:pPr>
              <w:ind w:firstLineChars="13" w:firstLine="31"/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10</w:t>
            </w:r>
          </w:p>
        </w:tc>
        <w:tc>
          <w:tcPr>
            <w:tcW w:w="1734" w:type="pct"/>
            <w:vAlign w:val="center"/>
          </w:tcPr>
          <w:p w:rsidR="00AF1B66" w:rsidRPr="00D915E7" w:rsidRDefault="00AF1B66" w:rsidP="00E76BF5">
            <w:pPr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90</w:t>
            </w:r>
          </w:p>
        </w:tc>
      </w:tr>
      <w:tr w:rsidR="00AF1B66" w:rsidRPr="00D915E7" w:rsidTr="00E76BF5">
        <w:tc>
          <w:tcPr>
            <w:tcW w:w="1660" w:type="pct"/>
            <w:vAlign w:val="center"/>
          </w:tcPr>
          <w:p w:rsidR="00AF1B66" w:rsidRPr="00D915E7" w:rsidRDefault="00AF1B66" w:rsidP="00E76BF5">
            <w:pPr>
              <w:jc w:val="center"/>
              <w:rPr>
                <w:sz w:val="24"/>
              </w:rPr>
            </w:pPr>
            <w:r w:rsidRPr="00D915E7">
              <w:rPr>
                <w:rFonts w:hint="eastAsia"/>
                <w:sz w:val="24"/>
              </w:rPr>
              <w:t>18</w:t>
            </w:r>
            <w:r w:rsidRPr="00D915E7">
              <w:rPr>
                <w:sz w:val="24"/>
              </w:rPr>
              <w:t>.1</w:t>
            </w:r>
          </w:p>
        </w:tc>
        <w:tc>
          <w:tcPr>
            <w:tcW w:w="1606" w:type="pct"/>
            <w:vAlign w:val="center"/>
          </w:tcPr>
          <w:p w:rsidR="00AF1B66" w:rsidRPr="00D915E7" w:rsidRDefault="00AF1B66" w:rsidP="00E76BF5">
            <w:pPr>
              <w:ind w:firstLineChars="13" w:firstLine="31"/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65</w:t>
            </w:r>
          </w:p>
        </w:tc>
        <w:tc>
          <w:tcPr>
            <w:tcW w:w="1734" w:type="pct"/>
            <w:vAlign w:val="center"/>
          </w:tcPr>
          <w:p w:rsidR="00AF1B66" w:rsidRPr="00D915E7" w:rsidRDefault="00AF1B66" w:rsidP="00E76BF5">
            <w:pPr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35</w:t>
            </w:r>
          </w:p>
        </w:tc>
      </w:tr>
      <w:tr w:rsidR="00AF1B66" w:rsidRPr="00D915E7" w:rsidTr="00E76BF5">
        <w:tc>
          <w:tcPr>
            <w:tcW w:w="1660" w:type="pct"/>
            <w:tcBorders>
              <w:bottom w:val="single" w:sz="4" w:space="0" w:color="auto"/>
            </w:tcBorders>
            <w:vAlign w:val="center"/>
          </w:tcPr>
          <w:p w:rsidR="00AF1B66" w:rsidRPr="00D915E7" w:rsidRDefault="00AF1B66" w:rsidP="00E76BF5">
            <w:pPr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25</w:t>
            </w:r>
          </w:p>
        </w:tc>
        <w:tc>
          <w:tcPr>
            <w:tcW w:w="1606" w:type="pct"/>
            <w:tcBorders>
              <w:bottom w:val="single" w:sz="4" w:space="0" w:color="auto"/>
            </w:tcBorders>
            <w:vAlign w:val="center"/>
          </w:tcPr>
          <w:p w:rsidR="00AF1B66" w:rsidRPr="00D915E7" w:rsidRDefault="00AF1B66" w:rsidP="00E76BF5">
            <w:pPr>
              <w:ind w:firstLineChars="13" w:firstLine="31"/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65</w:t>
            </w:r>
          </w:p>
        </w:tc>
        <w:tc>
          <w:tcPr>
            <w:tcW w:w="1734" w:type="pct"/>
            <w:tcBorders>
              <w:bottom w:val="single" w:sz="4" w:space="0" w:color="auto"/>
            </w:tcBorders>
            <w:vAlign w:val="center"/>
          </w:tcPr>
          <w:p w:rsidR="00AF1B66" w:rsidRPr="00D915E7" w:rsidRDefault="00AF1B66" w:rsidP="00E76BF5">
            <w:pPr>
              <w:jc w:val="center"/>
              <w:rPr>
                <w:rFonts w:hint="eastAsia"/>
                <w:sz w:val="24"/>
              </w:rPr>
            </w:pPr>
            <w:r w:rsidRPr="00D915E7">
              <w:rPr>
                <w:rFonts w:hint="eastAsia"/>
                <w:sz w:val="24"/>
              </w:rPr>
              <w:t>35</w:t>
            </w:r>
          </w:p>
        </w:tc>
      </w:tr>
    </w:tbl>
    <w:p w:rsidR="00AF1B66" w:rsidRDefault="00AF1B66" w:rsidP="00AF1B66">
      <w:pPr>
        <w:spacing w:line="360" w:lineRule="auto"/>
        <w:ind w:firstLineChars="200" w:firstLine="482"/>
        <w:rPr>
          <w:rFonts w:cs="宋体" w:hint="eastAsia"/>
          <w:sz w:val="24"/>
          <w:lang w:bidi="ar"/>
        </w:rPr>
      </w:pPr>
      <w:r>
        <w:rPr>
          <w:rFonts w:cs="宋体" w:hint="eastAsia"/>
          <w:b/>
          <w:bCs/>
          <w:sz w:val="24"/>
          <w:lang w:bidi="ar"/>
        </w:rPr>
        <w:t>系统适用性要求</w:t>
      </w:r>
      <w:r>
        <w:rPr>
          <w:rFonts w:cs="宋体" w:hint="eastAsia"/>
          <w:sz w:val="24"/>
          <w:lang w:bidi="ar"/>
        </w:rPr>
        <w:t xml:space="preserve">  </w:t>
      </w:r>
      <w:r>
        <w:rPr>
          <w:sz w:val="24"/>
        </w:rPr>
        <w:t>对照品溶液中各</w:t>
      </w:r>
      <w:r>
        <w:rPr>
          <w:rFonts w:hint="eastAsia"/>
          <w:sz w:val="24"/>
        </w:rPr>
        <w:t>抑菌剂</w:t>
      </w:r>
      <w:r>
        <w:rPr>
          <w:sz w:val="24"/>
        </w:rPr>
        <w:t>色谱峰之间的分离度均应符合规定</w:t>
      </w:r>
      <w:r>
        <w:rPr>
          <w:rFonts w:cs="宋体" w:hint="eastAsia"/>
          <w:sz w:val="24"/>
          <w:lang w:bidi="ar"/>
        </w:rPr>
        <w:t>。</w:t>
      </w:r>
    </w:p>
    <w:p w:rsidR="00AF1B66" w:rsidRDefault="00AF1B66" w:rsidP="00AF1B66">
      <w:pPr>
        <w:spacing w:line="360" w:lineRule="auto"/>
        <w:ind w:firstLineChars="200" w:firstLine="482"/>
        <w:rPr>
          <w:rFonts w:cs="宋体" w:hint="eastAsia"/>
          <w:sz w:val="24"/>
          <w:lang w:bidi="ar"/>
        </w:rPr>
      </w:pPr>
      <w:r>
        <w:rPr>
          <w:rFonts w:cs="宋体" w:hint="eastAsia"/>
          <w:b/>
          <w:bCs/>
          <w:sz w:val="24"/>
          <w:lang w:bidi="ar"/>
        </w:rPr>
        <w:t>测定法</w:t>
      </w:r>
      <w:r>
        <w:rPr>
          <w:rFonts w:cs="宋体" w:hint="eastAsia"/>
          <w:sz w:val="24"/>
          <w:lang w:bidi="ar"/>
        </w:rPr>
        <w:t xml:space="preserve">  </w:t>
      </w:r>
      <w:r>
        <w:rPr>
          <w:rFonts w:cs="宋体" w:hint="eastAsia"/>
          <w:sz w:val="24"/>
          <w:lang w:bidi="ar"/>
        </w:rPr>
        <w:t>精密量</w:t>
      </w:r>
      <w:proofErr w:type="gramStart"/>
      <w:r>
        <w:rPr>
          <w:rFonts w:cs="宋体" w:hint="eastAsia"/>
          <w:sz w:val="24"/>
          <w:lang w:bidi="ar"/>
        </w:rPr>
        <w:t>取供试品</w:t>
      </w:r>
      <w:proofErr w:type="gramEnd"/>
      <w:r>
        <w:rPr>
          <w:rFonts w:cs="宋体" w:hint="eastAsia"/>
          <w:sz w:val="24"/>
          <w:lang w:bidi="ar"/>
        </w:rPr>
        <w:t>溶液与对照品溶液，分别注入</w:t>
      </w:r>
      <w:r>
        <w:rPr>
          <w:rFonts w:hint="eastAsia"/>
          <w:color w:val="000000"/>
          <w:sz w:val="24"/>
        </w:rPr>
        <w:t>高效</w:t>
      </w:r>
      <w:r>
        <w:rPr>
          <w:rFonts w:cs="宋体" w:hint="eastAsia"/>
          <w:sz w:val="24"/>
          <w:lang w:bidi="ar"/>
        </w:rPr>
        <w:t>液相色谱仪，记录色谱图。</w:t>
      </w:r>
    </w:p>
    <w:p w:rsidR="00AF1B66" w:rsidRDefault="00AF1B66" w:rsidP="00AF1B66">
      <w:pPr>
        <w:spacing w:line="360" w:lineRule="auto"/>
        <w:ind w:firstLineChars="200" w:firstLine="482"/>
        <w:rPr>
          <w:rFonts w:cs="宋体" w:hint="eastAsia"/>
          <w:sz w:val="24"/>
          <w:lang w:bidi="ar"/>
        </w:rPr>
      </w:pPr>
      <w:r>
        <w:rPr>
          <w:rFonts w:cs="宋体" w:hint="eastAsia"/>
          <w:b/>
          <w:bCs/>
          <w:sz w:val="24"/>
          <w:lang w:bidi="ar"/>
        </w:rPr>
        <w:t>限度</w:t>
      </w:r>
      <w:r>
        <w:rPr>
          <w:rFonts w:cs="宋体" w:hint="eastAsia"/>
          <w:sz w:val="24"/>
          <w:lang w:bidi="ar"/>
        </w:rPr>
        <w:t xml:space="preserve">  </w:t>
      </w:r>
      <w:r w:rsidRPr="00767C0D">
        <w:rPr>
          <w:color w:val="000000"/>
          <w:sz w:val="24"/>
        </w:rPr>
        <w:t>按外标法计算各抑菌剂的含量，</w:t>
      </w:r>
      <w:r>
        <w:rPr>
          <w:rFonts w:cs="宋体" w:hint="eastAsia"/>
          <w:sz w:val="24"/>
          <w:lang w:bidi="ar"/>
        </w:rPr>
        <w:t>应为标示量的</w:t>
      </w:r>
      <w:r>
        <w:rPr>
          <w:rFonts w:cs="宋体" w:hint="eastAsia"/>
          <w:sz w:val="24"/>
          <w:lang w:bidi="ar"/>
        </w:rPr>
        <w:t>80</w:t>
      </w:r>
      <w:r>
        <w:rPr>
          <w:rFonts w:cs="宋体" w:hint="eastAsia"/>
          <w:sz w:val="24"/>
          <w:lang w:bidi="ar"/>
        </w:rPr>
        <w:t>～</w:t>
      </w:r>
      <w:r>
        <w:rPr>
          <w:rFonts w:cs="宋体" w:hint="eastAsia"/>
          <w:sz w:val="24"/>
          <w:lang w:bidi="ar"/>
        </w:rPr>
        <w:t>120%</w:t>
      </w:r>
      <w:r>
        <w:rPr>
          <w:rFonts w:cs="宋体" w:hint="eastAsia"/>
          <w:sz w:val="24"/>
          <w:lang w:bidi="ar"/>
        </w:rPr>
        <w:t>。</w:t>
      </w:r>
    </w:p>
    <w:p w:rsidR="000215F8" w:rsidRPr="00AF1B66" w:rsidRDefault="000215F8" w:rsidP="00AF1B66">
      <w:pPr>
        <w:spacing w:line="360" w:lineRule="auto"/>
        <w:ind w:firstLineChars="200" w:firstLine="420"/>
      </w:pPr>
    </w:p>
    <w:sectPr w:rsidR="000215F8" w:rsidRPr="00AF1B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B66" w:rsidRDefault="00AF1B66" w:rsidP="00AF1B66">
      <w:r>
        <w:separator/>
      </w:r>
    </w:p>
  </w:endnote>
  <w:endnote w:type="continuationSeparator" w:id="0">
    <w:p w:rsidR="00AF1B66" w:rsidRDefault="00AF1B66" w:rsidP="00AF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B66" w:rsidRDefault="00AF1B66" w:rsidP="00AF1B66">
      <w:r>
        <w:separator/>
      </w:r>
    </w:p>
  </w:footnote>
  <w:footnote w:type="continuationSeparator" w:id="0">
    <w:p w:rsidR="00AF1B66" w:rsidRDefault="00AF1B66" w:rsidP="00AF1B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91"/>
    <w:rsid w:val="000215F8"/>
    <w:rsid w:val="000B3422"/>
    <w:rsid w:val="00105599"/>
    <w:rsid w:val="00AF1B66"/>
    <w:rsid w:val="00F4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B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AF1B66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1B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1B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1B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1B66"/>
    <w:rPr>
      <w:sz w:val="18"/>
      <w:szCs w:val="18"/>
    </w:rPr>
  </w:style>
  <w:style w:type="character" w:customStyle="1" w:styleId="1Char">
    <w:name w:val="标题 1 Char"/>
    <w:basedOn w:val="a0"/>
    <w:link w:val="1"/>
    <w:rsid w:val="00AF1B66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B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AF1B66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1B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1B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1B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1B66"/>
    <w:rPr>
      <w:sz w:val="18"/>
      <w:szCs w:val="18"/>
    </w:rPr>
  </w:style>
  <w:style w:type="character" w:customStyle="1" w:styleId="1Char">
    <w:name w:val="标题 1 Char"/>
    <w:basedOn w:val="a0"/>
    <w:link w:val="1"/>
    <w:rsid w:val="00AF1B66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>P R C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2022-03-02T06:55:00Z</dcterms:created>
  <dcterms:modified xsi:type="dcterms:W3CDTF">2022-03-02T06:55:00Z</dcterms:modified>
</cp:coreProperties>
</file>