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A" w:rsidRDefault="000F375A" w:rsidP="000F375A">
      <w:pPr>
        <w:jc w:val="center"/>
        <w:rPr>
          <w:rFonts w:ascii="Times New Roman" w:eastAsia="宋体" w:hAnsi="Times New Roman"/>
          <w:b/>
          <w:color w:val="000000" w:themeColor="text1"/>
          <w:sz w:val="28"/>
          <w:szCs w:val="28"/>
        </w:rPr>
      </w:pPr>
      <w:r w:rsidRPr="0017590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清热解毒制剂品种紫花地丁的检查</w:t>
      </w:r>
      <w:bookmarkStart w:id="0" w:name="_GoBack"/>
      <w:bookmarkEnd w:id="0"/>
      <w:r w:rsidRPr="0017590F">
        <w:rPr>
          <w:rFonts w:ascii="Times New Roman" w:eastAsia="宋体" w:hAnsi="Times New Roman" w:hint="eastAsia"/>
          <w:b/>
          <w:color w:val="000000" w:themeColor="text1"/>
          <w:sz w:val="28"/>
          <w:szCs w:val="28"/>
        </w:rPr>
        <w:t>项目高效液相色谱检验方法</w:t>
      </w:r>
    </w:p>
    <w:p w:rsidR="000F375A" w:rsidRPr="0017590F" w:rsidRDefault="000F375A" w:rsidP="000F375A">
      <w:pPr>
        <w:jc w:val="center"/>
        <w:rPr>
          <w:rFonts w:ascii="Times New Roman" w:eastAsia="宋体" w:hAnsi="Times New Roman"/>
          <w:b/>
          <w:color w:val="000000" w:themeColor="text1"/>
          <w:sz w:val="28"/>
          <w:szCs w:val="28"/>
        </w:rPr>
      </w:pPr>
    </w:p>
    <w:p w:rsidR="000F375A" w:rsidRPr="00F52C3C" w:rsidRDefault="000F375A" w:rsidP="000F375A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sz w:val="24"/>
          <w:szCs w:val="24"/>
        </w:rPr>
        <w:t>【检查】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紫花地丁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照高效液相色谱法（中国药典</w:t>
      </w:r>
      <w:r w:rsidRPr="00F52C3C">
        <w:rPr>
          <w:rFonts w:ascii="Times New Roman" w:eastAsia="宋体" w:hAnsi="Times New Roman"/>
          <w:sz w:val="24"/>
          <w:szCs w:val="24"/>
        </w:rPr>
        <w:t>2020</w:t>
      </w:r>
      <w:r w:rsidRPr="00F52C3C">
        <w:rPr>
          <w:rFonts w:ascii="Times New Roman" w:eastAsia="宋体" w:hAnsi="Times New Roman"/>
          <w:sz w:val="24"/>
          <w:szCs w:val="24"/>
        </w:rPr>
        <w:t>年版四部通则</w:t>
      </w:r>
      <w:r w:rsidRPr="00F52C3C">
        <w:rPr>
          <w:rFonts w:ascii="Times New Roman" w:eastAsia="宋体" w:hAnsi="Times New Roman"/>
          <w:sz w:val="24"/>
          <w:szCs w:val="24"/>
        </w:rPr>
        <w:t>0512</w:t>
      </w:r>
      <w:r w:rsidRPr="00F52C3C">
        <w:rPr>
          <w:rFonts w:ascii="Times New Roman" w:eastAsia="宋体" w:hAnsi="Times New Roman"/>
          <w:sz w:val="24"/>
          <w:szCs w:val="24"/>
        </w:rPr>
        <w:t>）测定。</w:t>
      </w:r>
    </w:p>
    <w:p w:rsidR="000F375A" w:rsidRPr="00F52C3C" w:rsidRDefault="000F375A" w:rsidP="000F375A">
      <w:pPr>
        <w:spacing w:line="360" w:lineRule="auto"/>
        <w:ind w:firstLineChars="200" w:firstLine="482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b/>
          <w:sz w:val="24"/>
          <w:szCs w:val="24"/>
        </w:rPr>
        <w:t>色谱条件与系统适用性试验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以十八烷基硅烷键合硅胶为填充剂；以乙腈</w:t>
      </w:r>
      <w:r w:rsidRPr="00F52C3C">
        <w:rPr>
          <w:rFonts w:ascii="Times New Roman" w:eastAsia="宋体" w:hAnsi="Times New Roman"/>
          <w:sz w:val="24"/>
          <w:szCs w:val="24"/>
        </w:rPr>
        <w:t>-0.1%</w:t>
      </w:r>
      <w:r w:rsidRPr="00F52C3C">
        <w:rPr>
          <w:rFonts w:ascii="Times New Roman" w:eastAsia="宋体" w:hAnsi="Times New Roman"/>
          <w:sz w:val="24"/>
          <w:szCs w:val="24"/>
        </w:rPr>
        <w:t>磷酸水（</w:t>
      </w:r>
      <w:r w:rsidRPr="00F52C3C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宋体" w:eastAsia="宋体" w:hAnsi="宋体" w:cs="宋体" w:hint="eastAsia"/>
          <w:sz w:val="24"/>
          <w:szCs w:val="24"/>
        </w:rPr>
        <w:t>∶</w:t>
      </w:r>
      <w:r w:rsidRPr="00F52C3C">
        <w:rPr>
          <w:rFonts w:ascii="Times New Roman" w:eastAsia="宋体" w:hAnsi="Times New Roman"/>
          <w:sz w:val="24"/>
          <w:szCs w:val="24"/>
        </w:rPr>
        <w:t>90</w:t>
      </w:r>
      <w:r w:rsidRPr="00F52C3C">
        <w:rPr>
          <w:rFonts w:ascii="Times New Roman" w:eastAsia="宋体" w:hAnsi="Times New Roman"/>
          <w:sz w:val="24"/>
          <w:szCs w:val="24"/>
        </w:rPr>
        <w:t>）为流动相，检测波长为</w:t>
      </w:r>
      <w:r w:rsidRPr="00F52C3C">
        <w:rPr>
          <w:rFonts w:ascii="Times New Roman" w:eastAsia="宋体" w:hAnsi="Times New Roman"/>
          <w:sz w:val="24"/>
          <w:szCs w:val="24"/>
        </w:rPr>
        <w:t>344 nm</w:t>
      </w:r>
      <w:r w:rsidRPr="00F52C3C">
        <w:rPr>
          <w:rFonts w:ascii="Times New Roman" w:eastAsia="宋体" w:hAnsi="Times New Roman"/>
          <w:sz w:val="24"/>
          <w:szCs w:val="24"/>
        </w:rPr>
        <w:t>，并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扫描全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波长谱图。理论板数按秦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皮乙素峰计算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不得低于</w:t>
      </w:r>
      <w:r w:rsidRPr="00F52C3C">
        <w:rPr>
          <w:rFonts w:ascii="Times New Roman" w:eastAsia="宋体" w:hAnsi="Times New Roman"/>
          <w:sz w:val="24"/>
          <w:szCs w:val="24"/>
        </w:rPr>
        <w:t>3000</w:t>
      </w:r>
      <w:r w:rsidRPr="00F52C3C">
        <w:rPr>
          <w:rFonts w:ascii="Times New Roman" w:eastAsia="宋体" w:hAnsi="Times New Roman"/>
          <w:sz w:val="24"/>
          <w:szCs w:val="24"/>
        </w:rPr>
        <w:t>。</w:t>
      </w:r>
    </w:p>
    <w:p w:rsidR="000F375A" w:rsidRPr="00F52C3C" w:rsidRDefault="000F375A" w:rsidP="000F375A">
      <w:pPr>
        <w:spacing w:line="360" w:lineRule="auto"/>
        <w:ind w:firstLineChars="200" w:firstLine="482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b/>
          <w:sz w:val="24"/>
          <w:szCs w:val="24"/>
        </w:rPr>
        <w:t>对照品溶液的制备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取秦皮乙素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对照品适量，精密称定，加甲醇溶解，制成每</w:t>
      </w:r>
      <w:r w:rsidRPr="00F52C3C">
        <w:rPr>
          <w:rFonts w:ascii="Times New Roman" w:eastAsia="宋体" w:hAnsi="Times New Roman"/>
          <w:sz w:val="24"/>
          <w:szCs w:val="24"/>
        </w:rPr>
        <w:t>1 mL</w:t>
      </w:r>
      <w:r w:rsidRPr="00F52C3C">
        <w:rPr>
          <w:rFonts w:ascii="Times New Roman" w:eastAsia="宋体" w:hAnsi="Times New Roman"/>
          <w:sz w:val="24"/>
          <w:szCs w:val="24"/>
        </w:rPr>
        <w:t>含</w:t>
      </w:r>
      <w:r w:rsidRPr="00F52C3C">
        <w:rPr>
          <w:rFonts w:ascii="Times New Roman" w:eastAsia="宋体" w:hAnsi="Times New Roman"/>
          <w:sz w:val="24"/>
          <w:szCs w:val="24"/>
        </w:rPr>
        <w:t>0.04 mg</w:t>
      </w:r>
      <w:r w:rsidRPr="00F52C3C">
        <w:rPr>
          <w:rFonts w:ascii="Times New Roman" w:eastAsia="宋体" w:hAnsi="Times New Roman"/>
          <w:sz w:val="24"/>
          <w:szCs w:val="24"/>
        </w:rPr>
        <w:t>的溶液，即得。</w:t>
      </w:r>
    </w:p>
    <w:p w:rsidR="000F375A" w:rsidRPr="00F52C3C" w:rsidRDefault="000F375A" w:rsidP="000F375A">
      <w:pPr>
        <w:spacing w:line="360" w:lineRule="auto"/>
        <w:ind w:firstLineChars="200" w:firstLine="482"/>
        <w:rPr>
          <w:rFonts w:ascii="Times New Roman" w:eastAsia="宋体" w:hAnsi="Times New Roman"/>
          <w:color w:val="000000"/>
          <w:kern w:val="0"/>
          <w:sz w:val="24"/>
          <w:szCs w:val="21"/>
        </w:rPr>
      </w:pPr>
      <w:proofErr w:type="gramStart"/>
      <w:r w:rsidRPr="00F52C3C">
        <w:rPr>
          <w:rFonts w:ascii="Times New Roman" w:eastAsia="宋体" w:hAnsi="Times New Roman"/>
          <w:b/>
          <w:sz w:val="24"/>
          <w:szCs w:val="24"/>
        </w:rPr>
        <w:t>供试品溶液</w:t>
      </w:r>
      <w:proofErr w:type="gramEnd"/>
      <w:r w:rsidRPr="00F52C3C">
        <w:rPr>
          <w:rFonts w:ascii="Times New Roman" w:eastAsia="宋体" w:hAnsi="Times New Roman"/>
          <w:b/>
          <w:sz w:val="24"/>
          <w:szCs w:val="24"/>
        </w:rPr>
        <w:t>的制备</w:t>
      </w:r>
      <w:r w:rsidRPr="00F52C3C">
        <w:rPr>
          <w:rFonts w:ascii="Times New Roman" w:eastAsia="宋体" w:hAnsi="Times New Roman"/>
          <w:b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精密量取本品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>口服液</w:t>
      </w:r>
      <w:r>
        <w:rPr>
          <w:rFonts w:ascii="Times New Roman" w:eastAsia="宋体" w:hAnsi="Times New Roman"/>
          <w:sz w:val="24"/>
          <w:szCs w:val="24"/>
        </w:rPr>
        <w:t>5 mL</w:t>
      </w:r>
      <w:r>
        <w:rPr>
          <w:rFonts w:ascii="Times New Roman" w:eastAsia="宋体" w:hAnsi="Times New Roman" w:hint="eastAsia"/>
          <w:sz w:val="24"/>
          <w:szCs w:val="24"/>
        </w:rPr>
        <w:t>，加乙酸乙酯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提取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3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次，每次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10 mL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，合并乙酸乙酯提取液，置水浴上蒸干，</w:t>
      </w:r>
      <w:r w:rsidRPr="00CF39B4"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残渣加甲醇适量使溶解并转移至</w:t>
      </w:r>
      <w:r w:rsidRPr="00CF39B4">
        <w:rPr>
          <w:rFonts w:ascii="Times New Roman" w:eastAsia="宋体" w:hAnsi="Times New Roman"/>
          <w:color w:val="000000"/>
          <w:kern w:val="0"/>
          <w:sz w:val="24"/>
          <w:szCs w:val="21"/>
        </w:rPr>
        <w:t>2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 xml:space="preserve"> </w:t>
      </w:r>
      <w:r w:rsidRPr="00CF39B4">
        <w:rPr>
          <w:rFonts w:ascii="Times New Roman" w:eastAsia="宋体" w:hAnsi="Times New Roman"/>
          <w:color w:val="000000"/>
          <w:kern w:val="0"/>
          <w:sz w:val="24"/>
          <w:szCs w:val="21"/>
        </w:rPr>
        <w:t>m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L</w:t>
      </w:r>
      <w:r w:rsidRPr="00CF39B4">
        <w:rPr>
          <w:rFonts w:ascii="Times New Roman" w:eastAsia="宋体" w:hAnsi="Times New Roman"/>
          <w:color w:val="000000"/>
          <w:kern w:val="0"/>
          <w:sz w:val="24"/>
          <w:szCs w:val="21"/>
        </w:rPr>
        <w:t>量瓶中，加甲醇至刻度，摇匀，滤过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，作为口服液</w:t>
      </w:r>
      <w:proofErr w:type="gramStart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供试品溶液</w:t>
      </w:r>
      <w:proofErr w:type="gramEnd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。取本品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  <w:u w:val="single"/>
        </w:rPr>
        <w:t>片剂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5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片，除去包衣，研细，取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0.5 g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，精密称定，</w:t>
      </w:r>
      <w:proofErr w:type="gramStart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置具塞</w:t>
      </w:r>
      <w:proofErr w:type="gramEnd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锥形瓶中，加甲醇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10 mL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，密塞，称定重量，超声处理（功率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250W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，频率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50kHz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）</w:t>
      </w:r>
      <w:r>
        <w:rPr>
          <w:rFonts w:ascii="Times New Roman" w:eastAsia="宋体" w:hAnsi="Times New Roman"/>
          <w:color w:val="000000"/>
          <w:kern w:val="0"/>
          <w:sz w:val="24"/>
          <w:szCs w:val="21"/>
        </w:rPr>
        <w:t>15</w:t>
      </w:r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分钟，放冷，再称定重量，用甲醇</w:t>
      </w:r>
      <w:proofErr w:type="gramStart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补足减失的</w:t>
      </w:r>
      <w:proofErr w:type="gramEnd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重量，摇匀，滤过，作为片剂</w:t>
      </w:r>
      <w:proofErr w:type="gramStart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供试品溶液</w:t>
      </w:r>
      <w:proofErr w:type="gramEnd"/>
      <w:r>
        <w:rPr>
          <w:rFonts w:ascii="Times New Roman" w:eastAsia="宋体" w:hAnsi="Times New Roman" w:hint="eastAsia"/>
          <w:color w:val="000000"/>
          <w:kern w:val="0"/>
          <w:sz w:val="24"/>
          <w:szCs w:val="21"/>
        </w:rPr>
        <w:t>。</w:t>
      </w:r>
    </w:p>
    <w:p w:rsidR="000F375A" w:rsidRPr="00F52C3C" w:rsidRDefault="000F375A" w:rsidP="000F375A">
      <w:pPr>
        <w:spacing w:line="360" w:lineRule="auto"/>
        <w:ind w:firstLineChars="200" w:firstLine="482"/>
        <w:rPr>
          <w:rFonts w:ascii="Times New Roman" w:eastAsia="宋体" w:hAnsi="Times New Roman"/>
          <w:sz w:val="24"/>
          <w:szCs w:val="24"/>
        </w:rPr>
      </w:pPr>
      <w:r w:rsidRPr="00F52C3C">
        <w:rPr>
          <w:rFonts w:ascii="Times New Roman" w:eastAsia="宋体" w:hAnsi="Times New Roman"/>
          <w:b/>
          <w:sz w:val="24"/>
          <w:szCs w:val="24"/>
        </w:rPr>
        <w:t>测定法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分别精密吸取对照试剂溶液与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供试品溶液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各</w:t>
      </w:r>
      <w:r w:rsidRPr="00933C00">
        <w:rPr>
          <w:rFonts w:ascii="Times New Roman" w:eastAsia="宋体" w:hAnsi="Times New Roman"/>
          <w:sz w:val="24"/>
          <w:szCs w:val="24"/>
        </w:rPr>
        <w:t>10</w:t>
      </w:r>
      <w:r w:rsidRPr="00F52C3C">
        <w:rPr>
          <w:rFonts w:ascii="Times New Roman" w:eastAsia="宋体" w:hAnsi="Times New Roman"/>
          <w:sz w:val="24"/>
          <w:szCs w:val="24"/>
        </w:rPr>
        <w:t xml:space="preserve"> </w:t>
      </w:r>
      <w:proofErr w:type="spellStart"/>
      <w:r w:rsidRPr="00F52C3C">
        <w:rPr>
          <w:rFonts w:ascii="Times New Roman" w:eastAsia="宋体" w:hAnsi="Times New Roman"/>
          <w:sz w:val="24"/>
          <w:szCs w:val="24"/>
        </w:rPr>
        <w:t>μL</w:t>
      </w:r>
      <w:proofErr w:type="spellEnd"/>
      <w:r w:rsidRPr="00F52C3C">
        <w:rPr>
          <w:rFonts w:ascii="Times New Roman" w:eastAsia="宋体" w:hAnsi="Times New Roman"/>
          <w:sz w:val="24"/>
          <w:szCs w:val="24"/>
        </w:rPr>
        <w:t>，注入液相色谱仪，测定，即得。</w:t>
      </w:r>
    </w:p>
    <w:p w:rsidR="000F375A" w:rsidRPr="002D5BEE" w:rsidRDefault="000F375A" w:rsidP="000F375A">
      <w:pPr>
        <w:spacing w:line="360" w:lineRule="auto"/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 xml:space="preserve">    </w:t>
      </w:r>
      <w:r w:rsidRPr="00F52C3C">
        <w:rPr>
          <w:rFonts w:ascii="Times New Roman" w:eastAsia="宋体" w:hAnsi="Times New Roman"/>
          <w:b/>
          <w:bCs/>
          <w:sz w:val="24"/>
          <w:szCs w:val="24"/>
        </w:rPr>
        <w:t>结果判断</w:t>
      </w:r>
      <w:r w:rsidRPr="00F52C3C"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  <w:r w:rsidRPr="00F52C3C">
        <w:rPr>
          <w:rFonts w:ascii="Times New Roman" w:eastAsia="宋体" w:hAnsi="Times New Roman"/>
          <w:sz w:val="24"/>
          <w:szCs w:val="24"/>
        </w:rPr>
        <w:t>若出现保留时间相同的色谱峰，则应采用二极管阵列检测器比较相应色谱峰在</w:t>
      </w:r>
      <w:r w:rsidRPr="00F52C3C">
        <w:rPr>
          <w:rFonts w:ascii="Times New Roman" w:eastAsia="宋体" w:hAnsi="Times New Roman"/>
          <w:sz w:val="24"/>
          <w:szCs w:val="24"/>
        </w:rPr>
        <w:t>200</w:t>
      </w:r>
      <w:r w:rsidRPr="00F52C3C">
        <w:rPr>
          <w:rFonts w:ascii="Times New Roman" w:eastAsia="宋体" w:hAnsi="Times New Roman"/>
          <w:sz w:val="24"/>
          <w:szCs w:val="24"/>
        </w:rPr>
        <w:t>～</w:t>
      </w:r>
      <w:r w:rsidRPr="00F52C3C">
        <w:rPr>
          <w:rFonts w:ascii="Times New Roman" w:eastAsia="宋体" w:hAnsi="Times New Roman"/>
          <w:sz w:val="24"/>
          <w:szCs w:val="24"/>
        </w:rPr>
        <w:t>400 nm</w:t>
      </w:r>
      <w:r w:rsidRPr="00F52C3C">
        <w:rPr>
          <w:rFonts w:ascii="Times New Roman" w:eastAsia="宋体" w:hAnsi="Times New Roman"/>
          <w:sz w:val="24"/>
          <w:szCs w:val="24"/>
        </w:rPr>
        <w:t>波长范围的紫外吸收光谱。供试品色谱中，峰面积</w:t>
      </w:r>
      <w:proofErr w:type="gramStart"/>
      <w:r w:rsidRPr="00F52C3C">
        <w:rPr>
          <w:rFonts w:ascii="Times New Roman" w:eastAsia="宋体" w:hAnsi="Times New Roman"/>
          <w:sz w:val="24"/>
          <w:szCs w:val="24"/>
        </w:rPr>
        <w:t>应不得</w:t>
      </w:r>
      <w:proofErr w:type="gramEnd"/>
      <w:r w:rsidRPr="00F52C3C">
        <w:rPr>
          <w:rFonts w:ascii="Times New Roman" w:eastAsia="宋体" w:hAnsi="Times New Roman"/>
          <w:sz w:val="24"/>
          <w:szCs w:val="24"/>
        </w:rPr>
        <w:t>超过对照品色谱主峰保留时间相同的色谱峰面积。</w:t>
      </w:r>
    </w:p>
    <w:p w:rsidR="000F375A" w:rsidRPr="00A159EA" w:rsidRDefault="000F375A" w:rsidP="000F375A"/>
    <w:p w:rsidR="000F375A" w:rsidRDefault="000F375A" w:rsidP="000F375A"/>
    <w:p w:rsidR="000F375A" w:rsidRDefault="000F375A" w:rsidP="000F375A"/>
    <w:p w:rsidR="000F375A" w:rsidRDefault="000F375A" w:rsidP="000F375A"/>
    <w:p w:rsidR="000215F8" w:rsidRPr="000F375A" w:rsidRDefault="000215F8"/>
    <w:sectPr w:rsidR="000215F8" w:rsidRPr="000F375A" w:rsidSect="008A6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75A" w:rsidRDefault="000F375A" w:rsidP="000F375A">
      <w:r>
        <w:separator/>
      </w:r>
    </w:p>
  </w:endnote>
  <w:endnote w:type="continuationSeparator" w:id="0">
    <w:p w:rsidR="000F375A" w:rsidRDefault="000F375A" w:rsidP="000F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75A" w:rsidRDefault="000F375A" w:rsidP="000F375A">
      <w:r>
        <w:separator/>
      </w:r>
    </w:p>
  </w:footnote>
  <w:footnote w:type="continuationSeparator" w:id="0">
    <w:p w:rsidR="000F375A" w:rsidRDefault="000F375A" w:rsidP="000F3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0C"/>
    <w:rsid w:val="000215F8"/>
    <w:rsid w:val="000F375A"/>
    <w:rsid w:val="00105599"/>
    <w:rsid w:val="00ED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5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3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37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37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37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5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3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37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37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37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P R C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2022-03-01T01:52:00Z</dcterms:created>
  <dcterms:modified xsi:type="dcterms:W3CDTF">2022-03-01T01:52:00Z</dcterms:modified>
</cp:coreProperties>
</file>