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8DE" w:rsidRPr="00AC3752" w:rsidRDefault="004378DE" w:rsidP="004378DE">
      <w:pPr>
        <w:jc w:val="center"/>
        <w:rPr>
          <w:b/>
          <w:sz w:val="28"/>
          <w:szCs w:val="28"/>
        </w:rPr>
      </w:pPr>
      <w:bookmarkStart w:id="0" w:name="_GoBack"/>
      <w:r w:rsidRPr="00AC3752">
        <w:rPr>
          <w:rFonts w:hint="eastAsia"/>
          <w:b/>
          <w:sz w:val="28"/>
          <w:szCs w:val="28"/>
        </w:rPr>
        <w:t>苦参碱注射液有关物质检验方法</w:t>
      </w:r>
    </w:p>
    <w:bookmarkEnd w:id="0"/>
    <w:p w:rsidR="004378DE" w:rsidRPr="00463112" w:rsidRDefault="004378DE" w:rsidP="004378DE">
      <w:pPr>
        <w:spacing w:line="360" w:lineRule="auto"/>
        <w:ind w:firstLineChars="200" w:firstLine="562"/>
        <w:jc w:val="left"/>
        <w:rPr>
          <w:rFonts w:ascii="Times New Roman"/>
          <w:sz w:val="28"/>
          <w:szCs w:val="24"/>
        </w:rPr>
      </w:pPr>
      <w:r w:rsidRPr="00463112">
        <w:rPr>
          <w:rFonts w:ascii="宋体" w:hAnsi="宋体" w:hint="eastAsia"/>
          <w:b/>
          <w:sz w:val="28"/>
        </w:rPr>
        <w:t xml:space="preserve">有关物质   </w:t>
      </w:r>
      <w:proofErr w:type="gramStart"/>
      <w:r w:rsidRPr="00463112">
        <w:rPr>
          <w:rFonts w:ascii="Times New Roman" w:hint="eastAsia"/>
          <w:sz w:val="28"/>
          <w:szCs w:val="24"/>
        </w:rPr>
        <w:t>供试品溶液</w:t>
      </w:r>
      <w:proofErr w:type="gramEnd"/>
      <w:r w:rsidRPr="00463112">
        <w:rPr>
          <w:rFonts w:ascii="Times New Roman" w:hint="eastAsia"/>
          <w:sz w:val="28"/>
          <w:szCs w:val="24"/>
        </w:rPr>
        <w:t>取本品，加流动性溶解并稀释至制成每</w:t>
      </w:r>
      <w:r w:rsidRPr="00463112">
        <w:rPr>
          <w:rFonts w:ascii="Times New Roman" w:hint="eastAsia"/>
          <w:sz w:val="28"/>
          <w:szCs w:val="24"/>
        </w:rPr>
        <w:t>1ml</w:t>
      </w:r>
      <w:r w:rsidRPr="00463112">
        <w:rPr>
          <w:rFonts w:ascii="Times New Roman" w:hint="eastAsia"/>
          <w:sz w:val="28"/>
          <w:szCs w:val="24"/>
        </w:rPr>
        <w:t>中约含</w:t>
      </w:r>
      <w:r w:rsidRPr="00463112">
        <w:rPr>
          <w:rFonts w:ascii="Times New Roman" w:hint="eastAsia"/>
          <w:sz w:val="28"/>
          <w:szCs w:val="24"/>
        </w:rPr>
        <w:t>0</w:t>
      </w:r>
      <w:r w:rsidRPr="00463112">
        <w:rPr>
          <w:rFonts w:ascii="Times New Roman"/>
          <w:sz w:val="28"/>
          <w:szCs w:val="24"/>
        </w:rPr>
        <w:t>.8</w:t>
      </w:r>
      <w:r w:rsidRPr="00463112">
        <w:rPr>
          <w:rFonts w:ascii="Times New Roman" w:hint="eastAsia"/>
          <w:sz w:val="28"/>
          <w:szCs w:val="24"/>
        </w:rPr>
        <w:t>mg</w:t>
      </w:r>
      <w:r w:rsidRPr="00463112">
        <w:rPr>
          <w:rFonts w:ascii="Times New Roman" w:hint="eastAsia"/>
          <w:sz w:val="28"/>
          <w:szCs w:val="24"/>
        </w:rPr>
        <w:t>苦参碱的溶液。</w:t>
      </w:r>
    </w:p>
    <w:p w:rsidR="004378DE" w:rsidRPr="00463112" w:rsidRDefault="004378DE" w:rsidP="004378DE">
      <w:pPr>
        <w:spacing w:line="360" w:lineRule="auto"/>
        <w:ind w:firstLineChars="200" w:firstLine="560"/>
        <w:rPr>
          <w:color w:val="000000"/>
          <w:sz w:val="28"/>
        </w:rPr>
      </w:pPr>
      <w:r w:rsidRPr="00463112">
        <w:rPr>
          <w:rFonts w:ascii="Times New Roman" w:hint="eastAsia"/>
          <w:sz w:val="28"/>
          <w:szCs w:val="24"/>
        </w:rPr>
        <w:t>对照溶液</w:t>
      </w:r>
      <w:r w:rsidRPr="00463112">
        <w:rPr>
          <w:color w:val="000000"/>
          <w:sz w:val="28"/>
        </w:rPr>
        <w:t>精密量</w:t>
      </w:r>
      <w:proofErr w:type="gramStart"/>
      <w:r w:rsidRPr="00463112">
        <w:rPr>
          <w:color w:val="000000"/>
          <w:sz w:val="28"/>
        </w:rPr>
        <w:t>取</w:t>
      </w:r>
      <w:r w:rsidRPr="00463112">
        <w:rPr>
          <w:rFonts w:hint="eastAsia"/>
          <w:color w:val="000000"/>
          <w:sz w:val="28"/>
        </w:rPr>
        <w:t>供试品</w:t>
      </w:r>
      <w:proofErr w:type="gramEnd"/>
      <w:r w:rsidRPr="00463112">
        <w:rPr>
          <w:rFonts w:hint="eastAsia"/>
          <w:color w:val="000000"/>
          <w:sz w:val="28"/>
        </w:rPr>
        <w:t>溶液</w:t>
      </w:r>
      <w:r w:rsidRPr="00463112">
        <w:rPr>
          <w:color w:val="000000"/>
          <w:sz w:val="28"/>
        </w:rPr>
        <w:t>1ml</w:t>
      </w:r>
      <w:r w:rsidRPr="00463112">
        <w:rPr>
          <w:color w:val="000000"/>
          <w:sz w:val="28"/>
        </w:rPr>
        <w:t>，置</w:t>
      </w:r>
      <w:r w:rsidRPr="00463112">
        <w:rPr>
          <w:color w:val="000000"/>
          <w:sz w:val="28"/>
        </w:rPr>
        <w:t>100ml</w:t>
      </w:r>
      <w:r w:rsidRPr="00463112">
        <w:rPr>
          <w:color w:val="000000"/>
          <w:sz w:val="28"/>
        </w:rPr>
        <w:t>量瓶中，加</w:t>
      </w:r>
      <w:r w:rsidRPr="00463112">
        <w:rPr>
          <w:sz w:val="28"/>
        </w:rPr>
        <w:t>流动相</w:t>
      </w:r>
      <w:r w:rsidRPr="00463112">
        <w:rPr>
          <w:color w:val="000000"/>
          <w:sz w:val="28"/>
        </w:rPr>
        <w:t>稀释至刻度，摇匀。</w:t>
      </w:r>
    </w:p>
    <w:p w:rsidR="004378DE" w:rsidRPr="00463112" w:rsidRDefault="004378DE" w:rsidP="004378DE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 w:rsidRPr="00463112">
        <w:rPr>
          <w:rFonts w:ascii="Times New Roman" w:hAnsi="宋体" w:cs="Times New Roman" w:hint="eastAsia"/>
          <w:sz w:val="28"/>
          <w:szCs w:val="24"/>
        </w:rPr>
        <w:t>色谱条件：以十八烷基硅烷键合硅胶（</w:t>
      </w:r>
      <w:r w:rsidRPr="00463112">
        <w:rPr>
          <w:rFonts w:ascii="Times New Roman" w:hAnsi="宋体" w:cs="Times New Roman"/>
          <w:bCs/>
          <w:sz w:val="28"/>
        </w:rPr>
        <w:t>资生堂</w:t>
      </w:r>
      <w:r w:rsidRPr="00463112">
        <w:rPr>
          <w:rFonts w:ascii="Times New Roman" w:hAnsi="Times New Roman" w:cs="Times New Roman"/>
          <w:bCs/>
          <w:sz w:val="28"/>
        </w:rPr>
        <w:t xml:space="preserve"> MGII C18</w:t>
      </w:r>
      <w:r w:rsidRPr="00463112">
        <w:rPr>
          <w:rFonts w:ascii="Times New Roman" w:hAnsi="宋体" w:cs="Times New Roman"/>
          <w:bCs/>
          <w:sz w:val="28"/>
        </w:rPr>
        <w:t>（</w:t>
      </w:r>
      <w:r w:rsidRPr="00463112">
        <w:rPr>
          <w:rFonts w:ascii="Times New Roman" w:hAnsi="Times New Roman" w:cs="Times New Roman"/>
          <w:bCs/>
          <w:sz w:val="28"/>
        </w:rPr>
        <w:t>4.6 x 150 mm, 5μm</w:t>
      </w:r>
      <w:r w:rsidRPr="00463112">
        <w:rPr>
          <w:rFonts w:ascii="Times New Roman" w:hAnsi="宋体" w:cs="Times New Roman"/>
          <w:bCs/>
          <w:sz w:val="28"/>
        </w:rPr>
        <w:t>）</w:t>
      </w:r>
      <w:r w:rsidRPr="00463112">
        <w:rPr>
          <w:rFonts w:ascii="Times New Roman" w:hAnsi="宋体" w:cs="Times New Roman" w:hint="eastAsia"/>
          <w:bCs/>
          <w:sz w:val="28"/>
        </w:rPr>
        <w:t>）为填充剂，以</w:t>
      </w:r>
      <w:r w:rsidRPr="00463112">
        <w:rPr>
          <w:rFonts w:ascii="Times New Roman" w:hAnsi="宋体" w:cs="Times New Roman" w:hint="eastAsia"/>
          <w:bCs/>
          <w:sz w:val="28"/>
        </w:rPr>
        <w:t>0.15%</w:t>
      </w:r>
      <w:r w:rsidRPr="00463112">
        <w:rPr>
          <w:rFonts w:ascii="Times New Roman" w:hAnsi="宋体" w:cs="Times New Roman" w:hint="eastAsia"/>
          <w:bCs/>
          <w:sz w:val="28"/>
        </w:rPr>
        <w:t>三氟乙酸</w:t>
      </w:r>
      <w:r w:rsidRPr="00463112">
        <w:rPr>
          <w:rFonts w:ascii="Times New Roman" w:hAnsi="宋体" w:cs="Times New Roman" w:hint="eastAsia"/>
          <w:bCs/>
          <w:sz w:val="28"/>
        </w:rPr>
        <w:t>-</w:t>
      </w:r>
      <w:r w:rsidRPr="00463112">
        <w:rPr>
          <w:rFonts w:ascii="Times New Roman" w:hAnsi="宋体" w:cs="Times New Roman" w:hint="eastAsia"/>
          <w:bCs/>
          <w:sz w:val="28"/>
        </w:rPr>
        <w:t>甲醇（</w:t>
      </w:r>
      <w:r w:rsidRPr="00463112">
        <w:rPr>
          <w:rFonts w:ascii="Times New Roman" w:hAnsi="宋体" w:cs="Times New Roman" w:hint="eastAsia"/>
          <w:bCs/>
          <w:sz w:val="28"/>
        </w:rPr>
        <w:t>90:10</w:t>
      </w:r>
      <w:r w:rsidRPr="00463112">
        <w:rPr>
          <w:rFonts w:ascii="Times New Roman" w:hAnsi="宋体" w:cs="Times New Roman" w:hint="eastAsia"/>
          <w:bCs/>
          <w:sz w:val="28"/>
        </w:rPr>
        <w:t>）为流动相，</w:t>
      </w:r>
      <w:r w:rsidRPr="00463112">
        <w:rPr>
          <w:rFonts w:ascii="Times New Roman" w:hAnsi="宋体" w:cs="Times New Roman"/>
          <w:sz w:val="28"/>
        </w:rPr>
        <w:t>流速：</w:t>
      </w:r>
      <w:r w:rsidRPr="00463112">
        <w:rPr>
          <w:rFonts w:ascii="Times New Roman" w:hAnsi="Times New Roman" w:cs="Times New Roman"/>
          <w:sz w:val="28"/>
        </w:rPr>
        <w:t>1.0 mL/min</w:t>
      </w:r>
      <w:r w:rsidRPr="00463112">
        <w:rPr>
          <w:rFonts w:ascii="Times New Roman" w:hAnsi="Times New Roman" w:cs="Times New Roman" w:hint="eastAsia"/>
          <w:sz w:val="28"/>
        </w:rPr>
        <w:t>；检测波长</w:t>
      </w:r>
      <w:r w:rsidRPr="00463112">
        <w:rPr>
          <w:rFonts w:ascii="Times New Roman" w:hAnsi="Times New Roman" w:cs="Times New Roman" w:hint="eastAsia"/>
          <w:sz w:val="28"/>
        </w:rPr>
        <w:t>210 nm</w:t>
      </w:r>
      <w:r w:rsidRPr="00463112">
        <w:rPr>
          <w:rFonts w:ascii="Times New Roman" w:hAnsi="Times New Roman" w:cs="Times New Roman" w:hint="eastAsia"/>
          <w:sz w:val="28"/>
        </w:rPr>
        <w:t>，进样体积</w:t>
      </w:r>
      <w:r w:rsidRPr="00463112">
        <w:rPr>
          <w:rFonts w:ascii="Times New Roman" w:hAnsi="Times New Roman" w:cs="Times New Roman" w:hint="eastAsia"/>
          <w:sz w:val="28"/>
        </w:rPr>
        <w:t>20ul</w:t>
      </w:r>
      <w:r w:rsidRPr="00463112">
        <w:rPr>
          <w:rFonts w:ascii="Times New Roman" w:hAnsi="Times New Roman" w:cs="Times New Roman" w:hint="eastAsia"/>
          <w:sz w:val="28"/>
        </w:rPr>
        <w:t>。</w:t>
      </w:r>
    </w:p>
    <w:p w:rsidR="004378DE" w:rsidRPr="00463112" w:rsidRDefault="004378DE" w:rsidP="004378DE">
      <w:pPr>
        <w:spacing w:line="360" w:lineRule="auto"/>
        <w:ind w:firstLineChars="200" w:firstLine="560"/>
        <w:jc w:val="left"/>
        <w:rPr>
          <w:rFonts w:ascii="Times New Roman" w:hAnsi="宋体" w:cs="Times New Roman"/>
          <w:bCs/>
          <w:sz w:val="28"/>
        </w:rPr>
      </w:pPr>
      <w:r w:rsidRPr="00463112">
        <w:rPr>
          <w:rFonts w:ascii="Times New Roman" w:hAnsi="Times New Roman" w:cs="Times New Roman" w:hint="eastAsia"/>
          <w:sz w:val="28"/>
        </w:rPr>
        <w:t>系统适用性要求</w:t>
      </w:r>
      <w:proofErr w:type="gramStart"/>
      <w:r w:rsidRPr="00463112">
        <w:rPr>
          <w:rFonts w:ascii="Times New Roman" w:hAnsi="Times New Roman" w:cs="Times New Roman" w:hint="eastAsia"/>
          <w:sz w:val="28"/>
        </w:rPr>
        <w:t>供试品溶液</w:t>
      </w:r>
      <w:proofErr w:type="gramEnd"/>
      <w:r w:rsidRPr="00463112">
        <w:rPr>
          <w:rFonts w:ascii="Times New Roman" w:hAnsi="Times New Roman" w:cs="Times New Roman" w:hint="eastAsia"/>
          <w:sz w:val="28"/>
        </w:rPr>
        <w:t>色谱图中，苦参碱色谱峰与其相邻色谱峰分离度应</w:t>
      </w:r>
      <w:r w:rsidRPr="00463112">
        <w:rPr>
          <w:rFonts w:ascii="Times New Roman" w:hAnsi="宋体" w:cs="Times New Roman" w:hint="eastAsia"/>
          <w:bCs/>
          <w:sz w:val="28"/>
        </w:rPr>
        <w:t>符合要求。</w:t>
      </w:r>
    </w:p>
    <w:p w:rsidR="004378DE" w:rsidRPr="00463112" w:rsidRDefault="004378DE" w:rsidP="004378DE">
      <w:pPr>
        <w:spacing w:line="360" w:lineRule="auto"/>
        <w:ind w:firstLineChars="200" w:firstLine="560"/>
        <w:jc w:val="left"/>
        <w:rPr>
          <w:rFonts w:ascii="Times New Roman" w:hAnsi="宋体" w:cs="Times New Roman"/>
          <w:bCs/>
          <w:sz w:val="28"/>
        </w:rPr>
      </w:pPr>
      <w:r w:rsidRPr="00463112">
        <w:rPr>
          <w:rFonts w:ascii="Times New Roman" w:hAnsi="宋体" w:cs="Times New Roman" w:hint="eastAsia"/>
          <w:bCs/>
          <w:sz w:val="28"/>
        </w:rPr>
        <w:t>测定法精密量</w:t>
      </w:r>
      <w:proofErr w:type="gramStart"/>
      <w:r w:rsidRPr="00463112">
        <w:rPr>
          <w:rFonts w:ascii="Times New Roman" w:hAnsi="宋体" w:cs="Times New Roman" w:hint="eastAsia"/>
          <w:bCs/>
          <w:sz w:val="28"/>
        </w:rPr>
        <w:t>取供试品</w:t>
      </w:r>
      <w:proofErr w:type="gramEnd"/>
      <w:r w:rsidRPr="00463112">
        <w:rPr>
          <w:rFonts w:ascii="Times New Roman" w:hAnsi="宋体" w:cs="Times New Roman" w:hint="eastAsia"/>
          <w:bCs/>
          <w:sz w:val="28"/>
        </w:rPr>
        <w:t>溶液与对照溶液，分别注入液相色谱仪，记录色谱图至主成分峰保留时间的</w:t>
      </w:r>
      <w:r w:rsidRPr="00463112">
        <w:rPr>
          <w:rFonts w:ascii="Times New Roman" w:hAnsi="宋体" w:cs="Times New Roman" w:hint="eastAsia"/>
          <w:bCs/>
          <w:sz w:val="28"/>
        </w:rPr>
        <w:t>5</w:t>
      </w:r>
      <w:r w:rsidRPr="00463112">
        <w:rPr>
          <w:rFonts w:ascii="Times New Roman" w:hAnsi="宋体" w:cs="Times New Roman" w:hint="eastAsia"/>
          <w:bCs/>
          <w:sz w:val="28"/>
        </w:rPr>
        <w:t>倍。</w:t>
      </w:r>
    </w:p>
    <w:p w:rsidR="004378DE" w:rsidRPr="00370DDD" w:rsidRDefault="004378DE" w:rsidP="004378DE">
      <w:pPr>
        <w:rPr>
          <w:sz w:val="28"/>
          <w:szCs w:val="28"/>
        </w:rPr>
      </w:pPr>
      <w:r w:rsidRPr="00463112">
        <w:rPr>
          <w:rFonts w:ascii="Times New Roman" w:hAnsi="宋体" w:cs="Times New Roman" w:hint="eastAsia"/>
          <w:bCs/>
          <w:sz w:val="28"/>
        </w:rPr>
        <w:t>限度单</w:t>
      </w:r>
      <w:r w:rsidRPr="00463112">
        <w:rPr>
          <w:rFonts w:ascii="Times New Roman" w:hAnsi="Times New Roman" w:cs="Times New Roman" w:hint="eastAsia"/>
          <w:sz w:val="28"/>
          <w:szCs w:val="24"/>
        </w:rPr>
        <w:t>个杂质峰面积不得过大于对照溶液主峰面积的</w:t>
      </w:r>
      <w:r w:rsidRPr="00463112">
        <w:rPr>
          <w:rFonts w:ascii="Times New Roman" w:hAnsi="Times New Roman" w:cs="Times New Roman" w:hint="eastAsia"/>
          <w:sz w:val="28"/>
          <w:szCs w:val="24"/>
        </w:rPr>
        <w:t>0.2</w:t>
      </w:r>
      <w:r w:rsidRPr="00463112">
        <w:rPr>
          <w:rFonts w:ascii="Times New Roman" w:hAnsi="Times New Roman" w:cs="Times New Roman" w:hint="eastAsia"/>
          <w:sz w:val="28"/>
          <w:szCs w:val="24"/>
        </w:rPr>
        <w:t>倍（</w:t>
      </w:r>
      <w:r w:rsidRPr="00463112">
        <w:rPr>
          <w:rFonts w:ascii="Times New Roman" w:hAnsi="Times New Roman" w:cs="Times New Roman" w:hint="eastAsia"/>
          <w:sz w:val="28"/>
          <w:szCs w:val="24"/>
        </w:rPr>
        <w:t>0.2%</w:t>
      </w:r>
      <w:r w:rsidRPr="00463112">
        <w:rPr>
          <w:rFonts w:ascii="Times New Roman" w:hAnsi="Times New Roman" w:cs="Times New Roman" w:hint="eastAsia"/>
          <w:sz w:val="28"/>
          <w:szCs w:val="24"/>
        </w:rPr>
        <w:t>），各杂质峰面积的和不得大于对照溶液主峰面积（</w:t>
      </w:r>
      <w:r w:rsidRPr="00463112">
        <w:rPr>
          <w:rFonts w:ascii="Times New Roman" w:hAnsi="Times New Roman" w:cs="Times New Roman" w:hint="eastAsia"/>
          <w:sz w:val="28"/>
          <w:szCs w:val="24"/>
        </w:rPr>
        <w:t>1.0%</w:t>
      </w:r>
      <w:r w:rsidRPr="00463112">
        <w:rPr>
          <w:rFonts w:ascii="Times New Roman" w:hAnsi="Times New Roman" w:cs="Times New Roman" w:hint="eastAsia"/>
          <w:sz w:val="28"/>
          <w:szCs w:val="24"/>
        </w:rPr>
        <w:t>）。</w:t>
      </w:r>
    </w:p>
    <w:p w:rsidR="001623EA" w:rsidRPr="004378DE" w:rsidRDefault="001623EA"/>
    <w:sectPr w:rsidR="001623EA" w:rsidRPr="004378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8DE" w:rsidRDefault="004378DE" w:rsidP="004378DE">
      <w:r>
        <w:separator/>
      </w:r>
    </w:p>
  </w:endnote>
  <w:endnote w:type="continuationSeparator" w:id="0">
    <w:p w:rsidR="004378DE" w:rsidRDefault="004378DE" w:rsidP="0043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8DE" w:rsidRDefault="004378DE" w:rsidP="004378DE">
      <w:r>
        <w:separator/>
      </w:r>
    </w:p>
  </w:footnote>
  <w:footnote w:type="continuationSeparator" w:id="0">
    <w:p w:rsidR="004378DE" w:rsidRDefault="004378DE" w:rsidP="004378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567"/>
    <w:rsid w:val="001623EA"/>
    <w:rsid w:val="004378DE"/>
    <w:rsid w:val="00E1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78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78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78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78D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78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78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78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78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>P R C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2022-02-28T02:37:00Z</dcterms:created>
  <dcterms:modified xsi:type="dcterms:W3CDTF">2022-02-28T02:37:00Z</dcterms:modified>
</cp:coreProperties>
</file>