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15C" w:rsidRPr="0034713D" w:rsidRDefault="00BD415C" w:rsidP="0033368F">
      <w:pPr>
        <w:spacing w:line="480" w:lineRule="auto"/>
        <w:jc w:val="center"/>
        <w:rPr>
          <w:rFonts w:asciiTheme="minorEastAsia" w:hAnsiTheme="minorEastAsia"/>
          <w:b/>
          <w:sz w:val="28"/>
          <w:szCs w:val="30"/>
        </w:rPr>
      </w:pPr>
      <w:r w:rsidRPr="0034713D">
        <w:rPr>
          <w:rFonts w:asciiTheme="minorEastAsia" w:hAnsiTheme="minorEastAsia" w:hint="eastAsia"/>
          <w:b/>
          <w:sz w:val="28"/>
          <w:szCs w:val="30"/>
        </w:rPr>
        <w:t>决明子</w:t>
      </w:r>
      <w:r w:rsidR="00542961" w:rsidRPr="0034713D">
        <w:rPr>
          <w:rFonts w:asciiTheme="minorEastAsia" w:hAnsiTheme="minorEastAsia" w:hint="eastAsia"/>
          <w:b/>
          <w:sz w:val="28"/>
          <w:szCs w:val="30"/>
        </w:rPr>
        <w:t>饮片和炒决明子饮片</w:t>
      </w:r>
      <w:r w:rsidRPr="0034713D">
        <w:rPr>
          <w:rFonts w:asciiTheme="minorEastAsia" w:hAnsiTheme="minorEastAsia" w:hint="eastAsia"/>
          <w:b/>
          <w:sz w:val="28"/>
          <w:szCs w:val="30"/>
        </w:rPr>
        <w:t>中铬(</w:t>
      </w:r>
      <w:r w:rsidR="00094AA8" w:rsidRPr="0034713D">
        <w:rPr>
          <w:rFonts w:asciiTheme="minorEastAsia" w:hAnsiTheme="minorEastAsia" w:hint="eastAsia"/>
          <w:b/>
          <w:sz w:val="28"/>
          <w:szCs w:val="30"/>
        </w:rPr>
        <w:t>C</w:t>
      </w:r>
      <w:r w:rsidRPr="0034713D">
        <w:rPr>
          <w:rFonts w:asciiTheme="minorEastAsia" w:hAnsiTheme="minorEastAsia" w:hint="eastAsia"/>
          <w:b/>
          <w:sz w:val="28"/>
          <w:szCs w:val="30"/>
        </w:rPr>
        <w:t>r)含量检查</w:t>
      </w:r>
      <w:r w:rsidR="00D311E3" w:rsidRPr="0034713D">
        <w:rPr>
          <w:rFonts w:asciiTheme="minorEastAsia" w:hAnsiTheme="minorEastAsia" w:hint="eastAsia"/>
          <w:b/>
          <w:sz w:val="28"/>
          <w:szCs w:val="30"/>
        </w:rPr>
        <w:t>方法</w:t>
      </w:r>
    </w:p>
    <w:p w:rsidR="00C90C1E" w:rsidRPr="0034713D" w:rsidRDefault="00C90C1E" w:rsidP="0034713D">
      <w:pPr>
        <w:spacing w:line="480" w:lineRule="auto"/>
        <w:ind w:firstLineChars="100" w:firstLine="240"/>
        <w:rPr>
          <w:rFonts w:asciiTheme="minorEastAsia" w:hAnsiTheme="minorEastAsia"/>
          <w:sz w:val="24"/>
          <w:szCs w:val="24"/>
        </w:rPr>
      </w:pPr>
      <w:r w:rsidRPr="0034713D">
        <w:rPr>
          <w:rFonts w:asciiTheme="minorEastAsia" w:hAnsiTheme="minorEastAsia" w:hint="eastAsia"/>
          <w:sz w:val="24"/>
          <w:szCs w:val="24"/>
        </w:rPr>
        <w:t>本法系采用电感耦合等离子体质谱仪测定决明子饮片和炒决明子饮片中的铬</w:t>
      </w:r>
      <w:r w:rsidR="00B7766F" w:rsidRPr="0034713D">
        <w:rPr>
          <w:rFonts w:asciiTheme="minorEastAsia" w:hAnsiTheme="minorEastAsia" w:hint="eastAsia"/>
          <w:sz w:val="24"/>
          <w:szCs w:val="24"/>
        </w:rPr>
        <w:t>含量</w:t>
      </w:r>
      <w:r w:rsidRPr="0034713D">
        <w:rPr>
          <w:rFonts w:asciiTheme="minorEastAsia" w:hAnsiTheme="minorEastAsia" w:hint="eastAsia"/>
          <w:sz w:val="24"/>
          <w:szCs w:val="24"/>
        </w:rPr>
        <w:t>，所用仪器应</w:t>
      </w:r>
      <w:bookmarkStart w:id="0" w:name="_GoBack"/>
      <w:bookmarkEnd w:id="0"/>
      <w:r w:rsidRPr="0034713D">
        <w:rPr>
          <w:rFonts w:asciiTheme="minorEastAsia" w:hAnsiTheme="minorEastAsia" w:hint="eastAsia"/>
          <w:sz w:val="24"/>
          <w:szCs w:val="24"/>
        </w:rPr>
        <w:t>符合使用要求</w:t>
      </w:r>
      <w:r w:rsidR="00DD6832" w:rsidRPr="0034713D">
        <w:rPr>
          <w:rFonts w:asciiTheme="minorEastAsia" w:hAnsiTheme="minorEastAsia" w:hint="eastAsia"/>
          <w:noProof/>
          <w:sz w:val="24"/>
          <w:szCs w:val="24"/>
        </w:rPr>
        <w:t>（中国药典2020年版四部通则0412）</w:t>
      </w:r>
      <w:r w:rsidRPr="0034713D">
        <w:rPr>
          <w:rFonts w:asciiTheme="minorEastAsia" w:hAnsiTheme="minorEastAsia" w:hint="eastAsia"/>
          <w:sz w:val="24"/>
          <w:szCs w:val="24"/>
        </w:rPr>
        <w:t>。</w:t>
      </w:r>
    </w:p>
    <w:p w:rsidR="00D70FC3" w:rsidRPr="0034713D" w:rsidRDefault="0004297D" w:rsidP="00733965">
      <w:pPr>
        <w:spacing w:line="480" w:lineRule="auto"/>
        <w:rPr>
          <w:rFonts w:asciiTheme="minorEastAsia" w:hAnsiTheme="minorEastAsia"/>
          <w:sz w:val="24"/>
          <w:szCs w:val="24"/>
        </w:rPr>
      </w:pPr>
      <w:r w:rsidRPr="0034713D">
        <w:rPr>
          <w:rFonts w:asciiTheme="minorEastAsia" w:hAnsiTheme="minorEastAsia" w:hint="eastAsia"/>
          <w:b/>
          <w:sz w:val="24"/>
          <w:szCs w:val="24"/>
        </w:rPr>
        <w:t>标准溶液的制备</w:t>
      </w:r>
      <w:r w:rsidRPr="0034713D">
        <w:rPr>
          <w:rFonts w:asciiTheme="minorEastAsia" w:hAnsiTheme="minorEastAsia" w:hint="eastAsia"/>
          <w:sz w:val="24"/>
          <w:szCs w:val="24"/>
        </w:rPr>
        <w:t xml:space="preserve">   精密</w:t>
      </w:r>
      <w:proofErr w:type="gramStart"/>
      <w:r w:rsidRPr="0034713D">
        <w:rPr>
          <w:rFonts w:asciiTheme="minorEastAsia" w:hAnsiTheme="minorEastAsia" w:hint="eastAsia"/>
          <w:sz w:val="24"/>
          <w:szCs w:val="24"/>
        </w:rPr>
        <w:t>量取铬标准溶液</w:t>
      </w:r>
      <w:proofErr w:type="gramEnd"/>
      <w:r w:rsidRPr="0034713D">
        <w:rPr>
          <w:rFonts w:asciiTheme="minorEastAsia" w:hAnsiTheme="minorEastAsia" w:hint="eastAsia"/>
          <w:sz w:val="24"/>
          <w:szCs w:val="24"/>
        </w:rPr>
        <w:t>，用2%硝酸溶液稀释成每1ml含铬0ng、</w:t>
      </w:r>
      <w:r w:rsidR="00460D4D" w:rsidRPr="0034713D">
        <w:rPr>
          <w:rFonts w:asciiTheme="minorEastAsia" w:hAnsiTheme="minorEastAsia" w:hint="eastAsia"/>
          <w:sz w:val="24"/>
          <w:szCs w:val="24"/>
        </w:rPr>
        <w:t>1ng、5ng、20ng、</w:t>
      </w:r>
      <w:r w:rsidR="004B12AF" w:rsidRPr="0034713D">
        <w:rPr>
          <w:rFonts w:asciiTheme="minorEastAsia" w:hAnsiTheme="minorEastAsia" w:hint="eastAsia"/>
          <w:sz w:val="24"/>
          <w:szCs w:val="24"/>
        </w:rPr>
        <w:t>50</w:t>
      </w:r>
      <w:r w:rsidR="00952023" w:rsidRPr="0034713D">
        <w:rPr>
          <w:rFonts w:asciiTheme="minorEastAsia" w:hAnsiTheme="minorEastAsia" w:hint="eastAsia"/>
          <w:sz w:val="24"/>
          <w:szCs w:val="24"/>
        </w:rPr>
        <w:t>ng</w:t>
      </w:r>
      <w:r w:rsidR="004B12AF" w:rsidRPr="0034713D">
        <w:rPr>
          <w:rFonts w:asciiTheme="minorEastAsia" w:hAnsiTheme="minorEastAsia" w:hint="eastAsia"/>
          <w:sz w:val="24"/>
          <w:szCs w:val="24"/>
        </w:rPr>
        <w:t>、</w:t>
      </w:r>
      <w:r w:rsidR="00460D4D" w:rsidRPr="0034713D">
        <w:rPr>
          <w:rFonts w:asciiTheme="minorEastAsia" w:hAnsiTheme="minorEastAsia" w:hint="eastAsia"/>
          <w:sz w:val="24"/>
          <w:szCs w:val="24"/>
        </w:rPr>
        <w:t>100ng</w:t>
      </w:r>
      <w:r w:rsidR="005D40F6" w:rsidRPr="0034713D">
        <w:rPr>
          <w:rFonts w:asciiTheme="minorEastAsia" w:hAnsiTheme="minorEastAsia" w:hint="eastAsia"/>
          <w:sz w:val="24"/>
          <w:szCs w:val="24"/>
        </w:rPr>
        <w:t>的系列浓度标准溶液。</w:t>
      </w:r>
    </w:p>
    <w:p w:rsidR="00D70FC3" w:rsidRPr="0034713D" w:rsidRDefault="0012477D" w:rsidP="00733965">
      <w:pPr>
        <w:spacing w:line="480" w:lineRule="auto"/>
        <w:rPr>
          <w:rFonts w:asciiTheme="minorEastAsia" w:hAnsiTheme="minorEastAsia"/>
          <w:sz w:val="24"/>
          <w:szCs w:val="24"/>
        </w:rPr>
      </w:pPr>
      <w:r w:rsidRPr="0034713D">
        <w:rPr>
          <w:rFonts w:asciiTheme="minorEastAsia" w:hAnsiTheme="minorEastAsia" w:hint="eastAsia"/>
          <w:b/>
          <w:sz w:val="24"/>
          <w:szCs w:val="24"/>
        </w:rPr>
        <w:t xml:space="preserve">内标溶液的制备  </w:t>
      </w:r>
      <w:r w:rsidRPr="0034713D">
        <w:rPr>
          <w:rFonts w:asciiTheme="minorEastAsia" w:hAnsiTheme="minorEastAsia" w:hint="eastAsia"/>
          <w:sz w:val="24"/>
          <w:szCs w:val="24"/>
        </w:rPr>
        <w:t xml:space="preserve"> 精密量</w:t>
      </w:r>
      <w:proofErr w:type="gramStart"/>
      <w:r w:rsidRPr="0034713D">
        <w:rPr>
          <w:rFonts w:asciiTheme="minorEastAsia" w:hAnsiTheme="minorEastAsia" w:hint="eastAsia"/>
          <w:sz w:val="24"/>
          <w:szCs w:val="24"/>
        </w:rPr>
        <w:t>取</w:t>
      </w:r>
      <w:r w:rsidR="00EC4475" w:rsidRPr="0034713D">
        <w:rPr>
          <w:rFonts w:asciiTheme="minorEastAsia" w:hAnsiTheme="minorEastAsia" w:hint="eastAsia"/>
          <w:sz w:val="24"/>
          <w:szCs w:val="24"/>
        </w:rPr>
        <w:t>锗单元素</w:t>
      </w:r>
      <w:proofErr w:type="gramEnd"/>
      <w:r w:rsidR="00EC4475" w:rsidRPr="0034713D">
        <w:rPr>
          <w:rFonts w:asciiTheme="minorEastAsia" w:hAnsiTheme="minorEastAsia" w:hint="eastAsia"/>
          <w:sz w:val="24"/>
          <w:szCs w:val="24"/>
        </w:rPr>
        <w:t>标准溶液适量，用</w:t>
      </w:r>
      <w:r w:rsidR="005D7023" w:rsidRPr="0034713D">
        <w:rPr>
          <w:rFonts w:asciiTheme="minorEastAsia" w:hAnsiTheme="minorEastAsia" w:hint="eastAsia"/>
          <w:sz w:val="24"/>
          <w:szCs w:val="24"/>
        </w:rPr>
        <w:t>2%硝酸溶液</w:t>
      </w:r>
      <w:r w:rsidR="00EC4475" w:rsidRPr="0034713D">
        <w:rPr>
          <w:rFonts w:asciiTheme="minorEastAsia" w:hAnsiTheme="minorEastAsia" w:hint="eastAsia"/>
          <w:sz w:val="24"/>
          <w:szCs w:val="24"/>
        </w:rPr>
        <w:t>稀释制成每1ml含1</w:t>
      </w:r>
      <w:r w:rsidR="00EC4475" w:rsidRPr="0034713D">
        <w:rPr>
          <w:rFonts w:asciiTheme="minorEastAsia" w:hAnsiTheme="minorEastAsia" w:cs="Times New Roman"/>
          <w:sz w:val="24"/>
          <w:szCs w:val="24"/>
        </w:rPr>
        <w:t>μg</w:t>
      </w:r>
      <w:r w:rsidR="005D7023" w:rsidRPr="0034713D">
        <w:rPr>
          <w:rFonts w:asciiTheme="minorEastAsia" w:hAnsiTheme="minorEastAsia" w:cs="Times New Roman" w:hint="eastAsia"/>
          <w:sz w:val="24"/>
          <w:szCs w:val="24"/>
        </w:rPr>
        <w:t>的溶液，即得</w:t>
      </w:r>
      <w:r w:rsidR="00C71A85" w:rsidRPr="0034713D">
        <w:rPr>
          <w:rFonts w:asciiTheme="minorEastAsia" w:hAnsiTheme="minorEastAsia" w:cs="Times New Roman" w:hint="eastAsia"/>
          <w:sz w:val="24"/>
          <w:szCs w:val="24"/>
        </w:rPr>
        <w:t>。</w:t>
      </w:r>
    </w:p>
    <w:p w:rsidR="008525DA" w:rsidRPr="0034713D" w:rsidRDefault="0012477D" w:rsidP="00733965">
      <w:pPr>
        <w:spacing w:line="480" w:lineRule="auto"/>
        <w:rPr>
          <w:rFonts w:asciiTheme="minorEastAsia" w:hAnsiTheme="minorEastAsia"/>
          <w:sz w:val="24"/>
          <w:szCs w:val="24"/>
        </w:rPr>
      </w:pPr>
      <w:proofErr w:type="gramStart"/>
      <w:r w:rsidRPr="0034713D">
        <w:rPr>
          <w:rFonts w:asciiTheme="minorEastAsia" w:hAnsiTheme="minorEastAsia" w:hint="eastAsia"/>
          <w:b/>
          <w:sz w:val="24"/>
          <w:szCs w:val="24"/>
        </w:rPr>
        <w:t>供试品溶液</w:t>
      </w:r>
      <w:proofErr w:type="gramEnd"/>
      <w:r w:rsidRPr="0034713D">
        <w:rPr>
          <w:rFonts w:asciiTheme="minorEastAsia" w:hAnsiTheme="minorEastAsia" w:hint="eastAsia"/>
          <w:b/>
          <w:sz w:val="24"/>
          <w:szCs w:val="24"/>
        </w:rPr>
        <w:t xml:space="preserve">的制备   </w:t>
      </w:r>
      <w:proofErr w:type="gramStart"/>
      <w:r w:rsidRPr="0034713D">
        <w:rPr>
          <w:rFonts w:asciiTheme="minorEastAsia" w:hAnsiTheme="minorEastAsia" w:hint="eastAsia"/>
          <w:sz w:val="24"/>
          <w:szCs w:val="24"/>
        </w:rPr>
        <w:t>取</w:t>
      </w:r>
      <w:r w:rsidR="009F118F" w:rsidRPr="0034713D">
        <w:rPr>
          <w:rFonts w:asciiTheme="minorEastAsia" w:hAnsiTheme="minorEastAsia" w:hint="eastAsia"/>
          <w:sz w:val="24"/>
          <w:szCs w:val="24"/>
        </w:rPr>
        <w:t>供试品</w:t>
      </w:r>
      <w:proofErr w:type="gramEnd"/>
      <w:r w:rsidR="009F118F" w:rsidRPr="0034713D">
        <w:rPr>
          <w:rFonts w:asciiTheme="minorEastAsia" w:hAnsiTheme="minorEastAsia" w:hint="eastAsia"/>
          <w:sz w:val="24"/>
          <w:szCs w:val="24"/>
        </w:rPr>
        <w:t>于</w:t>
      </w:r>
      <w:r w:rsidR="009F118F" w:rsidRPr="0034713D">
        <w:rPr>
          <w:rFonts w:asciiTheme="minorEastAsia" w:hAnsiTheme="minorEastAsia" w:cs="Times New Roman"/>
          <w:sz w:val="24"/>
          <w:szCs w:val="24"/>
        </w:rPr>
        <w:t>60</w:t>
      </w:r>
      <w:r w:rsidR="009F118F" w:rsidRPr="0034713D">
        <w:rPr>
          <w:rFonts w:asciiTheme="minorEastAsia" w:hAnsiTheme="minorEastAsia" w:hint="eastAsia"/>
          <w:sz w:val="24"/>
          <w:szCs w:val="24"/>
        </w:rPr>
        <w:t>℃干燥2小时，粉碎成粗粉，取约0.5g，精密称定，置耐压耐高温微波消解罐中，加硝酸8ml（如果</w:t>
      </w:r>
      <w:proofErr w:type="gramStart"/>
      <w:r w:rsidR="009F118F" w:rsidRPr="0034713D">
        <w:rPr>
          <w:rFonts w:asciiTheme="minorEastAsia" w:hAnsiTheme="minorEastAsia" w:hint="eastAsia"/>
          <w:sz w:val="24"/>
          <w:szCs w:val="24"/>
        </w:rPr>
        <w:t>放应剧烈</w:t>
      </w:r>
      <w:proofErr w:type="gramEnd"/>
      <w:r w:rsidR="009F118F" w:rsidRPr="0034713D">
        <w:rPr>
          <w:rFonts w:asciiTheme="minorEastAsia" w:hAnsiTheme="minorEastAsia" w:hint="eastAsia"/>
          <w:sz w:val="24"/>
          <w:szCs w:val="24"/>
        </w:rPr>
        <w:t>，放置至反应停止）。</w:t>
      </w:r>
      <w:r w:rsidR="00454271" w:rsidRPr="0034713D">
        <w:rPr>
          <w:rFonts w:asciiTheme="minorEastAsia" w:hAnsiTheme="minorEastAsia" w:hint="eastAsia"/>
          <w:sz w:val="24"/>
          <w:szCs w:val="24"/>
        </w:rPr>
        <w:t>密闭并按各微波消解仪的相应要求及一定的消解程序进行消解</w:t>
      </w:r>
      <w:r w:rsidR="00DD7D76" w:rsidRPr="0034713D">
        <w:rPr>
          <w:rFonts w:asciiTheme="minorEastAsia" w:hAnsiTheme="minorEastAsia" w:hint="eastAsia"/>
          <w:sz w:val="24"/>
          <w:szCs w:val="24"/>
        </w:rPr>
        <w:t>。</w:t>
      </w:r>
      <w:r w:rsidR="00A36826" w:rsidRPr="0034713D">
        <w:rPr>
          <w:rFonts w:asciiTheme="minorEastAsia" w:hAnsiTheme="minorEastAsia" w:hint="eastAsia"/>
          <w:sz w:val="24"/>
          <w:szCs w:val="24"/>
        </w:rPr>
        <w:t>消解完全后，消解液冷却至60℃以下，取出消解罐，置加热板上</w:t>
      </w:r>
      <w:r w:rsidR="00CD2AC5" w:rsidRPr="0034713D">
        <w:rPr>
          <w:rFonts w:asciiTheme="minorEastAsia" w:hAnsiTheme="minorEastAsia" w:hint="eastAsia"/>
          <w:sz w:val="24"/>
          <w:szCs w:val="24"/>
        </w:rPr>
        <w:t>缓缓加热至红棕色</w:t>
      </w:r>
      <w:proofErr w:type="gramStart"/>
      <w:r w:rsidR="00CD2AC5" w:rsidRPr="0034713D">
        <w:rPr>
          <w:rFonts w:asciiTheme="minorEastAsia" w:hAnsiTheme="minorEastAsia" w:hint="eastAsia"/>
          <w:sz w:val="24"/>
          <w:szCs w:val="24"/>
        </w:rPr>
        <w:t>蒸气</w:t>
      </w:r>
      <w:proofErr w:type="gramEnd"/>
      <w:r w:rsidR="00CD2AC5" w:rsidRPr="0034713D">
        <w:rPr>
          <w:rFonts w:asciiTheme="minorEastAsia" w:hAnsiTheme="minorEastAsia" w:hint="eastAsia"/>
          <w:sz w:val="24"/>
          <w:szCs w:val="24"/>
        </w:rPr>
        <w:t>挥尽，并继续缓缓</w:t>
      </w:r>
      <w:r w:rsidR="00A36826" w:rsidRPr="0034713D">
        <w:rPr>
          <w:rFonts w:asciiTheme="minorEastAsia" w:hAnsiTheme="minorEastAsia" w:hint="eastAsia"/>
          <w:sz w:val="24"/>
          <w:szCs w:val="24"/>
        </w:rPr>
        <w:t>浓缩至</w:t>
      </w:r>
      <w:r w:rsidR="00CD2AC5" w:rsidRPr="0034713D">
        <w:rPr>
          <w:rFonts w:asciiTheme="minorEastAsia" w:hAnsiTheme="minorEastAsia" w:hint="eastAsia"/>
          <w:sz w:val="24"/>
          <w:szCs w:val="24"/>
        </w:rPr>
        <w:t>2～3ml，放冷，用水转入50ml量瓶中，并稀释至刻度，摇匀，即得。同法制备试剂</w:t>
      </w:r>
      <w:r w:rsidR="00CD2AC5" w:rsidRPr="0034713D">
        <w:rPr>
          <w:rFonts w:asciiTheme="minorEastAsia" w:hAnsiTheme="minorEastAsia" w:hint="eastAsia"/>
          <w:noProof/>
          <w:sz w:val="24"/>
          <w:szCs w:val="24"/>
        </w:rPr>
        <w:t>空白溶液。</w:t>
      </w:r>
      <w:r w:rsidR="001F188E" w:rsidRPr="0034713D">
        <w:rPr>
          <w:rFonts w:asciiTheme="minorEastAsia" w:hAnsiTheme="minorEastAsia" w:hint="eastAsia"/>
          <w:noProof/>
          <w:sz w:val="24"/>
          <w:szCs w:val="24"/>
        </w:rPr>
        <w:t>（注：如果供试品测定出来的浓度超出标准曲线</w:t>
      </w:r>
      <w:r w:rsidR="00304EC3" w:rsidRPr="0034713D">
        <w:rPr>
          <w:rFonts w:asciiTheme="minorEastAsia" w:hAnsiTheme="minorEastAsia" w:hint="eastAsia"/>
          <w:noProof/>
          <w:sz w:val="24"/>
          <w:szCs w:val="24"/>
        </w:rPr>
        <w:t>范围</w:t>
      </w:r>
      <w:r w:rsidR="001F188E" w:rsidRPr="0034713D">
        <w:rPr>
          <w:rFonts w:asciiTheme="minorEastAsia" w:hAnsiTheme="minorEastAsia" w:hint="eastAsia"/>
          <w:noProof/>
          <w:sz w:val="24"/>
          <w:szCs w:val="24"/>
        </w:rPr>
        <w:t>外</w:t>
      </w:r>
      <w:r w:rsidR="00304EC3" w:rsidRPr="0034713D">
        <w:rPr>
          <w:rFonts w:asciiTheme="minorEastAsia" w:hAnsiTheme="minorEastAsia" w:hint="eastAsia"/>
          <w:noProof/>
          <w:sz w:val="24"/>
          <w:szCs w:val="24"/>
        </w:rPr>
        <w:t>，可适当稀释</w:t>
      </w:r>
      <w:r w:rsidR="001F188E" w:rsidRPr="0034713D">
        <w:rPr>
          <w:rFonts w:asciiTheme="minorEastAsia" w:hAnsiTheme="minorEastAsia" w:hint="eastAsia"/>
          <w:noProof/>
          <w:sz w:val="24"/>
          <w:szCs w:val="24"/>
        </w:rPr>
        <w:t>）</w:t>
      </w:r>
    </w:p>
    <w:p w:rsidR="008525DA" w:rsidRPr="0034713D" w:rsidRDefault="008525DA" w:rsidP="00733965">
      <w:pPr>
        <w:spacing w:line="480" w:lineRule="auto"/>
        <w:rPr>
          <w:rFonts w:asciiTheme="minorEastAsia" w:hAnsiTheme="minorEastAsia"/>
          <w:kern w:val="0"/>
          <w:sz w:val="24"/>
          <w:szCs w:val="24"/>
        </w:rPr>
      </w:pPr>
      <w:r w:rsidRPr="0034713D">
        <w:rPr>
          <w:rFonts w:asciiTheme="minorEastAsia" w:hAnsiTheme="minorEastAsia" w:hint="eastAsia"/>
          <w:b/>
          <w:noProof/>
          <w:sz w:val="24"/>
          <w:szCs w:val="24"/>
        </w:rPr>
        <w:t>测定法</w:t>
      </w:r>
      <w:r w:rsidR="00CD1920" w:rsidRPr="0034713D">
        <w:rPr>
          <w:rFonts w:asciiTheme="minorEastAsia" w:hAnsiTheme="minorEastAsia" w:hint="eastAsia"/>
          <w:b/>
          <w:noProof/>
          <w:sz w:val="24"/>
          <w:szCs w:val="24"/>
        </w:rPr>
        <w:t xml:space="preserve">  </w:t>
      </w:r>
      <w:r w:rsidR="0033368F" w:rsidRPr="0034713D">
        <w:rPr>
          <w:rFonts w:asciiTheme="minorEastAsia" w:hAnsiTheme="minorEastAsia" w:hint="eastAsia"/>
          <w:b/>
          <w:noProof/>
          <w:sz w:val="24"/>
          <w:szCs w:val="24"/>
        </w:rPr>
        <w:t xml:space="preserve"> </w:t>
      </w:r>
      <w:r w:rsidR="00D4281C" w:rsidRPr="0034713D">
        <w:rPr>
          <w:rFonts w:asciiTheme="minorEastAsia" w:hAnsiTheme="minorEastAsia" w:hint="eastAsia"/>
          <w:noProof/>
          <w:sz w:val="24"/>
          <w:szCs w:val="24"/>
        </w:rPr>
        <w:t>分别取标准品溶液和供试品溶液，照电感耦合等离子体质谱法（中国药典2020年版四部通则0412）测定，计算，即得。</w:t>
      </w:r>
      <w:r w:rsidR="00CD1920" w:rsidRPr="0034713D">
        <w:rPr>
          <w:rFonts w:asciiTheme="minorEastAsia" w:hAnsiTheme="minorEastAsia" w:hint="eastAsia"/>
          <w:noProof/>
          <w:sz w:val="24"/>
          <w:szCs w:val="24"/>
        </w:rPr>
        <w:t>测定时选取同位素为</w:t>
      </w:r>
      <w:r w:rsidR="00B31953" w:rsidRPr="0034713D">
        <w:rPr>
          <w:rFonts w:asciiTheme="minorEastAsia" w:hAnsiTheme="minorEastAsia" w:cs="Times New Roman"/>
          <w:kern w:val="0"/>
          <w:sz w:val="24"/>
          <w:szCs w:val="24"/>
          <w:vertAlign w:val="superscript"/>
        </w:rPr>
        <w:t>52</w:t>
      </w:r>
      <w:r w:rsidR="00B31953" w:rsidRPr="0034713D">
        <w:rPr>
          <w:rFonts w:asciiTheme="minorEastAsia" w:hAnsiTheme="minorEastAsia" w:cs="Times New Roman"/>
          <w:kern w:val="0"/>
          <w:sz w:val="24"/>
          <w:szCs w:val="24"/>
        </w:rPr>
        <w:t>Cr</w:t>
      </w:r>
      <w:r w:rsidR="002D55D3" w:rsidRPr="0034713D">
        <w:rPr>
          <w:rFonts w:asciiTheme="minorEastAsia" w:hAnsiTheme="minorEastAsia" w:cs="Times New Roman"/>
          <w:kern w:val="0"/>
          <w:sz w:val="24"/>
          <w:szCs w:val="24"/>
        </w:rPr>
        <w:t>，</w:t>
      </w:r>
      <w:r w:rsidR="002D55D3" w:rsidRPr="0034713D">
        <w:rPr>
          <w:rFonts w:asciiTheme="minorEastAsia" w:hAnsiTheme="minorEastAsia" w:cs="Times New Roman"/>
          <w:kern w:val="0"/>
          <w:sz w:val="24"/>
          <w:szCs w:val="24"/>
          <w:vertAlign w:val="superscript"/>
        </w:rPr>
        <w:t>7</w:t>
      </w:r>
      <w:r w:rsidR="009A627D" w:rsidRPr="0034713D">
        <w:rPr>
          <w:rFonts w:asciiTheme="minorEastAsia" w:hAnsiTheme="minorEastAsia" w:cs="Times New Roman"/>
          <w:kern w:val="0"/>
          <w:sz w:val="24"/>
          <w:szCs w:val="24"/>
          <w:vertAlign w:val="superscript"/>
        </w:rPr>
        <w:t>3</w:t>
      </w:r>
      <w:r w:rsidR="002D55D3" w:rsidRPr="0034713D">
        <w:rPr>
          <w:rFonts w:asciiTheme="minorEastAsia" w:hAnsiTheme="minorEastAsia" w:cs="Times New Roman"/>
          <w:kern w:val="0"/>
          <w:sz w:val="24"/>
          <w:szCs w:val="24"/>
        </w:rPr>
        <w:t>Ge</w:t>
      </w:r>
      <w:r w:rsidR="00ED44A3" w:rsidRPr="0034713D">
        <w:rPr>
          <w:rFonts w:asciiTheme="minorEastAsia" w:hAnsiTheme="minorEastAsia" w:hint="eastAsia"/>
          <w:kern w:val="0"/>
          <w:sz w:val="24"/>
          <w:szCs w:val="24"/>
        </w:rPr>
        <w:t>作为内标，并根据不同仪器的要求选用适宜校正方程对测定的元素进行校正。</w:t>
      </w:r>
    </w:p>
    <w:p w:rsidR="00891E16" w:rsidRPr="0034713D" w:rsidRDefault="00891E16" w:rsidP="00733965">
      <w:pPr>
        <w:spacing w:line="480" w:lineRule="auto"/>
        <w:rPr>
          <w:rFonts w:asciiTheme="minorEastAsia" w:hAnsiTheme="minorEastAsia"/>
          <w:sz w:val="24"/>
          <w:szCs w:val="24"/>
        </w:rPr>
      </w:pPr>
      <w:r w:rsidRPr="0034713D">
        <w:rPr>
          <w:rFonts w:asciiTheme="minorEastAsia" w:hAnsiTheme="minorEastAsia" w:hint="eastAsia"/>
          <w:kern w:val="0"/>
          <w:sz w:val="24"/>
          <w:szCs w:val="24"/>
        </w:rPr>
        <w:t xml:space="preserve">   本品铬（Cr）的含量不得过2.0mg/kg</w:t>
      </w:r>
      <w:r w:rsidR="00435F39" w:rsidRPr="0034713D">
        <w:rPr>
          <w:rFonts w:asciiTheme="minorEastAsia" w:hAnsiTheme="minorEastAsia" w:hint="eastAsia"/>
          <w:kern w:val="0"/>
          <w:sz w:val="24"/>
          <w:szCs w:val="24"/>
        </w:rPr>
        <w:t>。</w:t>
      </w:r>
    </w:p>
    <w:sectPr w:rsidR="00891E16" w:rsidRPr="0034713D" w:rsidSect="00F00D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4F7" w:rsidRDefault="009274F7" w:rsidP="00BD415C">
      <w:r>
        <w:separator/>
      </w:r>
    </w:p>
  </w:endnote>
  <w:endnote w:type="continuationSeparator" w:id="0">
    <w:p w:rsidR="009274F7" w:rsidRDefault="009274F7" w:rsidP="00BD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4F7" w:rsidRDefault="009274F7" w:rsidP="00BD415C">
      <w:r>
        <w:separator/>
      </w:r>
    </w:p>
  </w:footnote>
  <w:footnote w:type="continuationSeparator" w:id="0">
    <w:p w:rsidR="009274F7" w:rsidRDefault="009274F7" w:rsidP="00BD4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15C"/>
    <w:rsid w:val="0004297D"/>
    <w:rsid w:val="000904F7"/>
    <w:rsid w:val="00094AA8"/>
    <w:rsid w:val="0012477D"/>
    <w:rsid w:val="00137912"/>
    <w:rsid w:val="001E4CBB"/>
    <w:rsid w:val="001F188E"/>
    <w:rsid w:val="001F2524"/>
    <w:rsid w:val="00296E5A"/>
    <w:rsid w:val="002D55D3"/>
    <w:rsid w:val="00304EC3"/>
    <w:rsid w:val="0033368F"/>
    <w:rsid w:val="0034713D"/>
    <w:rsid w:val="003A51A4"/>
    <w:rsid w:val="00407DD0"/>
    <w:rsid w:val="00435F39"/>
    <w:rsid w:val="00454271"/>
    <w:rsid w:val="00460D4D"/>
    <w:rsid w:val="004B12AF"/>
    <w:rsid w:val="00506919"/>
    <w:rsid w:val="00542961"/>
    <w:rsid w:val="005B5EBF"/>
    <w:rsid w:val="005D40F6"/>
    <w:rsid w:val="005D7023"/>
    <w:rsid w:val="005E15EC"/>
    <w:rsid w:val="006241B1"/>
    <w:rsid w:val="006A6F1D"/>
    <w:rsid w:val="00721B8B"/>
    <w:rsid w:val="00722001"/>
    <w:rsid w:val="00733965"/>
    <w:rsid w:val="0073639E"/>
    <w:rsid w:val="00754F4B"/>
    <w:rsid w:val="008137DF"/>
    <w:rsid w:val="008525DA"/>
    <w:rsid w:val="00891E16"/>
    <w:rsid w:val="008D0765"/>
    <w:rsid w:val="00914F52"/>
    <w:rsid w:val="009274F7"/>
    <w:rsid w:val="00952023"/>
    <w:rsid w:val="009A627D"/>
    <w:rsid w:val="009C2C0E"/>
    <w:rsid w:val="009E6C2B"/>
    <w:rsid w:val="009F118F"/>
    <w:rsid w:val="00A36826"/>
    <w:rsid w:val="00A86F22"/>
    <w:rsid w:val="00A91577"/>
    <w:rsid w:val="00B31953"/>
    <w:rsid w:val="00B55921"/>
    <w:rsid w:val="00B7766F"/>
    <w:rsid w:val="00BD415C"/>
    <w:rsid w:val="00C070E9"/>
    <w:rsid w:val="00C71A85"/>
    <w:rsid w:val="00C90C1E"/>
    <w:rsid w:val="00CD1920"/>
    <w:rsid w:val="00CD2AC5"/>
    <w:rsid w:val="00CF2752"/>
    <w:rsid w:val="00D035DA"/>
    <w:rsid w:val="00D311E3"/>
    <w:rsid w:val="00D41674"/>
    <w:rsid w:val="00D4281C"/>
    <w:rsid w:val="00D70FC3"/>
    <w:rsid w:val="00DD6832"/>
    <w:rsid w:val="00DD7D76"/>
    <w:rsid w:val="00EC4475"/>
    <w:rsid w:val="00ED20AF"/>
    <w:rsid w:val="00ED44A3"/>
    <w:rsid w:val="00F00D95"/>
    <w:rsid w:val="00F503FC"/>
    <w:rsid w:val="00F61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5C"/>
    <w:rPr>
      <w:sz w:val="18"/>
      <w:szCs w:val="18"/>
    </w:rPr>
  </w:style>
  <w:style w:type="paragraph" w:styleId="a4">
    <w:name w:val="footer"/>
    <w:basedOn w:val="a"/>
    <w:link w:val="Char0"/>
    <w:uiPriority w:val="99"/>
    <w:unhideWhenUsed/>
    <w:rsid w:val="00BD415C"/>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5C"/>
    <w:rPr>
      <w:sz w:val="18"/>
      <w:szCs w:val="18"/>
    </w:rPr>
  </w:style>
  <w:style w:type="paragraph" w:styleId="a5">
    <w:name w:val="Balloon Text"/>
    <w:basedOn w:val="a"/>
    <w:link w:val="Char1"/>
    <w:uiPriority w:val="99"/>
    <w:semiHidden/>
    <w:unhideWhenUsed/>
    <w:rsid w:val="00CD2AC5"/>
    <w:rPr>
      <w:sz w:val="18"/>
      <w:szCs w:val="18"/>
    </w:rPr>
  </w:style>
  <w:style w:type="character" w:customStyle="1" w:styleId="Char1">
    <w:name w:val="批注框文本 Char"/>
    <w:basedOn w:val="a0"/>
    <w:link w:val="a5"/>
    <w:uiPriority w:val="99"/>
    <w:semiHidden/>
    <w:rsid w:val="00CD2A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5C"/>
    <w:rPr>
      <w:sz w:val="18"/>
      <w:szCs w:val="18"/>
    </w:rPr>
  </w:style>
  <w:style w:type="paragraph" w:styleId="a4">
    <w:name w:val="footer"/>
    <w:basedOn w:val="a"/>
    <w:link w:val="Char0"/>
    <w:uiPriority w:val="99"/>
    <w:unhideWhenUsed/>
    <w:rsid w:val="00BD415C"/>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5C"/>
    <w:rPr>
      <w:sz w:val="18"/>
      <w:szCs w:val="18"/>
    </w:rPr>
  </w:style>
  <w:style w:type="paragraph" w:styleId="a5">
    <w:name w:val="Balloon Text"/>
    <w:basedOn w:val="a"/>
    <w:link w:val="Char1"/>
    <w:uiPriority w:val="99"/>
    <w:semiHidden/>
    <w:unhideWhenUsed/>
    <w:rsid w:val="00CD2AC5"/>
    <w:rPr>
      <w:sz w:val="18"/>
      <w:szCs w:val="18"/>
    </w:rPr>
  </w:style>
  <w:style w:type="character" w:customStyle="1" w:styleId="Char1">
    <w:name w:val="批注框文本 Char"/>
    <w:basedOn w:val="a0"/>
    <w:link w:val="a5"/>
    <w:uiPriority w:val="99"/>
    <w:semiHidden/>
    <w:rsid w:val="00CD2A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507</Characters>
  <Application>Microsoft Office Word</Application>
  <DocSecurity>0</DocSecurity>
  <Lines>4</Lines>
  <Paragraphs>1</Paragraphs>
  <ScaleCrop>false</ScaleCrop>
  <Company>P R C</Company>
  <LinksUpToDate>false</LinksUpToDate>
  <CharactersWithSpaces>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Windows User</cp:lastModifiedBy>
  <cp:revision>2</cp:revision>
  <dcterms:created xsi:type="dcterms:W3CDTF">2022-02-25T07:31:00Z</dcterms:created>
  <dcterms:modified xsi:type="dcterms:W3CDTF">2022-02-25T07:31:00Z</dcterms:modified>
</cp:coreProperties>
</file>