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66" w:rsidRPr="00B94D47" w:rsidRDefault="00A73C66" w:rsidP="00A73C66">
      <w:pPr>
        <w:jc w:val="center"/>
        <w:rPr>
          <w:rFonts w:hint="eastAsia"/>
          <w:b/>
          <w:sz w:val="28"/>
        </w:rPr>
      </w:pPr>
      <w:bookmarkStart w:id="0" w:name="_GoBack"/>
      <w:r w:rsidRPr="00B94D47">
        <w:rPr>
          <w:rFonts w:hint="eastAsia"/>
          <w:b/>
          <w:sz w:val="28"/>
        </w:rPr>
        <w:t>依托泊</w:t>
      </w:r>
      <w:proofErr w:type="gramStart"/>
      <w:r w:rsidRPr="00B94D47">
        <w:rPr>
          <w:rFonts w:hint="eastAsia"/>
          <w:b/>
          <w:sz w:val="28"/>
        </w:rPr>
        <w:t>苷</w:t>
      </w:r>
      <w:proofErr w:type="gramEnd"/>
      <w:r w:rsidRPr="00B94D47">
        <w:rPr>
          <w:rFonts w:hint="eastAsia"/>
          <w:b/>
          <w:sz w:val="28"/>
        </w:rPr>
        <w:t>注射液有关物质检验方法</w:t>
      </w:r>
    </w:p>
    <w:bookmarkEnd w:id="0"/>
    <w:p w:rsidR="00A73C66" w:rsidRDefault="00A73C66" w:rsidP="00A73C66">
      <w:pPr>
        <w:rPr>
          <w:rFonts w:ascii="宋体" w:hAnsi="宋体" w:cs="宋体"/>
          <w:color w:val="000000"/>
          <w:sz w:val="24"/>
        </w:rPr>
      </w:pPr>
    </w:p>
    <w:p w:rsidR="00A73C66" w:rsidRDefault="00A73C66" w:rsidP="00A73C66">
      <w:pPr>
        <w:snapToGrid w:val="0"/>
        <w:spacing w:line="360" w:lineRule="auto"/>
        <w:ind w:firstLineChars="200" w:firstLine="480"/>
        <w:rPr>
          <w:rFonts w:cs="Calibri"/>
          <w:bCs/>
          <w:kern w:val="44"/>
          <w:sz w:val="24"/>
        </w:rPr>
      </w:pPr>
      <w:r>
        <w:rPr>
          <w:rFonts w:cs="Calibri"/>
          <w:bCs/>
          <w:color w:val="000000"/>
          <w:kern w:val="44"/>
          <w:sz w:val="24"/>
        </w:rPr>
        <w:t>有关物质</w:t>
      </w:r>
      <w:r>
        <w:rPr>
          <w:rFonts w:cs="Calibri"/>
          <w:color w:val="000000"/>
          <w:sz w:val="24"/>
        </w:rPr>
        <w:t>：精密量取本品适量，用稀释剂</w:t>
      </w:r>
      <w:r>
        <w:rPr>
          <w:rFonts w:cs="Calibri"/>
          <w:color w:val="000000"/>
          <w:sz w:val="24"/>
        </w:rPr>
        <w:t>[</w:t>
      </w:r>
      <w:r>
        <w:rPr>
          <w:rFonts w:cs="Calibri"/>
          <w:color w:val="000000"/>
          <w:sz w:val="24"/>
        </w:rPr>
        <w:t>流动相</w:t>
      </w:r>
      <w:r>
        <w:rPr>
          <w:rFonts w:cs="Calibri"/>
          <w:color w:val="000000"/>
          <w:sz w:val="24"/>
        </w:rPr>
        <w:t>A</w:t>
      </w:r>
      <w:r>
        <w:rPr>
          <w:rFonts w:cs="Calibri"/>
          <w:color w:val="000000"/>
          <w:sz w:val="24"/>
        </w:rPr>
        <w:t>：流动相</w:t>
      </w:r>
      <w:r>
        <w:rPr>
          <w:rFonts w:cs="Calibri"/>
          <w:color w:val="000000"/>
          <w:sz w:val="24"/>
        </w:rPr>
        <w:t>B</w:t>
      </w:r>
      <w:r>
        <w:rPr>
          <w:rFonts w:cs="Calibri"/>
          <w:color w:val="000000"/>
          <w:sz w:val="24"/>
        </w:rPr>
        <w:t>（</w:t>
      </w:r>
      <w:r>
        <w:rPr>
          <w:rFonts w:cs="Calibri"/>
          <w:color w:val="000000"/>
          <w:sz w:val="24"/>
        </w:rPr>
        <w:t>70:30</w:t>
      </w:r>
      <w:r>
        <w:rPr>
          <w:rFonts w:cs="Calibri" w:hint="eastAsia"/>
          <w:color w:val="000000"/>
          <w:sz w:val="24"/>
        </w:rPr>
        <w:t>）</w:t>
      </w:r>
      <w:r>
        <w:rPr>
          <w:rFonts w:cs="Calibri" w:hint="eastAsia"/>
          <w:color w:val="000000"/>
          <w:sz w:val="24"/>
        </w:rPr>
        <w:t>]</w:t>
      </w:r>
      <w:r>
        <w:rPr>
          <w:rFonts w:cs="Calibri"/>
          <w:color w:val="000000"/>
          <w:sz w:val="24"/>
        </w:rPr>
        <w:t>稀释制成每</w:t>
      </w:r>
      <w:r>
        <w:rPr>
          <w:rFonts w:cs="Calibri"/>
          <w:color w:val="000000"/>
          <w:sz w:val="24"/>
        </w:rPr>
        <w:t>1ml</w:t>
      </w:r>
      <w:r>
        <w:rPr>
          <w:rFonts w:cs="Calibri"/>
          <w:color w:val="000000"/>
          <w:sz w:val="24"/>
        </w:rPr>
        <w:t>中含</w:t>
      </w:r>
      <w:r>
        <w:rPr>
          <w:rFonts w:cs="Calibri"/>
          <w:color w:val="000000"/>
          <w:sz w:val="24"/>
        </w:rPr>
        <w:t>2mg</w:t>
      </w:r>
      <w:r>
        <w:rPr>
          <w:rFonts w:cs="Calibri" w:hint="eastAsia"/>
          <w:color w:val="000000"/>
          <w:sz w:val="24"/>
        </w:rPr>
        <w:t>的</w:t>
      </w:r>
      <w:r>
        <w:rPr>
          <w:rFonts w:cs="Calibri"/>
          <w:color w:val="000000"/>
          <w:sz w:val="24"/>
        </w:rPr>
        <w:t>溶液，</w:t>
      </w:r>
      <w:r>
        <w:rPr>
          <w:rFonts w:cs="Calibri"/>
          <w:bCs/>
          <w:color w:val="000000"/>
          <w:kern w:val="44"/>
          <w:sz w:val="24"/>
        </w:rPr>
        <w:t>作为</w:t>
      </w:r>
      <w:proofErr w:type="gramStart"/>
      <w:r>
        <w:rPr>
          <w:rFonts w:cs="Calibri"/>
          <w:bCs/>
          <w:color w:val="000000"/>
          <w:kern w:val="44"/>
          <w:sz w:val="24"/>
        </w:rPr>
        <w:t>供试品溶液</w:t>
      </w:r>
      <w:proofErr w:type="gramEnd"/>
      <w:r>
        <w:rPr>
          <w:rFonts w:cs="Calibri"/>
          <w:bCs/>
          <w:color w:val="000000"/>
          <w:kern w:val="44"/>
          <w:sz w:val="24"/>
        </w:rPr>
        <w:t>。精密量</w:t>
      </w:r>
      <w:proofErr w:type="gramStart"/>
      <w:r>
        <w:rPr>
          <w:rFonts w:cs="Calibri"/>
          <w:bCs/>
          <w:color w:val="000000"/>
          <w:kern w:val="44"/>
          <w:sz w:val="24"/>
        </w:rPr>
        <w:t>取供试品</w:t>
      </w:r>
      <w:proofErr w:type="gramEnd"/>
      <w:r>
        <w:rPr>
          <w:rFonts w:cs="Calibri"/>
          <w:bCs/>
          <w:color w:val="000000"/>
          <w:kern w:val="44"/>
          <w:sz w:val="24"/>
        </w:rPr>
        <w:t>溶液</w:t>
      </w:r>
      <w:r>
        <w:rPr>
          <w:rFonts w:cs="Calibri"/>
          <w:bCs/>
          <w:color w:val="000000"/>
          <w:kern w:val="44"/>
          <w:sz w:val="24"/>
        </w:rPr>
        <w:t>1ml</w:t>
      </w:r>
      <w:r>
        <w:rPr>
          <w:rFonts w:cs="Calibri"/>
          <w:bCs/>
          <w:color w:val="000000"/>
          <w:kern w:val="44"/>
          <w:sz w:val="24"/>
        </w:rPr>
        <w:t>，置</w:t>
      </w:r>
      <w:r>
        <w:rPr>
          <w:rFonts w:cs="Calibri"/>
          <w:bCs/>
          <w:color w:val="000000"/>
          <w:kern w:val="44"/>
          <w:sz w:val="24"/>
        </w:rPr>
        <w:t>200ml</w:t>
      </w:r>
      <w:r>
        <w:rPr>
          <w:rFonts w:cs="Calibri"/>
          <w:bCs/>
          <w:color w:val="000000"/>
          <w:kern w:val="44"/>
          <w:sz w:val="24"/>
        </w:rPr>
        <w:t>量瓶中，用稀释剂稀释至刻度，摇匀，作为对照溶液</w:t>
      </w:r>
      <w:r>
        <w:rPr>
          <w:rFonts w:cs="Calibri"/>
          <w:bCs/>
          <w:kern w:val="44"/>
          <w:sz w:val="24"/>
        </w:rPr>
        <w:t>。另取</w:t>
      </w:r>
      <w:r>
        <w:rPr>
          <w:rFonts w:cs="Calibri"/>
          <w:bCs/>
          <w:kern w:val="44"/>
          <w:sz w:val="24"/>
        </w:rPr>
        <w:t>EP</w:t>
      </w:r>
      <w:r>
        <w:rPr>
          <w:rFonts w:cs="Calibri"/>
          <w:bCs/>
          <w:kern w:val="44"/>
          <w:sz w:val="24"/>
        </w:rPr>
        <w:t>依托泊</w:t>
      </w:r>
      <w:proofErr w:type="gramStart"/>
      <w:r>
        <w:rPr>
          <w:rFonts w:cs="Calibri"/>
          <w:bCs/>
          <w:kern w:val="44"/>
          <w:sz w:val="24"/>
        </w:rPr>
        <w:t>苷</w:t>
      </w:r>
      <w:proofErr w:type="gramEnd"/>
      <w:r>
        <w:rPr>
          <w:rFonts w:cs="Calibri"/>
          <w:bCs/>
          <w:kern w:val="44"/>
          <w:sz w:val="24"/>
        </w:rPr>
        <w:t>系统适用性对照品适量，精密称定，先加少量乙腈溶解，再用稀释剂稀释制成</w:t>
      </w:r>
      <w:r>
        <w:rPr>
          <w:rFonts w:cs="Calibri"/>
          <w:sz w:val="24"/>
        </w:rPr>
        <w:t>每</w:t>
      </w:r>
      <w:r>
        <w:rPr>
          <w:rFonts w:cs="Calibri"/>
          <w:sz w:val="24"/>
        </w:rPr>
        <w:t>1ml</w:t>
      </w:r>
      <w:r>
        <w:rPr>
          <w:rFonts w:cs="Calibri"/>
          <w:sz w:val="24"/>
        </w:rPr>
        <w:t>中含</w:t>
      </w:r>
      <w:r>
        <w:rPr>
          <w:rFonts w:cs="Calibri"/>
          <w:sz w:val="24"/>
        </w:rPr>
        <w:t>2mg</w:t>
      </w:r>
      <w:r>
        <w:rPr>
          <w:rFonts w:cs="Calibri" w:hint="eastAsia"/>
          <w:sz w:val="24"/>
        </w:rPr>
        <w:t>的</w:t>
      </w:r>
      <w:r>
        <w:rPr>
          <w:rFonts w:cs="Calibri"/>
          <w:sz w:val="24"/>
        </w:rPr>
        <w:t>溶液</w:t>
      </w:r>
      <w:r>
        <w:rPr>
          <w:rFonts w:cs="Calibri"/>
          <w:bCs/>
          <w:kern w:val="44"/>
          <w:sz w:val="24"/>
        </w:rPr>
        <w:t>，摇匀，作为系统适用性对照品。</w:t>
      </w:r>
      <w:r>
        <w:rPr>
          <w:rFonts w:cs="Calibri"/>
          <w:color w:val="000000"/>
          <w:sz w:val="24"/>
        </w:rPr>
        <w:t>采用十八烷基硅烷键合硅胶为填充剂；以无水甲酸</w:t>
      </w:r>
      <w:r>
        <w:rPr>
          <w:rFonts w:cs="Calibri"/>
          <w:color w:val="000000"/>
          <w:sz w:val="24"/>
        </w:rPr>
        <w:t>-</w:t>
      </w:r>
      <w:r>
        <w:rPr>
          <w:rFonts w:cs="Calibri"/>
          <w:color w:val="000000"/>
          <w:sz w:val="24"/>
        </w:rPr>
        <w:t>三乙胺</w:t>
      </w:r>
      <w:r>
        <w:rPr>
          <w:rFonts w:cs="Calibri"/>
          <w:color w:val="000000"/>
          <w:sz w:val="24"/>
        </w:rPr>
        <w:t>-</w:t>
      </w:r>
      <w:r>
        <w:rPr>
          <w:rFonts w:cs="Calibri"/>
          <w:color w:val="000000"/>
          <w:sz w:val="24"/>
        </w:rPr>
        <w:t>水（</w:t>
      </w:r>
      <w:r>
        <w:rPr>
          <w:rFonts w:cs="Calibri"/>
          <w:color w:val="000000"/>
          <w:sz w:val="24"/>
        </w:rPr>
        <w:t>1:1:998</w:t>
      </w:r>
      <w:r>
        <w:rPr>
          <w:rFonts w:cs="Calibri"/>
          <w:color w:val="000000"/>
          <w:sz w:val="24"/>
        </w:rPr>
        <w:t>）为流动相</w:t>
      </w:r>
      <w:r>
        <w:rPr>
          <w:rFonts w:cs="Calibri"/>
          <w:color w:val="000000"/>
          <w:sz w:val="24"/>
        </w:rPr>
        <w:t>A</w:t>
      </w:r>
      <w:r>
        <w:rPr>
          <w:rFonts w:cs="Calibri"/>
          <w:color w:val="000000"/>
          <w:sz w:val="24"/>
        </w:rPr>
        <w:t>，无水甲酸</w:t>
      </w:r>
      <w:r>
        <w:rPr>
          <w:rFonts w:cs="Calibri"/>
          <w:color w:val="000000"/>
          <w:sz w:val="24"/>
        </w:rPr>
        <w:t>-</w:t>
      </w:r>
      <w:r>
        <w:rPr>
          <w:rFonts w:cs="Calibri"/>
          <w:color w:val="000000"/>
          <w:sz w:val="24"/>
        </w:rPr>
        <w:t>三乙胺</w:t>
      </w:r>
      <w:r>
        <w:rPr>
          <w:rFonts w:cs="Calibri"/>
          <w:color w:val="000000"/>
          <w:sz w:val="24"/>
        </w:rPr>
        <w:t>-</w:t>
      </w:r>
      <w:r>
        <w:rPr>
          <w:rFonts w:cs="Calibri"/>
          <w:color w:val="000000"/>
          <w:sz w:val="24"/>
        </w:rPr>
        <w:t>乙腈（</w:t>
      </w:r>
      <w:r>
        <w:rPr>
          <w:rFonts w:cs="Calibri"/>
          <w:color w:val="000000"/>
          <w:sz w:val="24"/>
        </w:rPr>
        <w:t>1:1:998</w:t>
      </w:r>
      <w:r>
        <w:rPr>
          <w:rFonts w:cs="Calibri"/>
          <w:color w:val="000000"/>
          <w:sz w:val="24"/>
        </w:rPr>
        <w:t>）为流动相</w:t>
      </w:r>
      <w:r>
        <w:rPr>
          <w:rFonts w:cs="Calibri"/>
          <w:color w:val="000000"/>
          <w:sz w:val="24"/>
        </w:rPr>
        <w:t>B</w:t>
      </w:r>
      <w:r>
        <w:rPr>
          <w:rFonts w:cs="Calibri"/>
          <w:color w:val="000000"/>
          <w:sz w:val="24"/>
        </w:rPr>
        <w:t>，按下表进行梯度洗脱，检测波长为</w:t>
      </w:r>
      <w:r>
        <w:rPr>
          <w:rFonts w:cs="Calibri"/>
          <w:color w:val="000000"/>
          <w:sz w:val="24"/>
        </w:rPr>
        <w:t>254nm</w:t>
      </w:r>
      <w:r>
        <w:rPr>
          <w:rFonts w:cs="Calibri"/>
          <w:color w:val="000000"/>
          <w:sz w:val="24"/>
        </w:rPr>
        <w:t>；</w:t>
      </w:r>
      <w:proofErr w:type="gramStart"/>
      <w:r>
        <w:rPr>
          <w:rFonts w:cs="Calibri"/>
          <w:sz w:val="24"/>
        </w:rPr>
        <w:t>柱温为</w:t>
      </w:r>
      <w:proofErr w:type="gramEnd"/>
      <w:r>
        <w:rPr>
          <w:rFonts w:cs="Calibri"/>
          <w:sz w:val="24"/>
        </w:rPr>
        <w:t>40℃</w:t>
      </w:r>
      <w:r>
        <w:rPr>
          <w:rFonts w:cs="Calibri"/>
          <w:sz w:val="24"/>
        </w:rPr>
        <w:t>。</w:t>
      </w:r>
      <w:r>
        <w:rPr>
          <w:rFonts w:cs="Calibri"/>
          <w:bCs/>
          <w:kern w:val="44"/>
          <w:sz w:val="24"/>
        </w:rPr>
        <w:t>取对照溶液、</w:t>
      </w:r>
      <w:proofErr w:type="gramStart"/>
      <w:r>
        <w:rPr>
          <w:rFonts w:cs="Calibri"/>
          <w:bCs/>
          <w:kern w:val="44"/>
          <w:sz w:val="24"/>
        </w:rPr>
        <w:t>供试品与</w:t>
      </w:r>
      <w:proofErr w:type="gramEnd"/>
      <w:r>
        <w:rPr>
          <w:rFonts w:cs="Calibri"/>
          <w:bCs/>
          <w:kern w:val="44"/>
          <w:sz w:val="24"/>
        </w:rPr>
        <w:t>系统适应性溶液各</w:t>
      </w:r>
      <w:r>
        <w:rPr>
          <w:rFonts w:cs="Calibri"/>
          <w:bCs/>
          <w:kern w:val="44"/>
          <w:sz w:val="24"/>
        </w:rPr>
        <w:t>20μl</w:t>
      </w:r>
      <w:r>
        <w:rPr>
          <w:rFonts w:cs="Calibri"/>
          <w:bCs/>
          <w:kern w:val="44"/>
          <w:sz w:val="24"/>
        </w:rPr>
        <w:t>，分别注入液相色谱仪，记录色谱图，系统适应性溶液中依托泊</w:t>
      </w:r>
      <w:proofErr w:type="gramStart"/>
      <w:r>
        <w:rPr>
          <w:rFonts w:cs="Calibri"/>
          <w:bCs/>
          <w:kern w:val="44"/>
          <w:sz w:val="24"/>
        </w:rPr>
        <w:t>苷</w:t>
      </w:r>
      <w:proofErr w:type="gramEnd"/>
      <w:r>
        <w:rPr>
          <w:rFonts w:cs="Calibri"/>
          <w:bCs/>
          <w:kern w:val="44"/>
          <w:sz w:val="24"/>
        </w:rPr>
        <w:t>峰与杂质</w:t>
      </w:r>
      <w:r>
        <w:rPr>
          <w:rFonts w:cs="Calibri"/>
          <w:bCs/>
          <w:kern w:val="44"/>
          <w:sz w:val="24"/>
        </w:rPr>
        <w:t>C</w:t>
      </w:r>
      <w:r>
        <w:rPr>
          <w:rFonts w:cs="Calibri" w:hint="eastAsia"/>
          <w:bCs/>
          <w:kern w:val="44"/>
          <w:sz w:val="24"/>
        </w:rPr>
        <w:t>峰</w:t>
      </w:r>
      <w:r>
        <w:rPr>
          <w:rFonts w:cs="Calibri"/>
          <w:bCs/>
          <w:kern w:val="44"/>
          <w:sz w:val="24"/>
        </w:rPr>
        <w:t>，杂质</w:t>
      </w:r>
      <w:r>
        <w:rPr>
          <w:rFonts w:cs="Calibri"/>
          <w:bCs/>
          <w:kern w:val="44"/>
          <w:sz w:val="24"/>
        </w:rPr>
        <w:t>C</w:t>
      </w:r>
      <w:r>
        <w:rPr>
          <w:rFonts w:cs="Calibri" w:hint="eastAsia"/>
          <w:bCs/>
          <w:kern w:val="44"/>
          <w:sz w:val="24"/>
        </w:rPr>
        <w:t>峰</w:t>
      </w:r>
      <w:r>
        <w:rPr>
          <w:rFonts w:cs="Calibri"/>
          <w:bCs/>
          <w:kern w:val="44"/>
          <w:sz w:val="24"/>
        </w:rPr>
        <w:t>与杂质</w:t>
      </w:r>
      <w:r>
        <w:rPr>
          <w:rFonts w:cs="Calibri"/>
          <w:bCs/>
          <w:kern w:val="44"/>
          <w:sz w:val="24"/>
        </w:rPr>
        <w:t>B</w:t>
      </w:r>
      <w:r>
        <w:rPr>
          <w:rFonts w:cs="Calibri" w:hint="eastAsia"/>
          <w:bCs/>
          <w:kern w:val="44"/>
          <w:sz w:val="24"/>
        </w:rPr>
        <w:t>峰</w:t>
      </w:r>
      <w:r>
        <w:rPr>
          <w:rFonts w:cs="Calibri"/>
          <w:bCs/>
          <w:kern w:val="44"/>
          <w:sz w:val="24"/>
        </w:rPr>
        <w:t>间的分离度应符合规定。</w:t>
      </w:r>
      <w:r>
        <w:rPr>
          <w:rFonts w:ascii="宋体" w:hAnsi="宋体" w:cs="宋体" w:hint="eastAsia"/>
          <w:sz w:val="24"/>
          <w:shd w:val="clear" w:color="auto" w:fill="FFFFFF"/>
        </w:rPr>
        <w:t>在</w:t>
      </w:r>
      <w:proofErr w:type="gramStart"/>
      <w:r>
        <w:rPr>
          <w:rFonts w:ascii="宋体" w:hAnsi="宋体" w:cs="宋体" w:hint="eastAsia"/>
          <w:sz w:val="24"/>
          <w:shd w:val="clear" w:color="auto" w:fill="FFFFFF"/>
        </w:rPr>
        <w:t>供试品溶液</w:t>
      </w:r>
      <w:proofErr w:type="gramEnd"/>
      <w:r>
        <w:rPr>
          <w:rFonts w:ascii="宋体" w:hAnsi="宋体" w:cs="宋体" w:hint="eastAsia"/>
          <w:sz w:val="24"/>
          <w:shd w:val="clear" w:color="auto" w:fill="FFFFFF"/>
        </w:rPr>
        <w:t>的色谱图中如有杂质峰，除溶剂峰，辅料峰外，杂质C峰面积不得大于对照溶液主峰面积的0.4倍（0.2%），杂质B峰面积不得大于对照溶液主峰面积的0.4倍（0.2%），其他单个杂质峰面积不得大于对照溶液的主峰面积的0.4倍（0.2%），各杂质峰面积的和不得不得大于对照溶液主峰面积的4倍（2.0%）。</w:t>
      </w:r>
    </w:p>
    <w:tbl>
      <w:tblPr>
        <w:tblStyle w:val="a5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A73C66" w:rsidTr="00FE0B16">
        <w:trPr>
          <w:jc w:val="center"/>
        </w:trPr>
        <w:tc>
          <w:tcPr>
            <w:tcW w:w="284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时间（分钟）</w:t>
            </w:r>
          </w:p>
        </w:tc>
        <w:tc>
          <w:tcPr>
            <w:tcW w:w="284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流动相</w:t>
            </w:r>
            <w:r>
              <w:rPr>
                <w:rFonts w:cs="Calibri"/>
                <w:color w:val="000000"/>
                <w:szCs w:val="21"/>
              </w:rPr>
              <w:t>A</w:t>
            </w:r>
            <w:r>
              <w:rPr>
                <w:rFonts w:cs="Calibri"/>
                <w:color w:val="000000"/>
                <w:szCs w:val="21"/>
              </w:rPr>
              <w:t>（</w:t>
            </w:r>
            <w:r>
              <w:rPr>
                <w:rFonts w:cs="Calibri"/>
                <w:color w:val="000000"/>
                <w:szCs w:val="21"/>
              </w:rPr>
              <w:t>%</w:t>
            </w:r>
            <w:r>
              <w:rPr>
                <w:rFonts w:cs="Calibri"/>
                <w:color w:val="000000"/>
                <w:szCs w:val="21"/>
              </w:rPr>
              <w:t>）</w:t>
            </w:r>
          </w:p>
        </w:tc>
        <w:tc>
          <w:tcPr>
            <w:tcW w:w="284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流动相</w:t>
            </w:r>
            <w:r>
              <w:rPr>
                <w:rFonts w:cs="Calibri"/>
                <w:color w:val="000000"/>
                <w:szCs w:val="21"/>
              </w:rPr>
              <w:t>B</w:t>
            </w:r>
            <w:r>
              <w:rPr>
                <w:rFonts w:cs="Calibri"/>
                <w:color w:val="000000"/>
                <w:szCs w:val="21"/>
              </w:rPr>
              <w:t>（</w:t>
            </w:r>
            <w:r>
              <w:rPr>
                <w:rFonts w:cs="Calibri"/>
                <w:color w:val="000000"/>
                <w:szCs w:val="21"/>
              </w:rPr>
              <w:t>%</w:t>
            </w:r>
            <w:r>
              <w:rPr>
                <w:rFonts w:cs="Calibri"/>
                <w:color w:val="000000"/>
                <w:szCs w:val="21"/>
              </w:rPr>
              <w:t>）</w:t>
            </w:r>
          </w:p>
        </w:tc>
      </w:tr>
      <w:tr w:rsidR="00A73C66" w:rsidTr="00FE0B16">
        <w:trPr>
          <w:jc w:val="center"/>
        </w:trPr>
        <w:tc>
          <w:tcPr>
            <w:tcW w:w="2840" w:type="dxa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0</w:t>
            </w:r>
          </w:p>
        </w:tc>
        <w:tc>
          <w:tcPr>
            <w:tcW w:w="2841" w:type="dxa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75</w:t>
            </w:r>
          </w:p>
        </w:tc>
        <w:tc>
          <w:tcPr>
            <w:tcW w:w="2841" w:type="dxa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25</w:t>
            </w:r>
          </w:p>
        </w:tc>
      </w:tr>
      <w:tr w:rsidR="00A73C66" w:rsidTr="00FE0B16">
        <w:trPr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25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75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25</w:t>
            </w:r>
          </w:p>
        </w:tc>
      </w:tr>
      <w:tr w:rsidR="00A73C66" w:rsidTr="00FE0B16">
        <w:trPr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55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27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73</w:t>
            </w:r>
          </w:p>
        </w:tc>
      </w:tr>
      <w:tr w:rsidR="00A73C66" w:rsidTr="00FE0B16">
        <w:trPr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56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75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25</w:t>
            </w:r>
          </w:p>
        </w:tc>
      </w:tr>
      <w:tr w:rsidR="00A73C66" w:rsidTr="00FE0B16">
        <w:trPr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65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75</w:t>
            </w:r>
          </w:p>
        </w:tc>
        <w:tc>
          <w:tcPr>
            <w:tcW w:w="2841" w:type="dxa"/>
            <w:tcBorders>
              <w:tl2br w:val="nil"/>
              <w:tr2bl w:val="nil"/>
            </w:tcBorders>
            <w:vAlign w:val="center"/>
          </w:tcPr>
          <w:p w:rsidR="00A73C66" w:rsidRDefault="00A73C66" w:rsidP="00FE0B16">
            <w:pPr>
              <w:jc w:val="center"/>
              <w:rPr>
                <w:rFonts w:cs="Calibri"/>
                <w:bCs/>
                <w:kern w:val="44"/>
                <w:sz w:val="24"/>
              </w:rPr>
            </w:pPr>
            <w:r>
              <w:rPr>
                <w:rFonts w:cs="Calibri"/>
                <w:color w:val="000000"/>
                <w:szCs w:val="21"/>
              </w:rPr>
              <w:t>25</w:t>
            </w:r>
          </w:p>
        </w:tc>
      </w:tr>
    </w:tbl>
    <w:p w:rsidR="00A73C66" w:rsidRDefault="00A73C66" w:rsidP="00A73C66">
      <w:pPr>
        <w:snapToGrid w:val="0"/>
        <w:spacing w:line="360" w:lineRule="auto"/>
        <w:jc w:val="center"/>
      </w:pPr>
      <w:r>
        <w:rPr>
          <w:noProof/>
        </w:rPr>
        <w:drawing>
          <wp:inline distT="0" distB="0" distL="114300" distR="114300" wp14:anchorId="281589F2" wp14:editId="5D59D796">
            <wp:extent cx="3514725" cy="1800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C66" w:rsidRDefault="00A73C66" w:rsidP="00A73C66">
      <w:pPr>
        <w:snapToGrid w:val="0"/>
        <w:spacing w:line="360" w:lineRule="auto"/>
        <w:jc w:val="center"/>
      </w:pPr>
      <w:r>
        <w:rPr>
          <w:rFonts w:cs="Calibri"/>
          <w:b/>
          <w:bCs/>
          <w:color w:val="000000"/>
          <w:kern w:val="44"/>
          <w:sz w:val="24"/>
        </w:rPr>
        <w:t>依托泊</w:t>
      </w:r>
      <w:proofErr w:type="gramStart"/>
      <w:r>
        <w:rPr>
          <w:rFonts w:cs="Calibri"/>
          <w:b/>
          <w:bCs/>
          <w:color w:val="000000"/>
          <w:kern w:val="44"/>
          <w:sz w:val="24"/>
        </w:rPr>
        <w:t>苷</w:t>
      </w:r>
      <w:proofErr w:type="gramEnd"/>
      <w:r>
        <w:rPr>
          <w:rFonts w:cs="Calibri"/>
          <w:b/>
          <w:bCs/>
          <w:color w:val="000000"/>
          <w:kern w:val="44"/>
          <w:sz w:val="24"/>
        </w:rPr>
        <w:t>系统适用性对照品（</w:t>
      </w:r>
      <w:r>
        <w:rPr>
          <w:rFonts w:cs="Calibri"/>
          <w:b/>
          <w:bCs/>
          <w:color w:val="000000"/>
          <w:kern w:val="44"/>
          <w:sz w:val="24"/>
        </w:rPr>
        <w:t>EP</w:t>
      </w:r>
      <w:r>
        <w:rPr>
          <w:rFonts w:cs="Calibri"/>
          <w:b/>
          <w:bCs/>
          <w:color w:val="000000"/>
          <w:kern w:val="44"/>
          <w:sz w:val="24"/>
        </w:rPr>
        <w:t>）</w:t>
      </w:r>
      <w:r>
        <w:rPr>
          <w:rFonts w:cs="Calibri"/>
          <w:b/>
          <w:bCs/>
          <w:color w:val="000000"/>
          <w:sz w:val="24"/>
        </w:rPr>
        <w:t>的典型色谱图</w:t>
      </w:r>
    </w:p>
    <w:p w:rsidR="005643BC" w:rsidRPr="00A73C66" w:rsidRDefault="005643BC"/>
    <w:sectPr w:rsidR="005643BC" w:rsidRPr="00A73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C66" w:rsidRDefault="00A73C66" w:rsidP="00A73C66">
      <w:r>
        <w:separator/>
      </w:r>
    </w:p>
  </w:endnote>
  <w:endnote w:type="continuationSeparator" w:id="0">
    <w:p w:rsidR="00A73C66" w:rsidRDefault="00A73C66" w:rsidP="00A7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C66" w:rsidRDefault="00A73C66" w:rsidP="00A73C66">
      <w:r>
        <w:separator/>
      </w:r>
    </w:p>
  </w:footnote>
  <w:footnote w:type="continuationSeparator" w:id="0">
    <w:p w:rsidR="00A73C66" w:rsidRDefault="00A73C66" w:rsidP="00A73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2C"/>
    <w:rsid w:val="005643BC"/>
    <w:rsid w:val="00A73C66"/>
    <w:rsid w:val="00B9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C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C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C66"/>
    <w:rPr>
      <w:sz w:val="18"/>
      <w:szCs w:val="18"/>
    </w:rPr>
  </w:style>
  <w:style w:type="table" w:styleId="a5">
    <w:name w:val="Table Grid"/>
    <w:basedOn w:val="a1"/>
    <w:qFormat/>
    <w:rsid w:val="00A73C6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73C6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3C6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C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C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C66"/>
    <w:rPr>
      <w:sz w:val="18"/>
      <w:szCs w:val="18"/>
    </w:rPr>
  </w:style>
  <w:style w:type="table" w:styleId="a5">
    <w:name w:val="Table Grid"/>
    <w:basedOn w:val="a1"/>
    <w:qFormat/>
    <w:rsid w:val="00A73C6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73C6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3C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P R C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2022-02-25T06:43:00Z</dcterms:created>
  <dcterms:modified xsi:type="dcterms:W3CDTF">2022-02-25T06:43:00Z</dcterms:modified>
</cp:coreProperties>
</file>