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3444E" w:rsidRPr="006A29C2" w:rsidRDefault="0083444E" w:rsidP="0083444E">
      <w:pPr>
        <w:pStyle w:val="a5"/>
        <w:spacing w:line="360" w:lineRule="auto"/>
        <w:ind w:firstLineChars="0" w:firstLine="0"/>
        <w:jc w:val="center"/>
        <w:rPr>
          <w:rFonts w:ascii="宋体" w:eastAsiaTheme="minorEastAsia" w:hAnsi="宋体" w:cs="宋体" w:hint="eastAsia"/>
          <w:b/>
          <w:sz w:val="28"/>
          <w:szCs w:val="28"/>
        </w:rPr>
      </w:pPr>
      <w:r w:rsidRPr="006A29C2">
        <w:rPr>
          <w:rFonts w:ascii="宋体" w:hAnsi="宋体" w:cs="宋体"/>
          <w:b/>
          <w:sz w:val="28"/>
          <w:szCs w:val="28"/>
        </w:rPr>
        <w:fldChar w:fldCharType="begin"/>
      </w:r>
      <w:r w:rsidRPr="006A29C2">
        <w:rPr>
          <w:rFonts w:ascii="宋体" w:hAnsi="宋体" w:cs="宋体"/>
          <w:b/>
          <w:sz w:val="28"/>
          <w:szCs w:val="28"/>
        </w:rPr>
        <w:instrText xml:space="preserve"> HYPERLINK "http://www.nifdc.org.cn/directory/web/WS02/CL0883/9456.html" </w:instrText>
      </w:r>
      <w:r w:rsidRPr="006A29C2">
        <w:rPr>
          <w:rFonts w:ascii="宋体" w:hAnsi="宋体" w:cs="宋体"/>
          <w:b/>
          <w:sz w:val="28"/>
          <w:szCs w:val="28"/>
        </w:rPr>
        <w:fldChar w:fldCharType="separate"/>
      </w:r>
      <w:proofErr w:type="gramStart"/>
      <w:r w:rsidRPr="006A29C2">
        <w:rPr>
          <w:rFonts w:ascii="宋体" w:eastAsiaTheme="minorEastAsia" w:hAnsi="宋体" w:cs="宋体" w:hint="eastAsia"/>
          <w:b/>
          <w:sz w:val="28"/>
          <w:szCs w:val="28"/>
        </w:rPr>
        <w:t>羟丙甲纤维素</w:t>
      </w:r>
      <w:proofErr w:type="gramEnd"/>
      <w:r w:rsidRPr="006A29C2">
        <w:rPr>
          <w:rFonts w:ascii="宋体" w:eastAsiaTheme="minorEastAsia" w:hAnsi="宋体" w:cs="宋体" w:hint="eastAsia"/>
          <w:b/>
          <w:sz w:val="28"/>
          <w:szCs w:val="28"/>
        </w:rPr>
        <w:t>品种着色剂测定方法</w:t>
      </w:r>
      <w:r w:rsidRPr="006A29C2">
        <w:rPr>
          <w:rFonts w:ascii="宋体" w:eastAsiaTheme="minorEastAsia" w:hAnsi="宋体" w:cs="宋体"/>
          <w:b/>
          <w:sz w:val="28"/>
          <w:szCs w:val="28"/>
        </w:rPr>
        <w:fldChar w:fldCharType="end"/>
      </w:r>
    </w:p>
    <w:bookmarkEnd w:id="0"/>
    <w:p w:rsidR="0083444E" w:rsidRDefault="0083444E" w:rsidP="0083444E">
      <w:pPr>
        <w:pStyle w:val="a5"/>
        <w:spacing w:line="360" w:lineRule="auto"/>
        <w:ind w:firstLineChars="0" w:firstLine="0"/>
        <w:rPr>
          <w:sz w:val="24"/>
        </w:rPr>
      </w:pPr>
      <w:r>
        <w:rPr>
          <w:rFonts w:hint="eastAsia"/>
        </w:rPr>
        <w:t>着色剂</w:t>
      </w:r>
      <w:r>
        <w:rPr>
          <w:rFonts w:hint="eastAsia"/>
        </w:rPr>
        <w:t xml:space="preserve"> </w:t>
      </w:r>
    </w:p>
    <w:p w:rsidR="0083444E" w:rsidRDefault="0083444E" w:rsidP="0083444E">
      <w:pPr>
        <w:pStyle w:val="a5"/>
        <w:spacing w:line="360" w:lineRule="auto"/>
        <w:ind w:firstLineChars="0" w:firstLine="0"/>
        <w:rPr>
          <w:sz w:val="24"/>
        </w:rPr>
      </w:pPr>
      <w:r>
        <w:rPr>
          <w:sz w:val="24"/>
        </w:rPr>
        <w:t>色谱条件</w:t>
      </w:r>
      <w:r>
        <w:rPr>
          <w:rFonts w:hint="eastAsia"/>
          <w:sz w:val="24"/>
        </w:rPr>
        <w:t>与系统适用性</w:t>
      </w:r>
    </w:p>
    <w:p w:rsidR="0083444E" w:rsidRDefault="0083444E" w:rsidP="0083444E">
      <w:pPr>
        <w:spacing w:line="360" w:lineRule="auto"/>
        <w:ind w:firstLineChars="200" w:firstLine="480"/>
        <w:rPr>
          <w:kern w:val="0"/>
          <w:sz w:val="24"/>
        </w:rPr>
      </w:pPr>
      <w:r>
        <w:rPr>
          <w:kern w:val="0"/>
          <w:sz w:val="24"/>
        </w:rPr>
        <w:t>色谱柱：</w:t>
      </w:r>
      <w:r>
        <w:rPr>
          <w:kern w:val="0"/>
          <w:sz w:val="24"/>
        </w:rPr>
        <w:t xml:space="preserve"> C18-L</w:t>
      </w:r>
      <w:r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5μm 200</w:t>
      </w:r>
      <w:r>
        <w:rPr>
          <w:rFonts w:hint="eastAsia"/>
          <w:kern w:val="0"/>
          <w:sz w:val="24"/>
        </w:rPr>
        <w:t>Å</w:t>
      </w:r>
      <w:r>
        <w:rPr>
          <w:rFonts w:hint="eastAsia"/>
          <w:kern w:val="0"/>
          <w:sz w:val="24"/>
        </w:rPr>
        <w:t>，</w:t>
      </w:r>
      <w:r>
        <w:rPr>
          <w:rFonts w:hint="eastAsia"/>
          <w:kern w:val="0"/>
          <w:sz w:val="24"/>
        </w:rPr>
        <w:t>4</w:t>
      </w:r>
      <w:r>
        <w:rPr>
          <w:kern w:val="0"/>
          <w:sz w:val="24"/>
        </w:rPr>
        <w:t>.6x250mm</w:t>
      </w:r>
      <w:r>
        <w:rPr>
          <w:rFonts w:hint="eastAsia"/>
          <w:kern w:val="0"/>
          <w:sz w:val="24"/>
        </w:rPr>
        <w:t>；流动相</w:t>
      </w:r>
      <w:r>
        <w:rPr>
          <w:rFonts w:hint="eastAsia"/>
          <w:kern w:val="0"/>
          <w:sz w:val="24"/>
        </w:rPr>
        <w:t>A</w:t>
      </w:r>
      <w:r>
        <w:rPr>
          <w:rFonts w:hint="eastAsia"/>
          <w:kern w:val="0"/>
          <w:sz w:val="24"/>
        </w:rPr>
        <w:t>：</w:t>
      </w:r>
      <w:r>
        <w:rPr>
          <w:kern w:val="0"/>
          <w:sz w:val="24"/>
        </w:rPr>
        <w:t>0.02mol</w:t>
      </w:r>
      <w:r>
        <w:rPr>
          <w:rFonts w:hint="eastAsia"/>
          <w:kern w:val="0"/>
          <w:sz w:val="24"/>
        </w:rPr>
        <w:t>/</w:t>
      </w:r>
      <w:r>
        <w:rPr>
          <w:kern w:val="0"/>
          <w:sz w:val="24"/>
        </w:rPr>
        <w:t>L</w:t>
      </w:r>
      <w:r>
        <w:rPr>
          <w:kern w:val="0"/>
          <w:sz w:val="24"/>
        </w:rPr>
        <w:t>乙酸</w:t>
      </w:r>
      <w:proofErr w:type="gramStart"/>
      <w:r>
        <w:rPr>
          <w:kern w:val="0"/>
          <w:sz w:val="24"/>
        </w:rPr>
        <w:t>铵</w:t>
      </w:r>
      <w:proofErr w:type="gramEnd"/>
      <w:r>
        <w:rPr>
          <w:kern w:val="0"/>
          <w:sz w:val="24"/>
        </w:rPr>
        <w:t>水溶液</w:t>
      </w:r>
      <w:r>
        <w:rPr>
          <w:rFonts w:hint="eastAsia"/>
          <w:kern w:val="0"/>
          <w:sz w:val="24"/>
        </w:rPr>
        <w:t>；流动相</w:t>
      </w:r>
      <w:r>
        <w:rPr>
          <w:kern w:val="0"/>
          <w:sz w:val="24"/>
        </w:rPr>
        <w:t>B</w:t>
      </w:r>
      <w:r>
        <w:rPr>
          <w:rFonts w:hint="eastAsia"/>
          <w:kern w:val="0"/>
          <w:sz w:val="24"/>
        </w:rPr>
        <w:t>：甲醇；流速：</w:t>
      </w:r>
      <w:r>
        <w:rPr>
          <w:rFonts w:hint="eastAsia"/>
          <w:kern w:val="0"/>
          <w:sz w:val="24"/>
        </w:rPr>
        <w:t>1.</w:t>
      </w:r>
      <w:r>
        <w:rPr>
          <w:kern w:val="0"/>
          <w:sz w:val="24"/>
        </w:rPr>
        <w:t>0mL/min</w:t>
      </w:r>
      <w:r>
        <w:rPr>
          <w:rFonts w:hint="eastAsia"/>
          <w:kern w:val="0"/>
          <w:sz w:val="24"/>
        </w:rPr>
        <w:t>；柱温：</w:t>
      </w:r>
      <w:r>
        <w:rPr>
          <w:rFonts w:hint="eastAsia"/>
          <w:kern w:val="0"/>
          <w:sz w:val="24"/>
        </w:rPr>
        <w:t>3</w:t>
      </w:r>
      <w:r>
        <w:rPr>
          <w:kern w:val="0"/>
          <w:sz w:val="24"/>
        </w:rPr>
        <w:t>5℃</w:t>
      </w:r>
      <w:r>
        <w:rPr>
          <w:rFonts w:hint="eastAsia"/>
          <w:kern w:val="0"/>
          <w:sz w:val="24"/>
        </w:rPr>
        <w:t>；检测波长</w:t>
      </w:r>
      <w:r>
        <w:rPr>
          <w:kern w:val="0"/>
          <w:sz w:val="24"/>
        </w:rPr>
        <w:t>254nm</w:t>
      </w:r>
      <w:r>
        <w:rPr>
          <w:rFonts w:hint="eastAsia"/>
          <w:kern w:val="0"/>
          <w:sz w:val="24"/>
        </w:rPr>
        <w:t>；</w:t>
      </w:r>
      <w:r>
        <w:rPr>
          <w:kern w:val="0"/>
          <w:sz w:val="24"/>
        </w:rPr>
        <w:t>梯度洗脱</w:t>
      </w:r>
      <w:r>
        <w:rPr>
          <w:rFonts w:hint="eastAsia"/>
          <w:kern w:val="0"/>
          <w:sz w:val="24"/>
        </w:rPr>
        <w:t>：</w:t>
      </w:r>
    </w:p>
    <w:p w:rsidR="0083444E" w:rsidRDefault="0083444E" w:rsidP="0083444E">
      <w:pPr>
        <w:spacing w:line="360" w:lineRule="auto"/>
        <w:ind w:firstLineChars="200" w:firstLine="420"/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梯度洗脱表</w:t>
      </w:r>
    </w:p>
    <w:tbl>
      <w:tblPr>
        <w:tblW w:w="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"/>
        <w:gridCol w:w="1700"/>
        <w:gridCol w:w="1400"/>
        <w:gridCol w:w="1500"/>
      </w:tblGrid>
      <w:tr w:rsidR="0083444E" w:rsidTr="00FE0B16">
        <w:trPr>
          <w:trHeight w:val="288"/>
          <w:jc w:val="center"/>
        </w:trPr>
        <w:tc>
          <w:tcPr>
            <w:tcW w:w="122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时间（</w:t>
            </w:r>
            <w:r>
              <w:rPr>
                <w:color w:val="000000"/>
                <w:kern w:val="0"/>
                <w:sz w:val="22"/>
              </w:rPr>
              <w:t>min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7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流速（mL/min）</w:t>
            </w:r>
          </w:p>
        </w:tc>
        <w:tc>
          <w:tcPr>
            <w:tcW w:w="14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流动相A（%）</w:t>
            </w:r>
          </w:p>
        </w:tc>
        <w:tc>
          <w:tcPr>
            <w:tcW w:w="15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流动相B（%）</w:t>
            </w:r>
          </w:p>
        </w:tc>
      </w:tr>
      <w:tr w:rsidR="0083444E" w:rsidTr="00FE0B16">
        <w:trPr>
          <w:trHeight w:val="288"/>
          <w:jc w:val="center"/>
        </w:trPr>
        <w:tc>
          <w:tcPr>
            <w:tcW w:w="122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7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83444E" w:rsidTr="00FE0B16">
        <w:trPr>
          <w:trHeight w:val="288"/>
          <w:jc w:val="center"/>
        </w:trPr>
        <w:tc>
          <w:tcPr>
            <w:tcW w:w="122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7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5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83444E" w:rsidTr="00FE0B16">
        <w:trPr>
          <w:trHeight w:val="288"/>
          <w:jc w:val="center"/>
        </w:trPr>
        <w:tc>
          <w:tcPr>
            <w:tcW w:w="122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7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5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</w:tr>
      <w:tr w:rsidR="0083444E" w:rsidTr="00FE0B16">
        <w:trPr>
          <w:trHeight w:val="288"/>
          <w:jc w:val="center"/>
        </w:trPr>
        <w:tc>
          <w:tcPr>
            <w:tcW w:w="122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7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5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</w:tr>
      <w:tr w:rsidR="0083444E" w:rsidTr="00FE0B16">
        <w:trPr>
          <w:trHeight w:val="288"/>
          <w:jc w:val="center"/>
        </w:trPr>
        <w:tc>
          <w:tcPr>
            <w:tcW w:w="122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10.1</w:t>
            </w:r>
          </w:p>
        </w:tc>
        <w:tc>
          <w:tcPr>
            <w:tcW w:w="17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83444E" w:rsidTr="00FE0B16">
        <w:trPr>
          <w:trHeight w:val="288"/>
          <w:jc w:val="center"/>
        </w:trPr>
        <w:tc>
          <w:tcPr>
            <w:tcW w:w="122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7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00" w:type="dxa"/>
            <w:noWrap/>
            <w:vAlign w:val="center"/>
          </w:tcPr>
          <w:p w:rsidR="0083444E" w:rsidRDefault="0083444E" w:rsidP="00FE0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</w:tbl>
    <w:p w:rsidR="0083444E" w:rsidRDefault="0083444E" w:rsidP="0083444E">
      <w:pPr>
        <w:pStyle w:val="a5"/>
        <w:spacing w:line="360" w:lineRule="auto"/>
        <w:ind w:firstLineChars="0" w:firstLine="0"/>
        <w:rPr>
          <w:sz w:val="24"/>
        </w:rPr>
      </w:pPr>
    </w:p>
    <w:p w:rsidR="0083444E" w:rsidRDefault="0083444E" w:rsidP="0083444E">
      <w:pPr>
        <w:pStyle w:val="a5"/>
        <w:spacing w:line="360" w:lineRule="auto"/>
        <w:ind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测定法取本品</w:t>
      </w:r>
      <w:r>
        <w:rPr>
          <w:rFonts w:hint="eastAsia"/>
          <w:kern w:val="0"/>
          <w:sz w:val="24"/>
        </w:rPr>
        <w:t>1g</w:t>
      </w:r>
      <w:r>
        <w:rPr>
          <w:rFonts w:hint="eastAsia"/>
          <w:kern w:val="0"/>
          <w:sz w:val="24"/>
        </w:rPr>
        <w:t>，放入</w:t>
      </w:r>
      <w:r>
        <w:rPr>
          <w:rFonts w:hint="eastAsia"/>
          <w:kern w:val="0"/>
          <w:sz w:val="24"/>
        </w:rPr>
        <w:t>5</w:t>
      </w:r>
      <w:r>
        <w:rPr>
          <w:kern w:val="0"/>
          <w:sz w:val="24"/>
        </w:rPr>
        <w:t>0mL</w:t>
      </w:r>
      <w:r>
        <w:rPr>
          <w:kern w:val="0"/>
          <w:sz w:val="24"/>
        </w:rPr>
        <w:t>离心管中</w:t>
      </w:r>
      <w:r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加入</w:t>
      </w:r>
      <w:r>
        <w:rPr>
          <w:rFonts w:hint="eastAsia"/>
          <w:kern w:val="0"/>
          <w:sz w:val="24"/>
        </w:rPr>
        <w:t>2</w:t>
      </w:r>
      <w:r>
        <w:rPr>
          <w:kern w:val="0"/>
          <w:sz w:val="24"/>
        </w:rPr>
        <w:t>0mL</w:t>
      </w:r>
      <w:r>
        <w:rPr>
          <w:kern w:val="0"/>
          <w:sz w:val="24"/>
        </w:rPr>
        <w:t>水</w:t>
      </w:r>
      <w:r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涡旋</w:t>
      </w:r>
      <w:r>
        <w:rPr>
          <w:rFonts w:hint="eastAsia"/>
          <w:kern w:val="0"/>
          <w:sz w:val="24"/>
        </w:rPr>
        <w:t>2min</w:t>
      </w:r>
      <w:r>
        <w:rPr>
          <w:rFonts w:hint="eastAsia"/>
          <w:kern w:val="0"/>
          <w:sz w:val="24"/>
        </w:rPr>
        <w:t>，</w:t>
      </w:r>
      <w:r>
        <w:rPr>
          <w:rFonts w:hint="eastAsia"/>
          <w:kern w:val="0"/>
          <w:sz w:val="24"/>
        </w:rPr>
        <w:t>6</w:t>
      </w:r>
      <w:r>
        <w:rPr>
          <w:kern w:val="0"/>
          <w:sz w:val="24"/>
        </w:rPr>
        <w:t>0℃</w:t>
      </w:r>
      <w:r>
        <w:rPr>
          <w:kern w:val="0"/>
          <w:sz w:val="24"/>
        </w:rPr>
        <w:t>水浴</w:t>
      </w:r>
      <w:r>
        <w:rPr>
          <w:rFonts w:hint="eastAsia"/>
          <w:kern w:val="0"/>
          <w:sz w:val="24"/>
        </w:rPr>
        <w:t>1</w:t>
      </w:r>
      <w:r>
        <w:rPr>
          <w:kern w:val="0"/>
          <w:sz w:val="24"/>
        </w:rPr>
        <w:t>0min</w:t>
      </w:r>
      <w:r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超声</w:t>
      </w:r>
      <w:r>
        <w:rPr>
          <w:rFonts w:hint="eastAsia"/>
          <w:kern w:val="0"/>
          <w:sz w:val="24"/>
        </w:rPr>
        <w:t>5min</w:t>
      </w:r>
      <w:r>
        <w:rPr>
          <w:rFonts w:hint="eastAsia"/>
          <w:kern w:val="0"/>
          <w:sz w:val="24"/>
        </w:rPr>
        <w:t>，涡旋</w:t>
      </w:r>
      <w:r>
        <w:rPr>
          <w:rFonts w:hint="eastAsia"/>
          <w:kern w:val="0"/>
          <w:sz w:val="24"/>
        </w:rPr>
        <w:t>2min</w:t>
      </w:r>
      <w:r>
        <w:rPr>
          <w:rFonts w:hint="eastAsia"/>
          <w:kern w:val="0"/>
          <w:sz w:val="24"/>
        </w:rPr>
        <w:t>。依次用</w:t>
      </w:r>
      <w:r>
        <w:rPr>
          <w:rFonts w:hint="eastAsia"/>
          <w:kern w:val="0"/>
          <w:sz w:val="24"/>
        </w:rPr>
        <w:t>6</w:t>
      </w:r>
      <w:r>
        <w:rPr>
          <w:kern w:val="0"/>
          <w:sz w:val="24"/>
        </w:rPr>
        <w:t xml:space="preserve"> mL</w:t>
      </w:r>
      <w:r>
        <w:rPr>
          <w:rFonts w:hint="eastAsia"/>
          <w:kern w:val="0"/>
          <w:sz w:val="24"/>
        </w:rPr>
        <w:t>甲醇、</w:t>
      </w:r>
      <w:r>
        <w:rPr>
          <w:kern w:val="0"/>
          <w:sz w:val="24"/>
        </w:rPr>
        <w:t>6 mL</w:t>
      </w:r>
      <w:r>
        <w:rPr>
          <w:rFonts w:hint="eastAsia"/>
          <w:kern w:val="0"/>
          <w:sz w:val="24"/>
        </w:rPr>
        <w:t>水活化小柱，将待净化</w:t>
      </w:r>
      <w:proofErr w:type="gramStart"/>
      <w:r>
        <w:rPr>
          <w:rFonts w:hint="eastAsia"/>
          <w:kern w:val="0"/>
          <w:sz w:val="24"/>
        </w:rPr>
        <w:t>液转移</w:t>
      </w:r>
      <w:proofErr w:type="gramEnd"/>
      <w:r>
        <w:rPr>
          <w:rFonts w:hint="eastAsia"/>
          <w:kern w:val="0"/>
          <w:sz w:val="24"/>
        </w:rPr>
        <w:t>至小柱上，弃去流出液。依次用</w:t>
      </w:r>
      <w:r>
        <w:rPr>
          <w:kern w:val="0"/>
          <w:sz w:val="24"/>
        </w:rPr>
        <w:t>6 mL</w:t>
      </w:r>
      <w:r>
        <w:rPr>
          <w:rFonts w:hint="eastAsia"/>
          <w:kern w:val="0"/>
          <w:sz w:val="24"/>
        </w:rPr>
        <w:t>水、</w:t>
      </w:r>
      <w:r>
        <w:rPr>
          <w:rFonts w:hint="eastAsia"/>
          <w:kern w:val="0"/>
          <w:sz w:val="24"/>
        </w:rPr>
        <w:t>6m</w:t>
      </w:r>
      <w:r>
        <w:rPr>
          <w:kern w:val="0"/>
          <w:sz w:val="24"/>
        </w:rPr>
        <w:t>L</w:t>
      </w:r>
      <w:r>
        <w:rPr>
          <w:kern w:val="0"/>
          <w:sz w:val="24"/>
        </w:rPr>
        <w:t>甲醇</w:t>
      </w:r>
      <w:r>
        <w:rPr>
          <w:rFonts w:hint="eastAsia"/>
          <w:kern w:val="0"/>
          <w:sz w:val="24"/>
        </w:rPr>
        <w:t>淋洗小柱，弃去流出液，抽干小柱，最后用</w:t>
      </w:r>
      <w:r>
        <w:rPr>
          <w:kern w:val="0"/>
          <w:sz w:val="24"/>
        </w:rPr>
        <w:t>6 mL</w:t>
      </w:r>
      <w:r>
        <w:rPr>
          <w:sz w:val="24"/>
        </w:rPr>
        <w:t>2</w:t>
      </w:r>
      <w:r>
        <w:rPr>
          <w:rFonts w:hint="eastAsia"/>
          <w:sz w:val="24"/>
        </w:rPr>
        <w:t>%</w:t>
      </w:r>
      <w:r>
        <w:rPr>
          <w:sz w:val="24"/>
        </w:rPr>
        <w:t>氨化甲醇</w:t>
      </w:r>
      <w:r>
        <w:rPr>
          <w:rFonts w:hint="eastAsia"/>
          <w:kern w:val="0"/>
          <w:sz w:val="24"/>
        </w:rPr>
        <w:t>溶液洗脱，收集流出液，</w:t>
      </w:r>
      <w:r>
        <w:rPr>
          <w:rFonts w:hint="eastAsia"/>
          <w:kern w:val="0"/>
          <w:sz w:val="24"/>
        </w:rPr>
        <w:t>4</w:t>
      </w:r>
      <w:r>
        <w:rPr>
          <w:kern w:val="0"/>
          <w:sz w:val="24"/>
        </w:rPr>
        <w:t>0</w:t>
      </w:r>
      <w:r>
        <w:rPr>
          <w:rFonts w:hint="eastAsia"/>
          <w:kern w:val="0"/>
          <w:sz w:val="24"/>
        </w:rPr>
        <w:t>℃氮气吹干，用</w:t>
      </w:r>
      <w:r>
        <w:rPr>
          <w:kern w:val="0"/>
          <w:sz w:val="24"/>
        </w:rPr>
        <w:t>1 mL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水溶解，涡旋，转移至进样瓶中，进样</w:t>
      </w:r>
      <w:r>
        <w:rPr>
          <w:rFonts w:hint="eastAsia"/>
          <w:kern w:val="0"/>
          <w:sz w:val="24"/>
        </w:rPr>
        <w:t>10ul</w:t>
      </w:r>
      <w:r>
        <w:rPr>
          <w:rFonts w:hint="eastAsia"/>
          <w:kern w:val="0"/>
          <w:sz w:val="24"/>
        </w:rPr>
        <w:t>。</w:t>
      </w:r>
      <w:r>
        <w:rPr>
          <w:rFonts w:hint="eastAsia"/>
          <w:sz w:val="24"/>
        </w:rPr>
        <w:t>着色剂柠檬黄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新红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苋菜红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胭脂红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日落黄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亮蓝</w:t>
      </w: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赤</w:t>
      </w:r>
      <w:proofErr w:type="gramEnd"/>
      <w:r>
        <w:rPr>
          <w:rFonts w:hint="eastAsia"/>
          <w:sz w:val="24"/>
        </w:rPr>
        <w:t>鲜红适量，同法操作。按外标法计算，着色剂检出种类应不超过三种，着色剂总量不得过</w:t>
      </w:r>
      <w:r>
        <w:rPr>
          <w:rFonts w:hint="eastAsia"/>
          <w:sz w:val="24"/>
        </w:rPr>
        <w:t>0.5%</w:t>
      </w:r>
      <w:r>
        <w:rPr>
          <w:rFonts w:hint="eastAsia"/>
          <w:sz w:val="24"/>
        </w:rPr>
        <w:t>。</w:t>
      </w:r>
    </w:p>
    <w:p w:rsidR="005643BC" w:rsidRPr="0083444E" w:rsidRDefault="005643BC"/>
    <w:sectPr w:rsidR="005643BC" w:rsidRPr="008344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E" w:rsidRDefault="0083444E" w:rsidP="0083444E">
      <w:r>
        <w:separator/>
      </w:r>
    </w:p>
  </w:endnote>
  <w:endnote w:type="continuationSeparator" w:id="0">
    <w:p w:rsidR="0083444E" w:rsidRDefault="0083444E" w:rsidP="0083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E" w:rsidRDefault="0083444E" w:rsidP="0083444E">
      <w:r>
        <w:separator/>
      </w:r>
    </w:p>
  </w:footnote>
  <w:footnote w:type="continuationSeparator" w:id="0">
    <w:p w:rsidR="0083444E" w:rsidRDefault="0083444E" w:rsidP="008344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D7"/>
    <w:rsid w:val="005643BC"/>
    <w:rsid w:val="0083444E"/>
    <w:rsid w:val="00D9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4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4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4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44E"/>
    <w:rPr>
      <w:sz w:val="18"/>
      <w:szCs w:val="18"/>
    </w:rPr>
  </w:style>
  <w:style w:type="paragraph" w:styleId="a5">
    <w:name w:val="List Paragraph"/>
    <w:basedOn w:val="a"/>
    <w:uiPriority w:val="34"/>
    <w:qFormat/>
    <w:rsid w:val="0083444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4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4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4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44E"/>
    <w:rPr>
      <w:sz w:val="18"/>
      <w:szCs w:val="18"/>
    </w:rPr>
  </w:style>
  <w:style w:type="paragraph" w:styleId="a5">
    <w:name w:val="List Paragraph"/>
    <w:basedOn w:val="a"/>
    <w:uiPriority w:val="34"/>
    <w:qFormat/>
    <w:rsid w:val="0083444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P R C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2022-02-25T06:41:00Z</dcterms:created>
  <dcterms:modified xsi:type="dcterms:W3CDTF">2022-02-25T06:42:00Z</dcterms:modified>
</cp:coreProperties>
</file>