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184" w:rsidRPr="00B4791C" w:rsidRDefault="00EB1184" w:rsidP="00EB1184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B4791C">
        <w:rPr>
          <w:rFonts w:ascii="宋体" w:eastAsia="宋体" w:hAnsi="宋体" w:hint="eastAsia"/>
          <w:b/>
          <w:sz w:val="28"/>
          <w:szCs w:val="28"/>
        </w:rPr>
        <w:t>伤湿止痛膏中薄荷脑、冰片、樟脑、水杨酸甲酯含量项目检验方法</w:t>
      </w:r>
    </w:p>
    <w:p w:rsidR="00EB1184" w:rsidRPr="00C604F5" w:rsidRDefault="00EB1184" w:rsidP="00EB1184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4"/>
        </w:rPr>
      </w:pPr>
      <w:r w:rsidRPr="00C604F5">
        <w:rPr>
          <w:rFonts w:ascii="仿宋_GB2312" w:eastAsia="仿宋_GB2312" w:hAnsiTheme="minorEastAsia" w:hint="eastAsia"/>
          <w:sz w:val="28"/>
          <w:szCs w:val="24"/>
        </w:rPr>
        <w:t>照气相色谱法（通则0521）测定。</w:t>
      </w:r>
    </w:p>
    <w:p w:rsidR="00EB1184" w:rsidRPr="00C604F5" w:rsidRDefault="00EB1184" w:rsidP="00EB1184">
      <w:pPr>
        <w:spacing w:line="560" w:lineRule="exact"/>
        <w:ind w:firstLineChars="200" w:firstLine="562"/>
        <w:rPr>
          <w:rFonts w:ascii="仿宋_GB2312" w:eastAsia="仿宋_GB2312" w:hAnsiTheme="minorEastAsia"/>
          <w:sz w:val="28"/>
          <w:szCs w:val="24"/>
        </w:rPr>
      </w:pPr>
      <w:r w:rsidRPr="00C604F5">
        <w:rPr>
          <w:rFonts w:ascii="仿宋_GB2312" w:eastAsia="仿宋_GB2312" w:hAnsiTheme="minorEastAsia" w:hint="eastAsia"/>
          <w:b/>
          <w:sz w:val="28"/>
          <w:szCs w:val="24"/>
        </w:rPr>
        <w:t>色谱条件与系统适用性试验</w:t>
      </w:r>
      <w:r w:rsidRPr="00C604F5">
        <w:rPr>
          <w:rFonts w:ascii="仿宋_GB2312" w:eastAsia="仿宋_GB2312" w:hAnsiTheme="minorEastAsia" w:hint="eastAsia"/>
          <w:sz w:val="28"/>
          <w:szCs w:val="24"/>
        </w:rPr>
        <w:t xml:space="preserve">  以聚乙二醇 20000（PEG-20M）为固定性的毛细管柱（柱长为 30m，柱内径为0.32mm，膜厚度为0.5μm）；</w:t>
      </w:r>
      <w:proofErr w:type="gramStart"/>
      <w:r w:rsidRPr="00C604F5">
        <w:rPr>
          <w:rFonts w:ascii="仿宋_GB2312" w:eastAsia="仿宋_GB2312" w:hAnsiTheme="minorEastAsia" w:hint="eastAsia"/>
          <w:sz w:val="28"/>
          <w:szCs w:val="24"/>
        </w:rPr>
        <w:t>柱温为</w:t>
      </w:r>
      <w:proofErr w:type="gramEnd"/>
      <w:r w:rsidRPr="00C604F5">
        <w:rPr>
          <w:rFonts w:ascii="仿宋_GB2312" w:eastAsia="仿宋_GB2312" w:hAnsiTheme="minorEastAsia" w:hint="eastAsia"/>
          <w:sz w:val="28"/>
          <w:szCs w:val="24"/>
        </w:rPr>
        <w:t>140℃。理论板数按</w:t>
      </w:r>
      <w:proofErr w:type="gramStart"/>
      <w:r w:rsidRPr="00C604F5">
        <w:rPr>
          <w:rFonts w:ascii="仿宋_GB2312" w:eastAsia="仿宋_GB2312" w:hAnsiTheme="minorEastAsia" w:hint="eastAsia"/>
          <w:sz w:val="28"/>
          <w:szCs w:val="24"/>
        </w:rPr>
        <w:t>萘峰计算</w:t>
      </w:r>
      <w:proofErr w:type="gramEnd"/>
      <w:r w:rsidRPr="00C604F5">
        <w:rPr>
          <w:rFonts w:ascii="仿宋_GB2312" w:eastAsia="仿宋_GB2312" w:hAnsiTheme="minorEastAsia" w:hint="eastAsia"/>
          <w:sz w:val="28"/>
          <w:szCs w:val="24"/>
        </w:rPr>
        <w:t>应不低于3000。</w:t>
      </w:r>
    </w:p>
    <w:p w:rsidR="00EB1184" w:rsidRPr="00C604F5" w:rsidRDefault="00EB1184" w:rsidP="00EB1184">
      <w:pPr>
        <w:spacing w:line="560" w:lineRule="exact"/>
        <w:ind w:firstLineChars="200" w:firstLine="562"/>
        <w:rPr>
          <w:rFonts w:ascii="仿宋_GB2312" w:eastAsia="仿宋_GB2312" w:hAnsiTheme="minorEastAsia"/>
          <w:sz w:val="28"/>
          <w:szCs w:val="24"/>
        </w:rPr>
      </w:pPr>
      <w:r w:rsidRPr="00C604F5">
        <w:rPr>
          <w:rFonts w:ascii="仿宋_GB2312" w:eastAsia="仿宋_GB2312" w:hAnsiTheme="minorEastAsia" w:hint="eastAsia"/>
          <w:b/>
          <w:sz w:val="28"/>
          <w:szCs w:val="24"/>
        </w:rPr>
        <w:t>校正因子测定</w:t>
      </w:r>
      <w:r w:rsidRPr="00C604F5">
        <w:rPr>
          <w:rFonts w:ascii="仿宋_GB2312" w:eastAsia="仿宋_GB2312" w:hAnsiTheme="minorEastAsia" w:hint="eastAsia"/>
          <w:sz w:val="28"/>
          <w:szCs w:val="24"/>
        </w:rPr>
        <w:t xml:space="preserve">  取</w:t>
      </w:r>
      <w:proofErr w:type="gramStart"/>
      <w:r w:rsidRPr="00C604F5">
        <w:rPr>
          <w:rFonts w:ascii="仿宋_GB2312" w:eastAsia="仿宋_GB2312" w:hAnsiTheme="minorEastAsia" w:hint="eastAsia"/>
          <w:sz w:val="28"/>
          <w:szCs w:val="24"/>
        </w:rPr>
        <w:t>萘</w:t>
      </w:r>
      <w:proofErr w:type="gramEnd"/>
      <w:r w:rsidRPr="00C604F5">
        <w:rPr>
          <w:rFonts w:ascii="仿宋_GB2312" w:eastAsia="仿宋_GB2312" w:hAnsiTheme="minorEastAsia" w:hint="eastAsia"/>
          <w:sz w:val="28"/>
          <w:szCs w:val="24"/>
        </w:rPr>
        <w:t>适量，精密称定，加乙酸乙酯制成每1ml含5mg的溶液，作为内标溶液。分别取樟脑对照品25mg、薄荷脑对照品15mg、冰片对照品15mg、水杨酸甲酯对照品20mg，精密称定，</w:t>
      </w:r>
      <w:proofErr w:type="gramStart"/>
      <w:r w:rsidRPr="00C604F5">
        <w:rPr>
          <w:rFonts w:ascii="仿宋_GB2312" w:eastAsia="仿宋_GB2312" w:hAnsiTheme="minorEastAsia" w:hint="eastAsia"/>
          <w:sz w:val="28"/>
          <w:szCs w:val="24"/>
        </w:rPr>
        <w:t>置同一25</w:t>
      </w:r>
      <w:proofErr w:type="gramEnd"/>
      <w:r w:rsidRPr="00C604F5">
        <w:rPr>
          <w:rFonts w:ascii="仿宋_GB2312" w:eastAsia="仿宋_GB2312" w:hAnsiTheme="minorEastAsia" w:hint="eastAsia"/>
          <w:sz w:val="28"/>
          <w:szCs w:val="24"/>
        </w:rPr>
        <w:t>ml量瓶中，精密加入内标溶液5ml，用乙酸乙酯稀释至刻度，摇匀，取1μl，注入气相色谱仪，计算校正因子。</w:t>
      </w:r>
    </w:p>
    <w:p w:rsidR="00EB1184" w:rsidRPr="00C604F5" w:rsidRDefault="00EB1184" w:rsidP="00EB1184">
      <w:pPr>
        <w:spacing w:line="560" w:lineRule="exact"/>
        <w:ind w:firstLineChars="200" w:firstLine="562"/>
        <w:rPr>
          <w:rFonts w:ascii="仿宋_GB2312" w:eastAsia="仿宋_GB2312" w:hAnsiTheme="minorEastAsia"/>
          <w:sz w:val="28"/>
          <w:szCs w:val="24"/>
        </w:rPr>
      </w:pPr>
      <w:r w:rsidRPr="00C604F5">
        <w:rPr>
          <w:rFonts w:ascii="仿宋_GB2312" w:eastAsia="仿宋_GB2312" w:hAnsiTheme="minorEastAsia" w:hint="eastAsia"/>
          <w:b/>
          <w:sz w:val="28"/>
          <w:szCs w:val="24"/>
        </w:rPr>
        <w:t>测定法</w:t>
      </w:r>
      <w:r w:rsidRPr="00C604F5">
        <w:rPr>
          <w:rFonts w:ascii="仿宋_GB2312" w:eastAsia="仿宋_GB2312" w:hAnsiTheme="minorEastAsia" w:hint="eastAsia"/>
          <w:sz w:val="28"/>
          <w:szCs w:val="24"/>
        </w:rPr>
        <w:t xml:space="preserve"> </w:t>
      </w:r>
      <w:r>
        <w:rPr>
          <w:rFonts w:ascii="仿宋_GB2312" w:eastAsia="仿宋_GB2312" w:hAnsiTheme="minorEastAsia"/>
          <w:sz w:val="28"/>
          <w:szCs w:val="24"/>
        </w:rPr>
        <w:t xml:space="preserve"> </w:t>
      </w:r>
      <w:r w:rsidRPr="00C604F5">
        <w:rPr>
          <w:rFonts w:ascii="仿宋_GB2312" w:eastAsia="仿宋_GB2312" w:hAnsiTheme="minorEastAsia" w:hint="eastAsia"/>
          <w:sz w:val="28"/>
          <w:szCs w:val="24"/>
        </w:rPr>
        <w:t>取本品210cm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perscript"/>
        </w:rPr>
        <w:t>2</w:t>
      </w:r>
      <w:r w:rsidRPr="00C604F5">
        <w:rPr>
          <w:rFonts w:ascii="仿宋_GB2312" w:eastAsia="仿宋_GB2312" w:hAnsiTheme="minorEastAsia" w:hint="eastAsia"/>
          <w:sz w:val="28"/>
          <w:szCs w:val="24"/>
        </w:rPr>
        <w:t>，剪成小块，除去盖衬，置250ml圆底烧瓶中，加水100ml，照挥发油测定法甲法（通则2204），</w:t>
      </w:r>
      <w:proofErr w:type="gramStart"/>
      <w:r w:rsidRPr="00C604F5">
        <w:rPr>
          <w:rFonts w:ascii="仿宋_GB2312" w:eastAsia="仿宋_GB2312" w:hAnsiTheme="minorEastAsia" w:hint="eastAsia"/>
          <w:sz w:val="28"/>
          <w:szCs w:val="24"/>
        </w:rPr>
        <w:t>自测定</w:t>
      </w:r>
      <w:proofErr w:type="gramEnd"/>
      <w:r w:rsidRPr="00C604F5">
        <w:rPr>
          <w:rFonts w:ascii="仿宋_GB2312" w:eastAsia="仿宋_GB2312" w:hAnsiTheme="minorEastAsia" w:hint="eastAsia"/>
          <w:sz w:val="28"/>
          <w:szCs w:val="24"/>
        </w:rPr>
        <w:t>器上端加水使充满刻度部分并溢流入烧瓶为止，再加甲苯2ml，加热回流提取3小时，放冷，取甲苯液，加乙酸乙酯3ml稀释，置铺有无水硫酸钠的滤纸滤过，滤液置50ml量瓶中，以适量乙酸乙酯分次洗涤容器及滤器，洗涤液并入同一量瓶中，精密加入内标溶液10ml，加乙酸乙酯稀释至刻度，摇匀，吸取1μl，注入气相色谱仪，测定，即得。</w:t>
      </w:r>
    </w:p>
    <w:p w:rsidR="00EB1184" w:rsidRPr="00C604F5" w:rsidRDefault="00EB1184" w:rsidP="00EB1184">
      <w:pPr>
        <w:spacing w:line="560" w:lineRule="exact"/>
        <w:ind w:firstLineChars="200" w:firstLine="560"/>
        <w:rPr>
          <w:rFonts w:ascii="仿宋_GB2312" w:eastAsia="仿宋_GB2312" w:hAnsiTheme="minorEastAsia"/>
          <w:sz w:val="28"/>
          <w:szCs w:val="24"/>
        </w:rPr>
      </w:pPr>
      <w:r w:rsidRPr="00C604F5">
        <w:rPr>
          <w:rFonts w:ascii="仿宋_GB2312" w:eastAsia="仿宋_GB2312" w:hAnsiTheme="minorEastAsia" w:hint="eastAsia"/>
          <w:sz w:val="28"/>
          <w:szCs w:val="24"/>
        </w:rPr>
        <w:t>本品每100cm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perscript"/>
        </w:rPr>
        <w:t>2</w:t>
      </w:r>
      <w:r w:rsidRPr="00C604F5">
        <w:rPr>
          <w:rFonts w:ascii="仿宋_GB2312" w:eastAsia="仿宋_GB2312" w:hAnsiTheme="minorEastAsia" w:hint="eastAsia"/>
          <w:sz w:val="28"/>
          <w:szCs w:val="24"/>
        </w:rPr>
        <w:t>含樟脑(C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bscript"/>
        </w:rPr>
        <w:t>10</w:t>
      </w:r>
      <w:r w:rsidRPr="00C604F5">
        <w:rPr>
          <w:rFonts w:ascii="仿宋_GB2312" w:eastAsia="仿宋_GB2312" w:hAnsiTheme="minorEastAsia" w:hint="eastAsia"/>
          <w:sz w:val="28"/>
          <w:szCs w:val="24"/>
        </w:rPr>
        <w:t>H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bscript"/>
        </w:rPr>
        <w:t>16</w:t>
      </w:r>
      <w:r w:rsidRPr="00C604F5">
        <w:rPr>
          <w:rFonts w:ascii="仿宋_GB2312" w:eastAsia="仿宋_GB2312" w:hAnsiTheme="minorEastAsia" w:hint="eastAsia"/>
          <w:sz w:val="28"/>
          <w:szCs w:val="24"/>
        </w:rPr>
        <w:t>O)不得少于35.0mg；含薄荷</w:t>
      </w:r>
      <w:bookmarkStart w:id="0" w:name="_GoBack"/>
      <w:bookmarkEnd w:id="0"/>
      <w:r w:rsidRPr="00C604F5">
        <w:rPr>
          <w:rFonts w:ascii="仿宋_GB2312" w:eastAsia="仿宋_GB2312" w:hAnsiTheme="minorEastAsia" w:hint="eastAsia"/>
          <w:sz w:val="28"/>
          <w:szCs w:val="24"/>
        </w:rPr>
        <w:t>脑(C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bscript"/>
        </w:rPr>
        <w:t>10</w:t>
      </w:r>
      <w:r w:rsidRPr="00C604F5">
        <w:rPr>
          <w:rFonts w:ascii="仿宋_GB2312" w:eastAsia="仿宋_GB2312" w:hAnsiTheme="minorEastAsia" w:hint="eastAsia"/>
          <w:sz w:val="28"/>
          <w:szCs w:val="24"/>
        </w:rPr>
        <w:t>H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bscript"/>
        </w:rPr>
        <w:t>20</w:t>
      </w:r>
      <w:r w:rsidRPr="00C604F5">
        <w:rPr>
          <w:rFonts w:ascii="仿宋_GB2312" w:eastAsia="仿宋_GB2312" w:hAnsiTheme="minorEastAsia" w:hint="eastAsia"/>
          <w:sz w:val="28"/>
          <w:szCs w:val="24"/>
        </w:rPr>
        <w:t>O)不得少于17.0mg；含冰片(C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bscript"/>
        </w:rPr>
        <w:t>10</w:t>
      </w:r>
      <w:r w:rsidRPr="00C604F5">
        <w:rPr>
          <w:rFonts w:ascii="仿宋_GB2312" w:eastAsia="仿宋_GB2312" w:hAnsiTheme="minorEastAsia" w:hint="eastAsia"/>
          <w:sz w:val="28"/>
          <w:szCs w:val="24"/>
        </w:rPr>
        <w:t>H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bscript"/>
        </w:rPr>
        <w:t>18</w:t>
      </w:r>
      <w:r w:rsidRPr="00C604F5">
        <w:rPr>
          <w:rFonts w:ascii="仿宋_GB2312" w:eastAsia="仿宋_GB2312" w:hAnsiTheme="minorEastAsia" w:hint="eastAsia"/>
          <w:sz w:val="28"/>
          <w:szCs w:val="24"/>
        </w:rPr>
        <w:t>O)不得少于17.0mg；含水杨酸甲酯(C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bscript"/>
        </w:rPr>
        <w:t>8</w:t>
      </w:r>
      <w:r w:rsidRPr="00C604F5">
        <w:rPr>
          <w:rFonts w:ascii="仿宋_GB2312" w:eastAsia="仿宋_GB2312" w:hAnsiTheme="minorEastAsia" w:hint="eastAsia"/>
          <w:sz w:val="28"/>
          <w:szCs w:val="24"/>
        </w:rPr>
        <w:t>H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bscript"/>
        </w:rPr>
        <w:t>8</w:t>
      </w:r>
      <w:r w:rsidRPr="00C604F5">
        <w:rPr>
          <w:rFonts w:ascii="仿宋_GB2312" w:eastAsia="仿宋_GB2312" w:hAnsiTheme="minorEastAsia" w:hint="eastAsia"/>
          <w:sz w:val="28"/>
          <w:szCs w:val="24"/>
        </w:rPr>
        <w:t>O</w:t>
      </w:r>
      <w:r w:rsidRPr="00C604F5">
        <w:rPr>
          <w:rFonts w:ascii="仿宋_GB2312" w:eastAsia="仿宋_GB2312" w:hAnsiTheme="minorEastAsia" w:hint="eastAsia"/>
          <w:sz w:val="28"/>
          <w:szCs w:val="24"/>
          <w:vertAlign w:val="subscript"/>
        </w:rPr>
        <w:t>3</w:t>
      </w:r>
      <w:r w:rsidRPr="00C604F5">
        <w:rPr>
          <w:rFonts w:ascii="仿宋_GB2312" w:eastAsia="仿宋_GB2312" w:hAnsiTheme="minorEastAsia" w:hint="eastAsia"/>
          <w:sz w:val="28"/>
          <w:szCs w:val="24"/>
        </w:rPr>
        <w:t>)不得少于25.0mg。</w:t>
      </w:r>
    </w:p>
    <w:p w:rsidR="000215F8" w:rsidRPr="00EB1184" w:rsidRDefault="000215F8"/>
    <w:sectPr w:rsidR="000215F8" w:rsidRPr="00EB11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184" w:rsidRDefault="00EB1184" w:rsidP="00EB1184">
      <w:r>
        <w:separator/>
      </w:r>
    </w:p>
  </w:endnote>
  <w:endnote w:type="continuationSeparator" w:id="0">
    <w:p w:rsidR="00EB1184" w:rsidRDefault="00EB1184" w:rsidP="00EB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184" w:rsidRDefault="00EB1184" w:rsidP="00EB1184">
      <w:r>
        <w:separator/>
      </w:r>
    </w:p>
  </w:footnote>
  <w:footnote w:type="continuationSeparator" w:id="0">
    <w:p w:rsidR="00EB1184" w:rsidRDefault="00EB1184" w:rsidP="00EB1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9A"/>
    <w:rsid w:val="000215F8"/>
    <w:rsid w:val="00105599"/>
    <w:rsid w:val="00AA2B9A"/>
    <w:rsid w:val="00D751D8"/>
    <w:rsid w:val="00EB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1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11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1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11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1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11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1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11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>P R C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2022-03-01T08:14:00Z</dcterms:created>
  <dcterms:modified xsi:type="dcterms:W3CDTF">2022-03-01T08:15:00Z</dcterms:modified>
</cp:coreProperties>
</file>