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F67" w:rsidRPr="00626A2F" w:rsidRDefault="000E1F67" w:rsidP="000E1F67">
      <w:pPr>
        <w:tabs>
          <w:tab w:val="left" w:pos="608"/>
        </w:tabs>
        <w:spacing w:line="360" w:lineRule="auto"/>
        <w:jc w:val="center"/>
        <w:rPr>
          <w:rFonts w:ascii="宋体" w:hAnsi="宋体" w:cs="宋体"/>
          <w:b/>
          <w:sz w:val="28"/>
        </w:rPr>
      </w:pPr>
      <w:r w:rsidRPr="00626A2F">
        <w:rPr>
          <w:rFonts w:ascii="宋体" w:hAnsi="宋体" w:cs="宋体" w:hint="eastAsia"/>
          <w:b/>
          <w:sz w:val="28"/>
        </w:rPr>
        <w:t>参桂鹿茸丸中ICP-MS方法测定汞元素含量</w:t>
      </w:r>
      <w:r w:rsidR="002872D4">
        <w:rPr>
          <w:rFonts w:ascii="宋体" w:hAnsi="宋体" w:cs="宋体" w:hint="eastAsia"/>
          <w:b/>
          <w:sz w:val="28"/>
        </w:rPr>
        <w:t>的</w:t>
      </w:r>
      <w:bookmarkStart w:id="0" w:name="_GoBack"/>
      <w:bookmarkEnd w:id="0"/>
      <w:r w:rsidRPr="00626A2F">
        <w:rPr>
          <w:rFonts w:ascii="宋体" w:hAnsi="宋体" w:cs="宋体" w:hint="eastAsia"/>
          <w:b/>
          <w:sz w:val="28"/>
        </w:rPr>
        <w:t>方法</w:t>
      </w:r>
    </w:p>
    <w:p w:rsidR="000E1F67" w:rsidRDefault="000E1F67" w:rsidP="000E1F67">
      <w:pPr>
        <w:tabs>
          <w:tab w:val="left" w:pos="608"/>
        </w:tabs>
        <w:spacing w:line="360" w:lineRule="auto"/>
        <w:ind w:firstLineChars="200" w:firstLine="482"/>
        <w:rPr>
          <w:rFonts w:ascii="宋体" w:hAnsi="宋体" w:cs="宋体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【</w:t>
      </w:r>
      <w:r>
        <w:rPr>
          <w:rFonts w:ascii="Times New Roman" w:hAnsi="Times New Roman" w:hint="eastAsia"/>
          <w:b/>
          <w:bCs/>
          <w:sz w:val="24"/>
        </w:rPr>
        <w:t>检查</w:t>
      </w:r>
      <w:r>
        <w:rPr>
          <w:rFonts w:ascii="Times New Roman" w:hAnsi="Times New Roman"/>
          <w:b/>
          <w:bCs/>
          <w:sz w:val="24"/>
        </w:rPr>
        <w:t>】</w:t>
      </w:r>
      <w:r>
        <w:rPr>
          <w:rFonts w:ascii="Times New Roman" w:hAnsi="Times New Roman" w:hint="eastAsia"/>
          <w:b/>
          <w:bCs/>
          <w:sz w:val="24"/>
        </w:rPr>
        <w:t xml:space="preserve">  </w:t>
      </w:r>
      <w:r>
        <w:rPr>
          <w:rFonts w:ascii="宋体" w:hAnsi="宋体" w:cs="宋体" w:hint="eastAsia"/>
          <w:b/>
          <w:sz w:val="24"/>
        </w:rPr>
        <w:t xml:space="preserve">重金属及有害元素  </w:t>
      </w:r>
      <w:r>
        <w:rPr>
          <w:rFonts w:ascii="宋体" w:hAnsi="宋体" w:cs="宋体" w:hint="eastAsia"/>
          <w:bCs/>
          <w:sz w:val="24"/>
        </w:rPr>
        <w:t>取本品，依法（中国药典2020年版</w:t>
      </w:r>
      <w:r>
        <w:rPr>
          <w:rFonts w:ascii="宋体" w:hAnsi="宋体" w:cs="宋体" w:hint="eastAsia"/>
          <w:sz w:val="24"/>
        </w:rPr>
        <w:t>四部</w:t>
      </w:r>
      <w:r>
        <w:rPr>
          <w:rFonts w:ascii="宋体" w:hAnsi="宋体" w:cs="宋体" w:hint="eastAsia"/>
          <w:bCs/>
          <w:sz w:val="24"/>
        </w:rPr>
        <w:t>通则2321）测定。</w:t>
      </w:r>
    </w:p>
    <w:p w:rsidR="000E1F67" w:rsidRDefault="000E1F67" w:rsidP="000E1F67">
      <w:pPr>
        <w:tabs>
          <w:tab w:val="left" w:pos="608"/>
        </w:tabs>
        <w:spacing w:line="360" w:lineRule="auto"/>
        <w:ind w:firstLineChars="200" w:firstLine="480"/>
        <w:rPr>
          <w:bCs/>
          <w:color w:val="000000"/>
          <w:sz w:val="24"/>
        </w:rPr>
      </w:pPr>
      <w:r>
        <w:rPr>
          <w:rFonts w:ascii="宋体" w:hAnsi="宋体" w:cs="宋体" w:hint="eastAsia"/>
          <w:bCs/>
          <w:sz w:val="24"/>
        </w:rPr>
        <w:t>本品</w:t>
      </w:r>
      <w:r>
        <w:rPr>
          <w:rFonts w:hint="eastAsia"/>
          <w:bCs/>
          <w:color w:val="000000"/>
          <w:sz w:val="24"/>
        </w:rPr>
        <w:t>每日最大服用量计，含铅不得过</w:t>
      </w:r>
      <w:r>
        <w:rPr>
          <w:rFonts w:hint="eastAsia"/>
          <w:bCs/>
          <w:color w:val="000000"/>
          <w:sz w:val="24"/>
        </w:rPr>
        <w:t>9.9mg/kg</w:t>
      </w:r>
      <w:r>
        <w:rPr>
          <w:rFonts w:hint="eastAsia"/>
          <w:bCs/>
          <w:color w:val="000000"/>
          <w:sz w:val="24"/>
        </w:rPr>
        <w:t>；</w:t>
      </w:r>
      <w:proofErr w:type="gramStart"/>
      <w:r>
        <w:rPr>
          <w:rFonts w:hint="eastAsia"/>
          <w:bCs/>
          <w:color w:val="000000"/>
          <w:sz w:val="24"/>
        </w:rPr>
        <w:t>镉</w:t>
      </w:r>
      <w:proofErr w:type="gramEnd"/>
      <w:r>
        <w:rPr>
          <w:rFonts w:hint="eastAsia"/>
          <w:bCs/>
          <w:color w:val="000000"/>
          <w:sz w:val="24"/>
        </w:rPr>
        <w:t>不得过</w:t>
      </w:r>
      <w:r>
        <w:rPr>
          <w:rFonts w:hint="eastAsia"/>
          <w:bCs/>
          <w:color w:val="000000"/>
          <w:sz w:val="24"/>
        </w:rPr>
        <w:t>389mg/kg</w:t>
      </w:r>
      <w:r>
        <w:rPr>
          <w:rFonts w:hint="eastAsia"/>
          <w:bCs/>
          <w:color w:val="000000"/>
          <w:sz w:val="24"/>
        </w:rPr>
        <w:t>；</w:t>
      </w:r>
      <w:proofErr w:type="gramStart"/>
      <w:r>
        <w:rPr>
          <w:rFonts w:hint="eastAsia"/>
          <w:bCs/>
          <w:color w:val="000000"/>
          <w:sz w:val="24"/>
        </w:rPr>
        <w:t>砷</w:t>
      </w:r>
      <w:proofErr w:type="gramEnd"/>
      <w:r>
        <w:rPr>
          <w:rFonts w:hint="eastAsia"/>
          <w:bCs/>
          <w:color w:val="000000"/>
          <w:sz w:val="24"/>
        </w:rPr>
        <w:t>不得过</w:t>
      </w:r>
      <w:r>
        <w:rPr>
          <w:rFonts w:hint="eastAsia"/>
          <w:bCs/>
          <w:color w:val="000000"/>
          <w:sz w:val="24"/>
        </w:rPr>
        <w:t>83mg/kg</w:t>
      </w:r>
      <w:r>
        <w:rPr>
          <w:rFonts w:hint="eastAsia"/>
          <w:bCs/>
          <w:color w:val="000000"/>
          <w:sz w:val="24"/>
        </w:rPr>
        <w:t>；</w:t>
      </w:r>
      <w:proofErr w:type="gramStart"/>
      <w:r>
        <w:rPr>
          <w:rFonts w:hint="eastAsia"/>
          <w:bCs/>
          <w:color w:val="000000"/>
          <w:sz w:val="24"/>
        </w:rPr>
        <w:t>汞不得</w:t>
      </w:r>
      <w:proofErr w:type="gramEnd"/>
      <w:r>
        <w:rPr>
          <w:rFonts w:hint="eastAsia"/>
          <w:bCs/>
          <w:color w:val="000000"/>
          <w:sz w:val="24"/>
        </w:rPr>
        <w:t>过</w:t>
      </w:r>
      <w:r>
        <w:rPr>
          <w:rFonts w:hint="eastAsia"/>
          <w:bCs/>
          <w:color w:val="000000"/>
          <w:sz w:val="24"/>
        </w:rPr>
        <w:t>2mg/kg</w:t>
      </w:r>
      <w:r>
        <w:rPr>
          <w:rFonts w:hint="eastAsia"/>
          <w:bCs/>
          <w:color w:val="000000"/>
          <w:sz w:val="24"/>
        </w:rPr>
        <w:t>；</w:t>
      </w:r>
      <w:proofErr w:type="gramStart"/>
      <w:r>
        <w:rPr>
          <w:rFonts w:hint="eastAsia"/>
          <w:bCs/>
          <w:color w:val="000000"/>
          <w:sz w:val="24"/>
        </w:rPr>
        <w:t>铜不得</w:t>
      </w:r>
      <w:proofErr w:type="gramEnd"/>
      <w:r>
        <w:rPr>
          <w:rFonts w:hint="eastAsia"/>
          <w:bCs/>
          <w:color w:val="000000"/>
          <w:sz w:val="24"/>
        </w:rPr>
        <w:t>过</w:t>
      </w:r>
      <w:r>
        <w:rPr>
          <w:rFonts w:hint="eastAsia"/>
          <w:bCs/>
          <w:color w:val="000000"/>
          <w:sz w:val="24"/>
        </w:rPr>
        <w:t>20mg/kg</w:t>
      </w:r>
      <w:r>
        <w:rPr>
          <w:rFonts w:hint="eastAsia"/>
          <w:bCs/>
          <w:color w:val="000000"/>
          <w:sz w:val="24"/>
        </w:rPr>
        <w:t>。</w:t>
      </w:r>
    </w:p>
    <w:p w:rsidR="000E1F67" w:rsidRDefault="000E1F67" w:rsidP="000E1F67">
      <w:pPr>
        <w:spacing w:line="360" w:lineRule="auto"/>
        <w:rPr>
          <w:rFonts w:ascii="Times New Roman"/>
          <w:b/>
          <w:sz w:val="24"/>
        </w:rPr>
      </w:pPr>
    </w:p>
    <w:p w:rsidR="000E1F67" w:rsidRDefault="000E1F67" w:rsidP="000E1F67">
      <w:pPr>
        <w:spacing w:line="360" w:lineRule="auto"/>
        <w:rPr>
          <w:rStyle w:val="a5"/>
          <w:rFonts w:ascii="Times New Roman" w:hAnsi="Times New Roman"/>
          <w:b/>
          <w:bCs/>
          <w:color w:val="auto"/>
          <w:sz w:val="24"/>
          <w:u w:val="none"/>
        </w:rPr>
      </w:pPr>
      <w:r>
        <w:rPr>
          <w:rFonts w:ascii="Times New Roman" w:hint="eastAsia"/>
          <w:b/>
          <w:sz w:val="24"/>
        </w:rPr>
        <w:t>10</w:t>
      </w:r>
      <w:r>
        <w:rPr>
          <w:rFonts w:ascii="Times New Roman" w:hint="eastAsia"/>
          <w:b/>
          <w:sz w:val="24"/>
        </w:rPr>
        <w:t>、</w:t>
      </w:r>
      <w:r>
        <w:rPr>
          <w:rFonts w:ascii="宋体" w:hAnsi="宋体" w:cs="宋体" w:hint="eastAsia"/>
          <w:b/>
          <w:bCs/>
          <w:sz w:val="24"/>
        </w:rPr>
        <w:t>参桂鹿茸丸中HPLC指纹图谱检测方法</w:t>
      </w:r>
    </w:p>
    <w:p w:rsidR="000E1F67" w:rsidRDefault="000E1F67" w:rsidP="000E1F67">
      <w:pPr>
        <w:spacing w:line="360" w:lineRule="auto"/>
        <w:ind w:firstLineChars="200" w:firstLine="480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kern w:val="0"/>
          <w:sz w:val="24"/>
        </w:rPr>
        <w:t>【</w:t>
      </w:r>
      <w:r>
        <w:rPr>
          <w:rFonts w:ascii="宋体" w:hAnsi="宋体" w:cs="宋体" w:hint="eastAsia"/>
          <w:b/>
          <w:bCs/>
          <w:kern w:val="0"/>
          <w:sz w:val="24"/>
        </w:rPr>
        <w:t>指纹图谱</w:t>
      </w:r>
      <w:r>
        <w:rPr>
          <w:rFonts w:ascii="宋体" w:hAnsi="宋体" w:cs="宋体" w:hint="eastAsia"/>
          <w:kern w:val="0"/>
          <w:sz w:val="24"/>
        </w:rPr>
        <w:t>】</w:t>
      </w:r>
      <w:r>
        <w:rPr>
          <w:rFonts w:ascii="宋体" w:hAnsi="宋体" w:cs="宋体" w:hint="eastAsia"/>
          <w:b/>
          <w:sz w:val="24"/>
        </w:rPr>
        <w:t xml:space="preserve">  </w:t>
      </w:r>
      <w:r>
        <w:rPr>
          <w:rFonts w:ascii="宋体" w:hAnsi="宋体" w:cs="宋体" w:hint="eastAsia"/>
          <w:bCs/>
          <w:sz w:val="24"/>
        </w:rPr>
        <w:t>照高效液相色谱法（中国药典2020年版四部通则0512）测定。</w:t>
      </w:r>
    </w:p>
    <w:p w:rsidR="000E1F67" w:rsidRDefault="000E1F67" w:rsidP="000E1F67">
      <w:pPr>
        <w:spacing w:line="360" w:lineRule="auto"/>
        <w:ind w:firstLineChars="200" w:firstLine="482"/>
        <w:rPr>
          <w:sz w:val="24"/>
        </w:rPr>
      </w:pPr>
      <w:r>
        <w:rPr>
          <w:rFonts w:ascii="宋体" w:hAnsi="宋体" w:cs="宋体" w:hint="eastAsia"/>
          <w:b/>
          <w:bCs/>
          <w:sz w:val="24"/>
        </w:rPr>
        <w:t xml:space="preserve">色谱条件与系统适用性试验  </w:t>
      </w:r>
      <w:r>
        <w:rPr>
          <w:rFonts w:ascii="宋体" w:hAnsi="宋体" w:cs="宋体" w:hint="eastAsia"/>
          <w:sz w:val="24"/>
        </w:rPr>
        <w:t>以十八烷基硅烷键合硅胶为填充剂（YMC Hydrosphere，柱长为250mm，柱内径为4.6mm，粒径为5µm）；以乙腈为流动相A，0.1%磷酸溶液为流动相B，按表1的规定进行梯度洗脱；流速为1ml/min；</w:t>
      </w:r>
      <w:proofErr w:type="gramStart"/>
      <w:r>
        <w:rPr>
          <w:rFonts w:ascii="宋体" w:hAnsi="宋体" w:cs="宋体" w:hint="eastAsia"/>
          <w:sz w:val="24"/>
        </w:rPr>
        <w:t>柱温</w:t>
      </w:r>
      <w:proofErr w:type="gramEnd"/>
      <w:r>
        <w:rPr>
          <w:rFonts w:ascii="宋体" w:hAnsi="宋体" w:cs="宋体" w:hint="eastAsia"/>
          <w:sz w:val="24"/>
        </w:rPr>
        <w:t>30℃；检测波长按表2的规定进行波长切换。理论板数按黄芩</w:t>
      </w:r>
      <w:proofErr w:type="gramStart"/>
      <w:r>
        <w:rPr>
          <w:rFonts w:ascii="宋体" w:hAnsi="宋体" w:cs="宋体" w:hint="eastAsia"/>
          <w:sz w:val="24"/>
        </w:rPr>
        <w:t>苷峰计算</w:t>
      </w:r>
      <w:proofErr w:type="gramEnd"/>
      <w:r>
        <w:rPr>
          <w:rFonts w:ascii="宋体" w:hAnsi="宋体" w:cs="宋体" w:hint="eastAsia"/>
          <w:sz w:val="24"/>
        </w:rPr>
        <w:t>应不低于5000</w:t>
      </w:r>
      <w:r>
        <w:rPr>
          <w:rFonts w:ascii="宋体" w:hAnsi="宋体" w:cs="宋体" w:hint="eastAsia"/>
          <w:kern w:val="0"/>
          <w:sz w:val="24"/>
        </w:rPr>
        <w:t>。</w:t>
      </w:r>
    </w:p>
    <w:p w:rsidR="000E1F67" w:rsidRDefault="000E1F67" w:rsidP="000E1F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4"/>
        </w:rPr>
      </w:pPr>
      <w:r>
        <w:rPr>
          <w:sz w:val="24"/>
        </w:rPr>
        <w:t>表</w:t>
      </w:r>
      <w:r>
        <w:rPr>
          <w:sz w:val="24"/>
        </w:rPr>
        <w:t xml:space="preserve">1 </w:t>
      </w:r>
      <w:r>
        <w:rPr>
          <w:sz w:val="24"/>
        </w:rPr>
        <w:t>流动相梯度表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0E1F67" w:rsidTr="00F605F6">
        <w:tc>
          <w:tcPr>
            <w:tcW w:w="2840" w:type="dxa"/>
            <w:tcBorders>
              <w:top w:val="single" w:sz="12" w:space="0" w:color="auto"/>
              <w:bottom w:val="single" w:sz="4" w:space="0" w:color="auto"/>
            </w:tcBorders>
          </w:tcPr>
          <w:p w:rsidR="000E1F67" w:rsidRDefault="000E1F67" w:rsidP="00F60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时间（分钟）</w:t>
            </w:r>
          </w:p>
        </w:tc>
        <w:tc>
          <w:tcPr>
            <w:tcW w:w="2841" w:type="dxa"/>
            <w:tcBorders>
              <w:top w:val="single" w:sz="12" w:space="0" w:color="auto"/>
              <w:bottom w:val="single" w:sz="4" w:space="0" w:color="auto"/>
            </w:tcBorders>
          </w:tcPr>
          <w:p w:rsidR="000E1F67" w:rsidRDefault="000E1F67" w:rsidP="00F60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流动相</w:t>
            </w:r>
            <w:r>
              <w:rPr>
                <w:szCs w:val="21"/>
              </w:rPr>
              <w:t>A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%</w:t>
            </w:r>
            <w:r>
              <w:rPr>
                <w:szCs w:val="21"/>
              </w:rPr>
              <w:t>）</w:t>
            </w:r>
          </w:p>
        </w:tc>
        <w:tc>
          <w:tcPr>
            <w:tcW w:w="2841" w:type="dxa"/>
            <w:tcBorders>
              <w:top w:val="single" w:sz="12" w:space="0" w:color="auto"/>
              <w:bottom w:val="single" w:sz="4" w:space="0" w:color="auto"/>
            </w:tcBorders>
          </w:tcPr>
          <w:p w:rsidR="000E1F67" w:rsidRDefault="000E1F67" w:rsidP="00F60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流动相</w:t>
            </w:r>
            <w:r>
              <w:rPr>
                <w:szCs w:val="21"/>
              </w:rPr>
              <w:t>B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%</w:t>
            </w:r>
            <w:r>
              <w:rPr>
                <w:szCs w:val="21"/>
              </w:rPr>
              <w:t>）</w:t>
            </w:r>
          </w:p>
        </w:tc>
      </w:tr>
      <w:tr w:rsidR="000E1F67" w:rsidTr="00F605F6">
        <w:tc>
          <w:tcPr>
            <w:tcW w:w="2840" w:type="dxa"/>
            <w:tcBorders>
              <w:top w:val="single" w:sz="4" w:space="0" w:color="auto"/>
              <w:bottom w:val="nil"/>
            </w:tcBorders>
          </w:tcPr>
          <w:p w:rsidR="000E1F67" w:rsidRDefault="000E1F67" w:rsidP="00F60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  <w:r>
              <w:rPr>
                <w:szCs w:val="21"/>
              </w:rPr>
              <w:t>～</w:t>
            </w: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2841" w:type="dxa"/>
            <w:tcBorders>
              <w:top w:val="single" w:sz="4" w:space="0" w:color="auto"/>
              <w:bottom w:val="nil"/>
            </w:tcBorders>
          </w:tcPr>
          <w:p w:rsidR="000E1F67" w:rsidRDefault="000E1F67" w:rsidP="00F60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2→</w:t>
            </w: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2841" w:type="dxa"/>
            <w:tcBorders>
              <w:top w:val="single" w:sz="4" w:space="0" w:color="auto"/>
              <w:bottom w:val="nil"/>
            </w:tcBorders>
          </w:tcPr>
          <w:p w:rsidR="000E1F67" w:rsidRDefault="000E1F67" w:rsidP="00F60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98→</w:t>
            </w: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6</w:t>
            </w:r>
          </w:p>
        </w:tc>
      </w:tr>
      <w:tr w:rsidR="000E1F67" w:rsidTr="00F605F6">
        <w:tc>
          <w:tcPr>
            <w:tcW w:w="2840" w:type="dxa"/>
            <w:tcBorders>
              <w:top w:val="nil"/>
              <w:bottom w:val="nil"/>
            </w:tcBorders>
          </w:tcPr>
          <w:p w:rsidR="000E1F67" w:rsidRDefault="000E1F67" w:rsidP="00F60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  <w:r>
              <w:rPr>
                <w:szCs w:val="21"/>
              </w:rPr>
              <w:t>～</w:t>
            </w: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0E1F67" w:rsidRDefault="000E1F67" w:rsidP="00F60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4→1</w:t>
            </w:r>
            <w:r>
              <w:rPr>
                <w:rFonts w:hint="eastAsia"/>
                <w:szCs w:val="21"/>
              </w:rPr>
              <w:t>0</w:t>
            </w: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0E1F67" w:rsidRDefault="000E1F67" w:rsidP="00F60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6→</w:t>
            </w:r>
            <w:r>
              <w:rPr>
                <w:rFonts w:hint="eastAsia"/>
                <w:szCs w:val="21"/>
              </w:rPr>
              <w:t>90</w:t>
            </w:r>
          </w:p>
        </w:tc>
      </w:tr>
      <w:tr w:rsidR="000E1F67" w:rsidTr="00F605F6">
        <w:tc>
          <w:tcPr>
            <w:tcW w:w="2840" w:type="dxa"/>
            <w:tcBorders>
              <w:top w:val="nil"/>
              <w:bottom w:val="nil"/>
            </w:tcBorders>
          </w:tcPr>
          <w:p w:rsidR="000E1F67" w:rsidRDefault="000E1F67" w:rsidP="00F60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  <w:r>
              <w:rPr>
                <w:szCs w:val="21"/>
              </w:rPr>
              <w:t>～</w:t>
            </w:r>
            <w:r>
              <w:rPr>
                <w:rFonts w:hint="eastAsia"/>
                <w:szCs w:val="21"/>
              </w:rPr>
              <w:t>40</w:t>
            </w: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0E1F67" w:rsidRDefault="000E1F67" w:rsidP="00F60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  <w:r>
              <w:rPr>
                <w:szCs w:val="21"/>
              </w:rPr>
              <w:t>→1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0E1F67" w:rsidRDefault="000E1F67" w:rsidP="00F60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90</w:t>
            </w:r>
            <w:r>
              <w:rPr>
                <w:szCs w:val="21"/>
              </w:rPr>
              <w:t>→</w:t>
            </w:r>
            <w:r>
              <w:rPr>
                <w:rFonts w:hint="eastAsia"/>
                <w:szCs w:val="21"/>
              </w:rPr>
              <w:t>88</w:t>
            </w:r>
          </w:p>
        </w:tc>
      </w:tr>
      <w:tr w:rsidR="000E1F67" w:rsidTr="00F605F6">
        <w:tc>
          <w:tcPr>
            <w:tcW w:w="2840" w:type="dxa"/>
            <w:tcBorders>
              <w:top w:val="nil"/>
              <w:bottom w:val="nil"/>
            </w:tcBorders>
          </w:tcPr>
          <w:p w:rsidR="000E1F67" w:rsidRDefault="000E1F67" w:rsidP="00F60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</w:t>
            </w:r>
            <w:r>
              <w:rPr>
                <w:szCs w:val="21"/>
              </w:rPr>
              <w:t>～</w:t>
            </w:r>
            <w:r>
              <w:rPr>
                <w:rFonts w:hint="eastAsia"/>
                <w:szCs w:val="21"/>
              </w:rPr>
              <w:t>75</w:t>
            </w: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0E1F67" w:rsidRDefault="000E1F67" w:rsidP="00F60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  <w:r>
              <w:rPr>
                <w:szCs w:val="21"/>
              </w:rPr>
              <w:t>→</w:t>
            </w:r>
            <w:r>
              <w:rPr>
                <w:rFonts w:hint="eastAsia"/>
                <w:szCs w:val="21"/>
              </w:rPr>
              <w:t>27</w:t>
            </w: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0E1F67" w:rsidRDefault="000E1F67" w:rsidP="00F60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88</w:t>
            </w:r>
            <w:r>
              <w:rPr>
                <w:szCs w:val="21"/>
              </w:rPr>
              <w:t>→</w:t>
            </w:r>
            <w:r>
              <w:rPr>
                <w:rFonts w:hint="eastAsia"/>
                <w:szCs w:val="21"/>
              </w:rPr>
              <w:t>73</w:t>
            </w:r>
          </w:p>
        </w:tc>
      </w:tr>
      <w:tr w:rsidR="000E1F67" w:rsidTr="00F605F6">
        <w:tc>
          <w:tcPr>
            <w:tcW w:w="2840" w:type="dxa"/>
            <w:tcBorders>
              <w:top w:val="nil"/>
              <w:bottom w:val="nil"/>
            </w:tcBorders>
          </w:tcPr>
          <w:p w:rsidR="000E1F67" w:rsidRDefault="000E1F67" w:rsidP="00F60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75</w:t>
            </w:r>
            <w:r>
              <w:rPr>
                <w:szCs w:val="21"/>
              </w:rPr>
              <w:t>～</w:t>
            </w:r>
            <w:r>
              <w:rPr>
                <w:rFonts w:hint="eastAsia"/>
                <w:szCs w:val="21"/>
              </w:rPr>
              <w:t>90</w:t>
            </w: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0E1F67" w:rsidRDefault="000E1F67" w:rsidP="00F60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27</w:t>
            </w:r>
            <w:r>
              <w:rPr>
                <w:szCs w:val="21"/>
              </w:rPr>
              <w:t>→</w:t>
            </w:r>
            <w:r>
              <w:rPr>
                <w:rFonts w:hint="eastAsia"/>
                <w:szCs w:val="21"/>
              </w:rPr>
              <w:t>53</w:t>
            </w: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0E1F67" w:rsidRDefault="000E1F67" w:rsidP="00F60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73</w:t>
            </w:r>
            <w:r>
              <w:rPr>
                <w:szCs w:val="21"/>
              </w:rPr>
              <w:t>→</w:t>
            </w:r>
            <w:r>
              <w:rPr>
                <w:rFonts w:hint="eastAsia"/>
                <w:szCs w:val="21"/>
              </w:rPr>
              <w:t>47</w:t>
            </w:r>
          </w:p>
        </w:tc>
      </w:tr>
      <w:tr w:rsidR="000E1F67" w:rsidTr="00F605F6">
        <w:tc>
          <w:tcPr>
            <w:tcW w:w="2840" w:type="dxa"/>
            <w:tcBorders>
              <w:top w:val="nil"/>
              <w:bottom w:val="single" w:sz="12" w:space="0" w:color="auto"/>
            </w:tcBorders>
          </w:tcPr>
          <w:p w:rsidR="000E1F67" w:rsidRDefault="000E1F67" w:rsidP="00F60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90</w:t>
            </w:r>
            <w:r>
              <w:rPr>
                <w:szCs w:val="21"/>
              </w:rPr>
              <w:t>～</w:t>
            </w:r>
            <w:r>
              <w:rPr>
                <w:rFonts w:hint="eastAsia"/>
                <w:szCs w:val="21"/>
              </w:rPr>
              <w:t>120</w:t>
            </w:r>
          </w:p>
        </w:tc>
        <w:tc>
          <w:tcPr>
            <w:tcW w:w="2841" w:type="dxa"/>
            <w:tcBorders>
              <w:top w:val="nil"/>
              <w:bottom w:val="single" w:sz="12" w:space="0" w:color="auto"/>
            </w:tcBorders>
          </w:tcPr>
          <w:p w:rsidR="000E1F67" w:rsidRDefault="000E1F67" w:rsidP="00F60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53</w:t>
            </w:r>
          </w:p>
        </w:tc>
        <w:tc>
          <w:tcPr>
            <w:tcW w:w="2841" w:type="dxa"/>
            <w:tcBorders>
              <w:top w:val="nil"/>
              <w:bottom w:val="single" w:sz="12" w:space="0" w:color="auto"/>
            </w:tcBorders>
          </w:tcPr>
          <w:p w:rsidR="000E1F67" w:rsidRDefault="000E1F67" w:rsidP="00F60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47</w:t>
            </w:r>
          </w:p>
        </w:tc>
      </w:tr>
    </w:tbl>
    <w:p w:rsidR="000E1F67" w:rsidRDefault="000E1F67" w:rsidP="000E1F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4"/>
        </w:rPr>
      </w:pPr>
      <w:r>
        <w:rPr>
          <w:sz w:val="24"/>
        </w:rPr>
        <w:t>表</w:t>
      </w:r>
      <w:r>
        <w:rPr>
          <w:sz w:val="24"/>
        </w:rPr>
        <w:t xml:space="preserve">2 </w:t>
      </w:r>
      <w:r>
        <w:rPr>
          <w:sz w:val="24"/>
        </w:rPr>
        <w:t>检测波长表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10"/>
        <w:gridCol w:w="4212"/>
      </w:tblGrid>
      <w:tr w:rsidR="000E1F67" w:rsidTr="00F605F6">
        <w:trPr>
          <w:trHeight w:val="285"/>
        </w:trPr>
        <w:tc>
          <w:tcPr>
            <w:tcW w:w="431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E1F67" w:rsidRDefault="000E1F67" w:rsidP="00F60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时间（</w:t>
            </w:r>
            <w:r>
              <w:rPr>
                <w:szCs w:val="21"/>
              </w:rPr>
              <w:t>min</w:t>
            </w:r>
            <w:r>
              <w:rPr>
                <w:szCs w:val="21"/>
              </w:rPr>
              <w:t>）</w:t>
            </w:r>
          </w:p>
        </w:tc>
        <w:tc>
          <w:tcPr>
            <w:tcW w:w="421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E1F67" w:rsidRDefault="000E1F67" w:rsidP="00F60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检测波长（</w:t>
            </w:r>
            <w:r>
              <w:rPr>
                <w:szCs w:val="21"/>
              </w:rPr>
              <w:t>nm</w:t>
            </w:r>
            <w:r>
              <w:rPr>
                <w:szCs w:val="21"/>
              </w:rPr>
              <w:t>）</w:t>
            </w:r>
          </w:p>
        </w:tc>
      </w:tr>
      <w:tr w:rsidR="000E1F67" w:rsidTr="00F605F6">
        <w:trPr>
          <w:trHeight w:val="285"/>
        </w:trPr>
        <w:tc>
          <w:tcPr>
            <w:tcW w:w="4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F67" w:rsidRDefault="000E1F67" w:rsidP="00F60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  <w:r>
              <w:rPr>
                <w:szCs w:val="21"/>
              </w:rPr>
              <w:t>～</w:t>
            </w: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F67" w:rsidRDefault="000E1F67" w:rsidP="00F60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270</w:t>
            </w:r>
          </w:p>
        </w:tc>
      </w:tr>
      <w:tr w:rsidR="000E1F67" w:rsidTr="00F605F6">
        <w:trPr>
          <w:trHeight w:val="285"/>
        </w:trPr>
        <w:tc>
          <w:tcPr>
            <w:tcW w:w="4310" w:type="dxa"/>
            <w:tcBorders>
              <w:top w:val="nil"/>
              <w:left w:val="nil"/>
              <w:right w:val="nil"/>
            </w:tcBorders>
            <w:vAlign w:val="bottom"/>
          </w:tcPr>
          <w:p w:rsidR="000E1F67" w:rsidRDefault="000E1F67" w:rsidP="00F60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  <w:r>
              <w:rPr>
                <w:szCs w:val="21"/>
              </w:rPr>
              <w:t>～</w:t>
            </w:r>
            <w:r>
              <w:rPr>
                <w:rFonts w:hint="eastAsia"/>
                <w:szCs w:val="21"/>
              </w:rPr>
              <w:t>50</w:t>
            </w:r>
          </w:p>
        </w:tc>
        <w:tc>
          <w:tcPr>
            <w:tcW w:w="4212" w:type="dxa"/>
            <w:tcBorders>
              <w:top w:val="nil"/>
              <w:left w:val="nil"/>
              <w:right w:val="nil"/>
            </w:tcBorders>
            <w:vAlign w:val="bottom"/>
          </w:tcPr>
          <w:p w:rsidR="000E1F67" w:rsidRDefault="000E1F67" w:rsidP="00F60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241</w:t>
            </w:r>
          </w:p>
        </w:tc>
      </w:tr>
      <w:tr w:rsidR="000E1F67" w:rsidTr="00F605F6">
        <w:trPr>
          <w:trHeight w:val="285"/>
        </w:trPr>
        <w:tc>
          <w:tcPr>
            <w:tcW w:w="4310" w:type="dxa"/>
            <w:tcBorders>
              <w:top w:val="nil"/>
              <w:left w:val="nil"/>
              <w:right w:val="nil"/>
            </w:tcBorders>
            <w:vAlign w:val="bottom"/>
          </w:tcPr>
          <w:p w:rsidR="000E1F67" w:rsidRDefault="000E1F67" w:rsidP="00F60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</w:t>
            </w:r>
            <w:r>
              <w:rPr>
                <w:szCs w:val="21"/>
              </w:rPr>
              <w:t>～</w:t>
            </w:r>
            <w:r>
              <w:rPr>
                <w:rFonts w:hint="eastAsia"/>
                <w:szCs w:val="21"/>
              </w:rPr>
              <w:t>68</w:t>
            </w:r>
          </w:p>
        </w:tc>
        <w:tc>
          <w:tcPr>
            <w:tcW w:w="4212" w:type="dxa"/>
            <w:tcBorders>
              <w:top w:val="nil"/>
              <w:left w:val="nil"/>
              <w:right w:val="nil"/>
            </w:tcBorders>
            <w:vAlign w:val="bottom"/>
          </w:tcPr>
          <w:p w:rsidR="000E1F67" w:rsidRDefault="000E1F67" w:rsidP="00F60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273</w:t>
            </w:r>
          </w:p>
        </w:tc>
      </w:tr>
      <w:tr w:rsidR="000E1F67" w:rsidTr="00F605F6">
        <w:trPr>
          <w:trHeight w:val="285"/>
        </w:trPr>
        <w:tc>
          <w:tcPr>
            <w:tcW w:w="4310" w:type="dxa"/>
            <w:tcBorders>
              <w:top w:val="nil"/>
              <w:left w:val="nil"/>
              <w:right w:val="nil"/>
            </w:tcBorders>
            <w:vAlign w:val="bottom"/>
          </w:tcPr>
          <w:p w:rsidR="000E1F67" w:rsidRDefault="000E1F67" w:rsidP="00F60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68</w:t>
            </w:r>
            <w:r>
              <w:rPr>
                <w:szCs w:val="21"/>
              </w:rPr>
              <w:t>～</w:t>
            </w:r>
            <w:r>
              <w:rPr>
                <w:rFonts w:hint="eastAsia"/>
                <w:szCs w:val="21"/>
              </w:rPr>
              <w:t>79</w:t>
            </w:r>
          </w:p>
        </w:tc>
        <w:tc>
          <w:tcPr>
            <w:tcW w:w="4212" w:type="dxa"/>
            <w:tcBorders>
              <w:top w:val="nil"/>
              <w:left w:val="nil"/>
              <w:right w:val="nil"/>
            </w:tcBorders>
            <w:vAlign w:val="bottom"/>
          </w:tcPr>
          <w:p w:rsidR="000E1F67" w:rsidRDefault="000E1F67" w:rsidP="00F60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300</w:t>
            </w:r>
          </w:p>
        </w:tc>
      </w:tr>
      <w:tr w:rsidR="000E1F67" w:rsidTr="00F605F6">
        <w:trPr>
          <w:trHeight w:val="285"/>
        </w:trPr>
        <w:tc>
          <w:tcPr>
            <w:tcW w:w="4310" w:type="dxa"/>
            <w:tcBorders>
              <w:left w:val="nil"/>
              <w:bottom w:val="single" w:sz="12" w:space="0" w:color="auto"/>
              <w:right w:val="nil"/>
            </w:tcBorders>
            <w:vAlign w:val="bottom"/>
          </w:tcPr>
          <w:p w:rsidR="000E1F67" w:rsidRDefault="000E1F67" w:rsidP="00F60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79</w:t>
            </w:r>
            <w:r>
              <w:rPr>
                <w:szCs w:val="21"/>
              </w:rPr>
              <w:t>～</w:t>
            </w:r>
            <w:r>
              <w:rPr>
                <w:rFonts w:hint="eastAsia"/>
                <w:szCs w:val="21"/>
              </w:rPr>
              <w:t>120</w:t>
            </w:r>
          </w:p>
        </w:tc>
        <w:tc>
          <w:tcPr>
            <w:tcW w:w="4212" w:type="dxa"/>
            <w:tcBorders>
              <w:left w:val="nil"/>
              <w:bottom w:val="single" w:sz="12" w:space="0" w:color="auto"/>
              <w:right w:val="nil"/>
            </w:tcBorders>
            <w:vAlign w:val="bottom"/>
          </w:tcPr>
          <w:p w:rsidR="000E1F67" w:rsidRDefault="000E1F67" w:rsidP="00F60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270</w:t>
            </w:r>
          </w:p>
        </w:tc>
      </w:tr>
    </w:tbl>
    <w:p w:rsidR="000E1F67" w:rsidRDefault="000E1F67" w:rsidP="000E1F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200" w:firstLine="482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b/>
          <w:sz w:val="24"/>
        </w:rPr>
        <w:lastRenderedPageBreak/>
        <w:t>参照物溶液的制备</w:t>
      </w:r>
      <w:r>
        <w:rPr>
          <w:rFonts w:hint="eastAsia"/>
          <w:b/>
          <w:sz w:val="24"/>
        </w:rPr>
        <w:t xml:space="preserve">  </w:t>
      </w:r>
      <w:r>
        <w:rPr>
          <w:sz w:val="24"/>
        </w:rPr>
        <w:t>取</w:t>
      </w:r>
      <w:r>
        <w:rPr>
          <w:rFonts w:hint="eastAsia"/>
          <w:sz w:val="24"/>
        </w:rPr>
        <w:t>橙皮</w:t>
      </w:r>
      <w:proofErr w:type="gramStart"/>
      <w:r>
        <w:rPr>
          <w:rFonts w:hint="eastAsia"/>
          <w:sz w:val="24"/>
        </w:rPr>
        <w:t>苷</w:t>
      </w:r>
      <w:proofErr w:type="gramEnd"/>
      <w:r>
        <w:rPr>
          <w:sz w:val="24"/>
        </w:rPr>
        <w:t>对照品</w:t>
      </w:r>
      <w:r>
        <w:rPr>
          <w:rFonts w:hint="eastAsia"/>
          <w:sz w:val="24"/>
        </w:rPr>
        <w:t>、黄芩</w:t>
      </w:r>
      <w:proofErr w:type="gramStart"/>
      <w:r>
        <w:rPr>
          <w:rFonts w:hint="eastAsia"/>
          <w:sz w:val="24"/>
        </w:rPr>
        <w:t>苷</w:t>
      </w:r>
      <w:proofErr w:type="gramEnd"/>
      <w:r>
        <w:rPr>
          <w:rFonts w:hint="eastAsia"/>
          <w:sz w:val="24"/>
        </w:rPr>
        <w:t>对照品</w:t>
      </w:r>
      <w:r>
        <w:rPr>
          <w:sz w:val="24"/>
        </w:rPr>
        <w:t>适量，精密称定，加甲醇</w:t>
      </w:r>
      <w:r>
        <w:rPr>
          <w:rFonts w:hint="eastAsia"/>
          <w:sz w:val="24"/>
        </w:rPr>
        <w:t>制成</w:t>
      </w:r>
      <w:r>
        <w:rPr>
          <w:sz w:val="24"/>
        </w:rPr>
        <w:t>每</w:t>
      </w:r>
      <w:r>
        <w:rPr>
          <w:sz w:val="24"/>
        </w:rPr>
        <w:t>1ml</w:t>
      </w:r>
      <w:r>
        <w:rPr>
          <w:sz w:val="24"/>
        </w:rPr>
        <w:t>各含</w:t>
      </w:r>
      <w:r>
        <w:rPr>
          <w:sz w:val="24"/>
        </w:rPr>
        <w:t>0.1mg</w:t>
      </w:r>
      <w:r>
        <w:rPr>
          <w:sz w:val="24"/>
        </w:rPr>
        <w:t>的参照物溶液。</w:t>
      </w:r>
    </w:p>
    <w:p w:rsidR="000E1F67" w:rsidRDefault="000E1F67" w:rsidP="000E1F67">
      <w:pPr>
        <w:pStyle w:val="1"/>
        <w:ind w:firstLine="482"/>
        <w:rPr>
          <w:b w:val="0"/>
          <w:bCs w:val="0"/>
          <w:kern w:val="2"/>
          <w:sz w:val="24"/>
          <w:szCs w:val="20"/>
        </w:rPr>
      </w:pPr>
      <w:proofErr w:type="gramStart"/>
      <w:r>
        <w:rPr>
          <w:rFonts w:hint="eastAsia"/>
          <w:kern w:val="2"/>
          <w:sz w:val="24"/>
          <w:szCs w:val="20"/>
        </w:rPr>
        <w:t>供试品溶液</w:t>
      </w:r>
      <w:proofErr w:type="gramEnd"/>
      <w:r>
        <w:rPr>
          <w:rFonts w:hint="eastAsia"/>
          <w:kern w:val="2"/>
          <w:sz w:val="24"/>
          <w:szCs w:val="20"/>
        </w:rPr>
        <w:t>的制备</w:t>
      </w:r>
      <w:r>
        <w:rPr>
          <w:rFonts w:hint="eastAsia"/>
          <w:kern w:val="2"/>
          <w:sz w:val="24"/>
          <w:szCs w:val="20"/>
        </w:rPr>
        <w:t xml:space="preserve"> </w:t>
      </w:r>
      <w:r>
        <w:rPr>
          <w:rFonts w:hint="eastAsia"/>
          <w:b w:val="0"/>
          <w:bCs w:val="0"/>
          <w:kern w:val="2"/>
          <w:sz w:val="24"/>
          <w:szCs w:val="20"/>
        </w:rPr>
        <w:t xml:space="preserve"> </w:t>
      </w:r>
      <w:r>
        <w:rPr>
          <w:rFonts w:hint="eastAsia"/>
          <w:b w:val="0"/>
          <w:bCs w:val="0"/>
          <w:kern w:val="2"/>
          <w:sz w:val="24"/>
          <w:szCs w:val="20"/>
        </w:rPr>
        <w:t>取本品水蜜丸适量，研细，取约</w:t>
      </w:r>
      <w:r>
        <w:rPr>
          <w:rFonts w:hint="eastAsia"/>
          <w:b w:val="0"/>
          <w:bCs w:val="0"/>
          <w:kern w:val="2"/>
          <w:sz w:val="24"/>
          <w:szCs w:val="20"/>
        </w:rPr>
        <w:t>0.75g</w:t>
      </w:r>
      <w:r>
        <w:rPr>
          <w:rFonts w:hint="eastAsia"/>
          <w:b w:val="0"/>
          <w:bCs w:val="0"/>
          <w:kern w:val="2"/>
          <w:sz w:val="24"/>
          <w:szCs w:val="20"/>
        </w:rPr>
        <w:t>，精密称定；或取重量差异项下的大蜜丸或装量差异项下的小蜜丸适量，剪碎，混匀，取约</w:t>
      </w:r>
      <w:r>
        <w:rPr>
          <w:rFonts w:hint="eastAsia"/>
          <w:b w:val="0"/>
          <w:bCs w:val="0"/>
          <w:kern w:val="2"/>
          <w:sz w:val="24"/>
          <w:szCs w:val="20"/>
        </w:rPr>
        <w:t>1g</w:t>
      </w:r>
      <w:r>
        <w:rPr>
          <w:rFonts w:hint="eastAsia"/>
          <w:b w:val="0"/>
          <w:bCs w:val="0"/>
          <w:kern w:val="2"/>
          <w:sz w:val="24"/>
          <w:szCs w:val="20"/>
        </w:rPr>
        <w:t>，精密称定；</w:t>
      </w:r>
      <w:proofErr w:type="gramStart"/>
      <w:r>
        <w:rPr>
          <w:rFonts w:hint="eastAsia"/>
          <w:b w:val="0"/>
          <w:bCs w:val="0"/>
          <w:kern w:val="2"/>
          <w:sz w:val="24"/>
          <w:szCs w:val="20"/>
        </w:rPr>
        <w:t>置具塞</w:t>
      </w:r>
      <w:proofErr w:type="gramEnd"/>
      <w:r>
        <w:rPr>
          <w:rFonts w:hint="eastAsia"/>
          <w:b w:val="0"/>
          <w:bCs w:val="0"/>
          <w:kern w:val="2"/>
          <w:sz w:val="24"/>
          <w:szCs w:val="20"/>
        </w:rPr>
        <w:t>锥形瓶中，精密加入</w:t>
      </w:r>
      <w:r>
        <w:rPr>
          <w:rFonts w:hint="eastAsia"/>
          <w:b w:val="0"/>
          <w:bCs w:val="0"/>
          <w:kern w:val="2"/>
          <w:sz w:val="24"/>
          <w:szCs w:val="20"/>
        </w:rPr>
        <w:t>80%</w:t>
      </w:r>
      <w:r>
        <w:rPr>
          <w:rFonts w:hint="eastAsia"/>
          <w:b w:val="0"/>
          <w:bCs w:val="0"/>
          <w:kern w:val="2"/>
          <w:sz w:val="24"/>
          <w:szCs w:val="20"/>
        </w:rPr>
        <w:t>甲醇</w:t>
      </w:r>
      <w:r>
        <w:rPr>
          <w:rFonts w:hint="eastAsia"/>
          <w:b w:val="0"/>
          <w:bCs w:val="0"/>
          <w:kern w:val="2"/>
          <w:sz w:val="24"/>
          <w:szCs w:val="20"/>
        </w:rPr>
        <w:t>10ml</w:t>
      </w:r>
      <w:r>
        <w:rPr>
          <w:rFonts w:hint="eastAsia"/>
          <w:b w:val="0"/>
          <w:bCs w:val="0"/>
          <w:kern w:val="2"/>
          <w:sz w:val="24"/>
          <w:szCs w:val="20"/>
        </w:rPr>
        <w:t>，密塞，称定重量，加热回流</w:t>
      </w:r>
      <w:r>
        <w:rPr>
          <w:rFonts w:hint="eastAsia"/>
          <w:b w:val="0"/>
          <w:bCs w:val="0"/>
          <w:kern w:val="2"/>
          <w:sz w:val="24"/>
          <w:szCs w:val="20"/>
        </w:rPr>
        <w:t>1</w:t>
      </w:r>
      <w:r>
        <w:rPr>
          <w:rFonts w:hint="eastAsia"/>
          <w:b w:val="0"/>
          <w:bCs w:val="0"/>
          <w:kern w:val="2"/>
          <w:sz w:val="24"/>
          <w:szCs w:val="20"/>
        </w:rPr>
        <w:t>小时，放冷，再称定重量，用</w:t>
      </w:r>
      <w:r>
        <w:rPr>
          <w:rFonts w:hint="eastAsia"/>
          <w:b w:val="0"/>
          <w:bCs w:val="0"/>
          <w:kern w:val="2"/>
          <w:sz w:val="24"/>
          <w:szCs w:val="20"/>
        </w:rPr>
        <w:t>80%</w:t>
      </w:r>
      <w:r>
        <w:rPr>
          <w:rFonts w:hint="eastAsia"/>
          <w:b w:val="0"/>
          <w:bCs w:val="0"/>
          <w:kern w:val="2"/>
          <w:sz w:val="24"/>
          <w:szCs w:val="20"/>
        </w:rPr>
        <w:t>甲醇</w:t>
      </w:r>
      <w:proofErr w:type="gramStart"/>
      <w:r>
        <w:rPr>
          <w:rFonts w:hint="eastAsia"/>
          <w:b w:val="0"/>
          <w:bCs w:val="0"/>
          <w:kern w:val="2"/>
          <w:sz w:val="24"/>
          <w:szCs w:val="20"/>
        </w:rPr>
        <w:t>补足减失的</w:t>
      </w:r>
      <w:proofErr w:type="gramEnd"/>
      <w:r>
        <w:rPr>
          <w:rFonts w:hint="eastAsia"/>
          <w:b w:val="0"/>
          <w:bCs w:val="0"/>
          <w:kern w:val="2"/>
          <w:sz w:val="24"/>
          <w:szCs w:val="20"/>
        </w:rPr>
        <w:t>重量，摇匀，滤过，</w:t>
      </w:r>
      <w:proofErr w:type="gramStart"/>
      <w:r>
        <w:rPr>
          <w:rFonts w:hint="eastAsia"/>
          <w:b w:val="0"/>
          <w:bCs w:val="0"/>
          <w:kern w:val="2"/>
          <w:sz w:val="24"/>
          <w:szCs w:val="20"/>
        </w:rPr>
        <w:t>取续滤液</w:t>
      </w:r>
      <w:proofErr w:type="gramEnd"/>
      <w:r>
        <w:rPr>
          <w:rFonts w:hint="eastAsia"/>
          <w:b w:val="0"/>
          <w:bCs w:val="0"/>
          <w:kern w:val="2"/>
          <w:sz w:val="24"/>
          <w:szCs w:val="20"/>
        </w:rPr>
        <w:t>，即得。</w:t>
      </w:r>
    </w:p>
    <w:p w:rsidR="000E1F67" w:rsidRDefault="000E1F67" w:rsidP="000E1F67">
      <w:pPr>
        <w:spacing w:line="360" w:lineRule="auto"/>
        <w:ind w:firstLineChars="200" w:firstLine="48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color w:val="000000"/>
          <w:sz w:val="24"/>
        </w:rPr>
        <w:t>测定法</w:t>
      </w:r>
      <w:r>
        <w:rPr>
          <w:rFonts w:ascii="宋体" w:hAnsi="宋体" w:cs="宋体" w:hint="eastAsia"/>
          <w:color w:val="000000"/>
          <w:sz w:val="24"/>
        </w:rPr>
        <w:t xml:space="preserve">  分别精密吸取参照物溶液与</w:t>
      </w:r>
      <w:proofErr w:type="gramStart"/>
      <w:r>
        <w:rPr>
          <w:rFonts w:ascii="宋体" w:hAnsi="宋体" w:cs="宋体" w:hint="eastAsia"/>
          <w:color w:val="000000"/>
          <w:sz w:val="24"/>
        </w:rPr>
        <w:t>供试品溶液</w:t>
      </w:r>
      <w:proofErr w:type="gramEnd"/>
      <w:r>
        <w:rPr>
          <w:rFonts w:ascii="宋体" w:hAnsi="宋体" w:cs="宋体" w:hint="eastAsia"/>
          <w:color w:val="000000"/>
          <w:sz w:val="24"/>
        </w:rPr>
        <w:t>各10µ1，注入液相色谱仪，测定，即得。</w:t>
      </w:r>
    </w:p>
    <w:p w:rsidR="000E1F67" w:rsidRDefault="000E1F67" w:rsidP="000E1F67">
      <w:pPr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proofErr w:type="gramStart"/>
      <w:r>
        <w:rPr>
          <w:rFonts w:ascii="宋体" w:hAnsi="宋体" w:cs="宋体" w:hint="eastAsia"/>
          <w:color w:val="000000"/>
          <w:sz w:val="24"/>
        </w:rPr>
        <w:t>供试品指纹</w:t>
      </w:r>
      <w:proofErr w:type="gramEnd"/>
      <w:r>
        <w:rPr>
          <w:rFonts w:ascii="宋体" w:hAnsi="宋体" w:cs="宋体" w:hint="eastAsia"/>
          <w:color w:val="000000"/>
          <w:sz w:val="24"/>
        </w:rPr>
        <w:t>图谱中应分别呈现与参照物色谱峰保留时间相同的色谱峰。按中药色谱指纹图谱相似度评价系统，</w:t>
      </w:r>
      <w:proofErr w:type="gramStart"/>
      <w:r>
        <w:rPr>
          <w:rFonts w:ascii="宋体" w:hAnsi="宋体" w:cs="宋体" w:hint="eastAsia"/>
          <w:color w:val="000000"/>
          <w:sz w:val="24"/>
        </w:rPr>
        <w:t>供试品指纹</w:t>
      </w:r>
      <w:proofErr w:type="gramEnd"/>
      <w:r>
        <w:rPr>
          <w:rFonts w:ascii="宋体" w:hAnsi="宋体" w:cs="宋体" w:hint="eastAsia"/>
          <w:color w:val="000000"/>
          <w:sz w:val="24"/>
        </w:rPr>
        <w:t>图谱与对照指纹图谱经相似度计算，5分钟后色谱峰，其相似度不得低于0.90。</w:t>
      </w:r>
    </w:p>
    <w:p w:rsidR="000E1F67" w:rsidRDefault="000E1F67" w:rsidP="000E1F67">
      <w:pPr>
        <w:spacing w:line="360" w:lineRule="auto"/>
        <w:rPr>
          <w:rFonts w:ascii="Times New Roman" w:hAnsi="Times New Roman"/>
          <w:sz w:val="24"/>
          <w:szCs w:val="20"/>
        </w:rPr>
      </w:pPr>
    </w:p>
    <w:p w:rsidR="000E1F67" w:rsidRDefault="000E1F67" w:rsidP="000E1F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114300" distR="114300" wp14:anchorId="50257139" wp14:editId="47757C30">
            <wp:extent cx="5415915" cy="1800225"/>
            <wp:effectExtent l="0" t="0" r="13335" b="9525"/>
            <wp:docPr id="2" name="图片 2" descr="对照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对照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1591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F67" w:rsidRDefault="000E1F67" w:rsidP="000E1F67">
      <w:pPr>
        <w:autoSpaceDE w:val="0"/>
        <w:autoSpaceDN w:val="0"/>
        <w:adjustRightInd w:val="0"/>
        <w:spacing w:line="360" w:lineRule="auto"/>
        <w:ind w:firstLineChars="1500" w:firstLine="3600"/>
        <w:jc w:val="left"/>
        <w:rPr>
          <w:rFonts w:ascii="Times New Roman" w:hAnsi="Times New Roman"/>
          <w:sz w:val="24"/>
        </w:rPr>
      </w:pPr>
      <w:r>
        <w:rPr>
          <w:rFonts w:ascii="Times New Roman" w:hAnsi="宋体"/>
          <w:sz w:val="24"/>
        </w:rPr>
        <w:t>对照指纹图谱</w:t>
      </w:r>
    </w:p>
    <w:p w:rsidR="000E1F67" w:rsidRDefault="000E1F67" w:rsidP="000E1F67">
      <w:pPr>
        <w:spacing w:line="360" w:lineRule="auto"/>
        <w:ind w:firstLine="420"/>
        <w:jc w:val="center"/>
        <w:rPr>
          <w:rFonts w:ascii="Times New Roman" w:hAnsi="Times New Roman"/>
          <w:iCs/>
          <w:color w:val="000000"/>
          <w:sz w:val="20"/>
          <w:szCs w:val="20"/>
        </w:rPr>
      </w:pPr>
      <w:r>
        <w:rPr>
          <w:rFonts w:hint="eastAsia"/>
          <w:sz w:val="20"/>
          <w:szCs w:val="20"/>
        </w:rPr>
        <w:t>30</w:t>
      </w:r>
      <w:r>
        <w:rPr>
          <w:rFonts w:hint="eastAsia"/>
          <w:sz w:val="20"/>
          <w:szCs w:val="20"/>
        </w:rPr>
        <w:t>个共有峰中</w:t>
      </w:r>
      <w:r>
        <w:rPr>
          <w:rFonts w:hint="eastAsia"/>
          <w:sz w:val="20"/>
          <w:szCs w:val="20"/>
        </w:rPr>
        <w:t xml:space="preserve">  </w:t>
      </w:r>
      <w:r>
        <w:rPr>
          <w:rFonts w:ascii="Times New Roman" w:hAnsi="宋体"/>
          <w:sz w:val="20"/>
          <w:szCs w:val="20"/>
        </w:rPr>
        <w:t>峰</w:t>
      </w:r>
      <w:r>
        <w:rPr>
          <w:rFonts w:ascii="Times New Roman" w:hAnsi="Times New Roman" w:hint="eastAsia"/>
          <w:sz w:val="20"/>
          <w:szCs w:val="20"/>
        </w:rPr>
        <w:t>2</w:t>
      </w:r>
      <w:r>
        <w:rPr>
          <w:rFonts w:ascii="Times New Roman" w:hAnsi="宋体" w:hint="eastAsia"/>
          <w:sz w:val="20"/>
          <w:szCs w:val="20"/>
        </w:rPr>
        <w:t>：没食子酸</w:t>
      </w:r>
      <w:r>
        <w:rPr>
          <w:rFonts w:ascii="Times New Roman" w:hAnsi="宋体" w:hint="eastAsia"/>
          <w:sz w:val="20"/>
          <w:szCs w:val="20"/>
        </w:rPr>
        <w:t xml:space="preserve">  </w:t>
      </w:r>
      <w:r>
        <w:rPr>
          <w:rFonts w:ascii="Times New Roman" w:hAnsi="宋体"/>
          <w:sz w:val="20"/>
          <w:szCs w:val="20"/>
        </w:rPr>
        <w:t>峰</w:t>
      </w:r>
      <w:r>
        <w:rPr>
          <w:rFonts w:ascii="Times New Roman" w:hAnsi="Times New Roman" w:hint="eastAsia"/>
          <w:sz w:val="20"/>
          <w:szCs w:val="20"/>
        </w:rPr>
        <w:t>3</w:t>
      </w:r>
      <w:r>
        <w:rPr>
          <w:rFonts w:ascii="Times New Roman" w:hAnsi="宋体" w:hint="eastAsia"/>
          <w:sz w:val="20"/>
          <w:szCs w:val="20"/>
        </w:rPr>
        <w:t>：</w:t>
      </w:r>
      <w:r>
        <w:rPr>
          <w:rFonts w:ascii="Times New Roman" w:hAnsi="宋体" w:hint="eastAsia"/>
          <w:sz w:val="20"/>
          <w:szCs w:val="20"/>
        </w:rPr>
        <w:t>5-</w:t>
      </w:r>
      <w:r>
        <w:rPr>
          <w:rFonts w:ascii="Times New Roman" w:hAnsi="宋体" w:hint="eastAsia"/>
          <w:sz w:val="20"/>
          <w:szCs w:val="20"/>
        </w:rPr>
        <w:t>羟甲基糠醛</w:t>
      </w:r>
      <w:r>
        <w:rPr>
          <w:rFonts w:ascii="Times New Roman" w:hAnsi="宋体" w:hint="eastAsia"/>
          <w:sz w:val="20"/>
          <w:szCs w:val="20"/>
        </w:rPr>
        <w:t xml:space="preserve">  </w:t>
      </w:r>
      <w:r>
        <w:rPr>
          <w:rFonts w:ascii="Times New Roman" w:hAnsi="宋体"/>
          <w:sz w:val="20"/>
          <w:szCs w:val="20"/>
        </w:rPr>
        <w:t>峰</w:t>
      </w:r>
      <w:r>
        <w:rPr>
          <w:rFonts w:ascii="Times New Roman" w:hAnsi="Times New Roman" w:hint="eastAsia"/>
          <w:sz w:val="20"/>
          <w:szCs w:val="20"/>
        </w:rPr>
        <w:t>5</w:t>
      </w:r>
      <w:r>
        <w:rPr>
          <w:rFonts w:ascii="Times New Roman" w:hAnsi="宋体" w:hint="eastAsia"/>
          <w:sz w:val="20"/>
          <w:szCs w:val="20"/>
        </w:rPr>
        <w:t>：马钱</w:t>
      </w:r>
      <w:proofErr w:type="gramStart"/>
      <w:r>
        <w:rPr>
          <w:rFonts w:ascii="Times New Roman" w:hAnsi="宋体" w:hint="eastAsia"/>
          <w:sz w:val="20"/>
          <w:szCs w:val="20"/>
        </w:rPr>
        <w:t>苷</w:t>
      </w:r>
      <w:proofErr w:type="gramEnd"/>
      <w:r>
        <w:rPr>
          <w:rFonts w:ascii="Times New Roman" w:hAnsi="宋体" w:hint="eastAsia"/>
          <w:sz w:val="20"/>
          <w:szCs w:val="20"/>
        </w:rPr>
        <w:t>酸</w:t>
      </w:r>
      <w:r>
        <w:rPr>
          <w:rFonts w:ascii="Times New Roman" w:hAnsi="宋体" w:hint="eastAsia"/>
          <w:sz w:val="20"/>
          <w:szCs w:val="20"/>
        </w:rPr>
        <w:t xml:space="preserve">  </w:t>
      </w:r>
      <w:r>
        <w:rPr>
          <w:rFonts w:ascii="Times New Roman" w:hAnsi="宋体"/>
          <w:sz w:val="20"/>
          <w:szCs w:val="20"/>
        </w:rPr>
        <w:t>峰</w:t>
      </w:r>
      <w:r>
        <w:rPr>
          <w:rFonts w:ascii="Times New Roman" w:hAnsi="Times New Roman" w:hint="eastAsia"/>
          <w:sz w:val="20"/>
          <w:szCs w:val="20"/>
        </w:rPr>
        <w:t>6</w:t>
      </w:r>
      <w:r>
        <w:rPr>
          <w:rFonts w:ascii="Times New Roman" w:hAnsi="宋体" w:hint="eastAsia"/>
          <w:sz w:val="20"/>
          <w:szCs w:val="20"/>
        </w:rPr>
        <w:t>：</w:t>
      </w:r>
      <w:r>
        <w:rPr>
          <w:rFonts w:ascii="Times New Roman" w:hAnsi="Times New Roman" w:hint="eastAsia"/>
          <w:iCs/>
          <w:color w:val="000000"/>
          <w:sz w:val="20"/>
          <w:szCs w:val="20"/>
        </w:rPr>
        <w:t>莫诺</w:t>
      </w:r>
      <w:proofErr w:type="gramStart"/>
      <w:r>
        <w:rPr>
          <w:rFonts w:ascii="Times New Roman" w:hAnsi="Times New Roman" w:hint="eastAsia"/>
          <w:iCs/>
          <w:color w:val="000000"/>
          <w:sz w:val="20"/>
          <w:szCs w:val="20"/>
        </w:rPr>
        <w:t>苷</w:t>
      </w:r>
      <w:proofErr w:type="gramEnd"/>
      <w:r>
        <w:rPr>
          <w:rFonts w:ascii="Times New Roman" w:hAnsi="Times New Roman" w:hint="eastAsia"/>
          <w:iCs/>
          <w:color w:val="000000"/>
          <w:sz w:val="20"/>
          <w:szCs w:val="20"/>
        </w:rPr>
        <w:t xml:space="preserve">  </w:t>
      </w:r>
    </w:p>
    <w:p w:rsidR="000E1F67" w:rsidRDefault="000E1F67" w:rsidP="000E1F67">
      <w:pPr>
        <w:spacing w:line="360" w:lineRule="auto"/>
        <w:ind w:firstLine="420"/>
        <w:jc w:val="center"/>
        <w:rPr>
          <w:rFonts w:ascii="Times New Roman" w:hAnsi="Times New Roman"/>
          <w:iCs/>
          <w:color w:val="000000"/>
          <w:sz w:val="20"/>
          <w:szCs w:val="20"/>
        </w:rPr>
      </w:pPr>
      <w:r>
        <w:rPr>
          <w:rFonts w:ascii="Times New Roman" w:hAnsi="宋体"/>
          <w:sz w:val="20"/>
          <w:szCs w:val="20"/>
        </w:rPr>
        <w:t>峰</w:t>
      </w:r>
      <w:r>
        <w:rPr>
          <w:rFonts w:ascii="Times New Roman" w:hAnsi="Times New Roman" w:hint="eastAsia"/>
          <w:sz w:val="20"/>
          <w:szCs w:val="20"/>
        </w:rPr>
        <w:t>7</w:t>
      </w:r>
      <w:r>
        <w:rPr>
          <w:rFonts w:ascii="Times New Roman" w:hAnsi="宋体" w:hint="eastAsia"/>
          <w:sz w:val="20"/>
          <w:szCs w:val="20"/>
        </w:rPr>
        <w:t>：</w:t>
      </w:r>
      <w:r>
        <w:rPr>
          <w:rFonts w:ascii="Times New Roman" w:hAnsi="宋体"/>
          <w:sz w:val="20"/>
          <w:szCs w:val="20"/>
        </w:rPr>
        <w:t>为</w:t>
      </w:r>
      <w:r>
        <w:rPr>
          <w:rFonts w:ascii="Times New Roman" w:hAnsi="Times New Roman" w:hint="eastAsia"/>
          <w:iCs/>
          <w:color w:val="000000"/>
          <w:sz w:val="20"/>
          <w:szCs w:val="20"/>
        </w:rPr>
        <w:t>绿原酸</w:t>
      </w:r>
      <w:r>
        <w:rPr>
          <w:rFonts w:ascii="Times New Roman" w:hAnsi="Times New Roman" w:hint="eastAsia"/>
          <w:iCs/>
          <w:color w:val="000000"/>
          <w:sz w:val="20"/>
          <w:szCs w:val="20"/>
        </w:rPr>
        <w:t xml:space="preserve">  </w:t>
      </w:r>
      <w:r>
        <w:rPr>
          <w:rFonts w:ascii="Times New Roman" w:hAnsi="宋体"/>
          <w:sz w:val="20"/>
          <w:szCs w:val="20"/>
        </w:rPr>
        <w:t>峰</w:t>
      </w:r>
      <w:r>
        <w:rPr>
          <w:rFonts w:ascii="Times New Roman" w:hAnsi="Times New Roman" w:hint="eastAsia"/>
          <w:sz w:val="20"/>
          <w:szCs w:val="20"/>
        </w:rPr>
        <w:t>8</w:t>
      </w:r>
      <w:r>
        <w:rPr>
          <w:rFonts w:ascii="Times New Roman" w:hAnsi="宋体" w:hint="eastAsia"/>
          <w:sz w:val="20"/>
          <w:szCs w:val="20"/>
        </w:rPr>
        <w:t>：</w:t>
      </w:r>
      <w:r>
        <w:rPr>
          <w:rFonts w:ascii="Times New Roman" w:hAnsi="Times New Roman" w:hint="eastAsia"/>
          <w:iCs/>
          <w:color w:val="000000"/>
          <w:sz w:val="20"/>
          <w:szCs w:val="20"/>
        </w:rPr>
        <w:t>龙胆苦</w:t>
      </w:r>
      <w:proofErr w:type="gramStart"/>
      <w:r>
        <w:rPr>
          <w:rFonts w:ascii="Times New Roman" w:hAnsi="Times New Roman" w:hint="eastAsia"/>
          <w:iCs/>
          <w:color w:val="000000"/>
          <w:sz w:val="20"/>
          <w:szCs w:val="20"/>
        </w:rPr>
        <w:t>苷</w:t>
      </w:r>
      <w:proofErr w:type="gramEnd"/>
      <w:r>
        <w:rPr>
          <w:rFonts w:ascii="Times New Roman" w:hAnsi="宋体" w:hint="eastAsia"/>
          <w:sz w:val="20"/>
          <w:szCs w:val="20"/>
        </w:rPr>
        <w:t xml:space="preserve">  </w:t>
      </w:r>
      <w:r>
        <w:rPr>
          <w:rFonts w:ascii="Times New Roman" w:hAnsi="宋体"/>
          <w:sz w:val="20"/>
          <w:szCs w:val="20"/>
        </w:rPr>
        <w:t>峰</w:t>
      </w:r>
      <w:r>
        <w:rPr>
          <w:rFonts w:ascii="Times New Roman" w:hAnsi="Times New Roman" w:hint="eastAsia"/>
          <w:sz w:val="20"/>
          <w:szCs w:val="20"/>
        </w:rPr>
        <w:t>10</w:t>
      </w:r>
      <w:r>
        <w:rPr>
          <w:rFonts w:ascii="Times New Roman" w:hAnsi="宋体" w:hint="eastAsia"/>
          <w:sz w:val="20"/>
          <w:szCs w:val="20"/>
        </w:rPr>
        <w:t>：</w:t>
      </w:r>
      <w:r>
        <w:rPr>
          <w:rFonts w:ascii="Times New Roman" w:hAnsi="Times New Roman" w:hint="eastAsia"/>
          <w:iCs/>
          <w:color w:val="000000"/>
          <w:sz w:val="20"/>
          <w:szCs w:val="20"/>
        </w:rPr>
        <w:t>马钱</w:t>
      </w:r>
      <w:proofErr w:type="gramStart"/>
      <w:r>
        <w:rPr>
          <w:rFonts w:ascii="Times New Roman" w:hAnsi="Times New Roman" w:hint="eastAsia"/>
          <w:iCs/>
          <w:color w:val="000000"/>
          <w:sz w:val="20"/>
          <w:szCs w:val="20"/>
        </w:rPr>
        <w:t>苷</w:t>
      </w:r>
      <w:proofErr w:type="gramEnd"/>
      <w:r>
        <w:rPr>
          <w:rFonts w:ascii="Times New Roman" w:hAnsi="Times New Roman" w:hint="eastAsia"/>
          <w:iCs/>
          <w:color w:val="000000"/>
          <w:sz w:val="20"/>
          <w:szCs w:val="20"/>
        </w:rPr>
        <w:t xml:space="preserve">  </w:t>
      </w:r>
      <w:r>
        <w:rPr>
          <w:rFonts w:ascii="Times New Roman" w:hAnsi="宋体"/>
          <w:sz w:val="20"/>
          <w:szCs w:val="20"/>
        </w:rPr>
        <w:t>峰</w:t>
      </w:r>
      <w:r>
        <w:rPr>
          <w:rFonts w:ascii="Times New Roman" w:hAnsi="宋体" w:hint="eastAsia"/>
          <w:sz w:val="20"/>
          <w:szCs w:val="20"/>
        </w:rPr>
        <w:t>1</w:t>
      </w:r>
      <w:r>
        <w:rPr>
          <w:rFonts w:ascii="Times New Roman" w:hAnsi="Times New Roman" w:hint="eastAsia"/>
          <w:sz w:val="20"/>
          <w:szCs w:val="20"/>
        </w:rPr>
        <w:t>2</w:t>
      </w:r>
      <w:r>
        <w:rPr>
          <w:rFonts w:ascii="Times New Roman" w:hAnsi="宋体" w:hint="eastAsia"/>
          <w:sz w:val="20"/>
          <w:szCs w:val="20"/>
        </w:rPr>
        <w:t>：</w:t>
      </w:r>
      <w:r>
        <w:rPr>
          <w:rFonts w:ascii="Times New Roman" w:hAnsi="Times New Roman" w:hint="eastAsia"/>
          <w:iCs/>
          <w:color w:val="000000"/>
          <w:sz w:val="20"/>
          <w:szCs w:val="20"/>
        </w:rPr>
        <w:t>芍药</w:t>
      </w:r>
      <w:proofErr w:type="gramStart"/>
      <w:r>
        <w:rPr>
          <w:rFonts w:ascii="Times New Roman" w:hAnsi="Times New Roman" w:hint="eastAsia"/>
          <w:iCs/>
          <w:color w:val="000000"/>
          <w:sz w:val="20"/>
          <w:szCs w:val="20"/>
        </w:rPr>
        <w:t>苷</w:t>
      </w:r>
      <w:proofErr w:type="gramEnd"/>
      <w:r>
        <w:rPr>
          <w:rFonts w:ascii="Times New Roman" w:hAnsi="宋体" w:hint="eastAsia"/>
          <w:sz w:val="20"/>
          <w:szCs w:val="20"/>
        </w:rPr>
        <w:t xml:space="preserve">  </w:t>
      </w:r>
      <w:r>
        <w:rPr>
          <w:rFonts w:ascii="Times New Roman" w:hAnsi="宋体"/>
          <w:sz w:val="20"/>
          <w:szCs w:val="20"/>
        </w:rPr>
        <w:t>峰</w:t>
      </w:r>
      <w:r>
        <w:rPr>
          <w:rFonts w:ascii="Times New Roman" w:hAnsi="Times New Roman" w:hint="eastAsia"/>
          <w:sz w:val="20"/>
          <w:szCs w:val="20"/>
        </w:rPr>
        <w:t>18</w:t>
      </w:r>
      <w:r>
        <w:rPr>
          <w:rFonts w:ascii="Times New Roman" w:hAnsi="Times New Roman" w:hint="eastAsia"/>
          <w:sz w:val="20"/>
          <w:szCs w:val="20"/>
        </w:rPr>
        <w:t>：</w:t>
      </w:r>
      <w:r>
        <w:rPr>
          <w:rFonts w:ascii="Times New Roman" w:hAnsi="Times New Roman" w:hint="eastAsia"/>
          <w:iCs/>
          <w:color w:val="000000"/>
          <w:sz w:val="20"/>
          <w:szCs w:val="20"/>
        </w:rPr>
        <w:t>橙皮</w:t>
      </w:r>
      <w:proofErr w:type="gramStart"/>
      <w:r>
        <w:rPr>
          <w:rFonts w:ascii="Times New Roman" w:hAnsi="Times New Roman" w:hint="eastAsia"/>
          <w:iCs/>
          <w:color w:val="000000"/>
          <w:sz w:val="20"/>
          <w:szCs w:val="20"/>
        </w:rPr>
        <w:t>苷</w:t>
      </w:r>
      <w:proofErr w:type="gramEnd"/>
      <w:r>
        <w:rPr>
          <w:rFonts w:ascii="Times New Roman" w:hAnsi="Times New Roman" w:hint="eastAsia"/>
          <w:iCs/>
          <w:color w:val="000000"/>
          <w:sz w:val="20"/>
          <w:szCs w:val="20"/>
        </w:rPr>
        <w:t xml:space="preserve">  </w:t>
      </w:r>
    </w:p>
    <w:p w:rsidR="000E1F67" w:rsidRDefault="000E1F67" w:rsidP="000E1F67">
      <w:pPr>
        <w:spacing w:line="360" w:lineRule="auto"/>
        <w:ind w:firstLine="420"/>
        <w:jc w:val="center"/>
        <w:rPr>
          <w:rFonts w:ascii="Times New Roman" w:hAnsi="Times New Roman"/>
          <w:iCs/>
          <w:color w:val="000000"/>
          <w:sz w:val="20"/>
          <w:szCs w:val="20"/>
        </w:rPr>
      </w:pPr>
      <w:r>
        <w:rPr>
          <w:rFonts w:ascii="Times New Roman" w:hAnsi="宋体"/>
          <w:sz w:val="20"/>
          <w:szCs w:val="20"/>
        </w:rPr>
        <w:t>峰</w:t>
      </w:r>
      <w:r>
        <w:rPr>
          <w:rFonts w:ascii="Times New Roman" w:hAnsi="Times New Roman" w:hint="eastAsia"/>
          <w:sz w:val="20"/>
          <w:szCs w:val="20"/>
        </w:rPr>
        <w:t>20</w:t>
      </w:r>
      <w:r>
        <w:rPr>
          <w:rFonts w:ascii="Times New Roman" w:hAnsi="Times New Roman" w:hint="eastAsia"/>
          <w:sz w:val="20"/>
          <w:szCs w:val="20"/>
        </w:rPr>
        <w:t>（</w:t>
      </w:r>
      <w:r>
        <w:rPr>
          <w:rFonts w:ascii="Times New Roman" w:hAnsi="Times New Roman" w:hint="eastAsia"/>
          <w:sz w:val="20"/>
          <w:szCs w:val="20"/>
        </w:rPr>
        <w:t>S</w:t>
      </w:r>
      <w:r>
        <w:rPr>
          <w:rFonts w:ascii="Times New Roman" w:hAnsi="Times New Roman" w:hint="eastAsia"/>
          <w:sz w:val="20"/>
          <w:szCs w:val="20"/>
        </w:rPr>
        <w:t>）</w:t>
      </w:r>
      <w:r>
        <w:rPr>
          <w:rFonts w:ascii="Times New Roman" w:hAnsi="宋体" w:hint="eastAsia"/>
          <w:sz w:val="20"/>
          <w:szCs w:val="20"/>
        </w:rPr>
        <w:t>：</w:t>
      </w:r>
      <w:r>
        <w:rPr>
          <w:rFonts w:ascii="Times New Roman" w:hAnsi="Times New Roman" w:hint="eastAsia"/>
          <w:iCs/>
          <w:color w:val="000000"/>
          <w:sz w:val="20"/>
          <w:szCs w:val="20"/>
        </w:rPr>
        <w:t>黄芩</w:t>
      </w:r>
      <w:proofErr w:type="gramStart"/>
      <w:r>
        <w:rPr>
          <w:rFonts w:ascii="Times New Roman" w:hAnsi="Times New Roman" w:hint="eastAsia"/>
          <w:iCs/>
          <w:color w:val="000000"/>
          <w:sz w:val="20"/>
          <w:szCs w:val="20"/>
        </w:rPr>
        <w:t>苷</w:t>
      </w:r>
      <w:proofErr w:type="gramEnd"/>
      <w:r>
        <w:rPr>
          <w:rFonts w:ascii="Times New Roman" w:hAnsi="Times New Roman" w:hint="eastAsia"/>
          <w:iCs/>
          <w:color w:val="000000"/>
          <w:sz w:val="20"/>
          <w:szCs w:val="20"/>
        </w:rPr>
        <w:t xml:space="preserve"> </w:t>
      </w:r>
      <w:r>
        <w:rPr>
          <w:rFonts w:ascii="Times New Roman" w:hAnsi="宋体" w:hint="eastAsia"/>
          <w:sz w:val="20"/>
          <w:szCs w:val="20"/>
        </w:rPr>
        <w:t xml:space="preserve"> </w:t>
      </w:r>
      <w:r>
        <w:rPr>
          <w:rFonts w:ascii="Times New Roman" w:hAnsi="宋体"/>
          <w:sz w:val="20"/>
          <w:szCs w:val="20"/>
        </w:rPr>
        <w:t>峰</w:t>
      </w:r>
      <w:r>
        <w:rPr>
          <w:rFonts w:ascii="Times New Roman" w:hAnsi="Times New Roman" w:hint="eastAsia"/>
          <w:sz w:val="20"/>
          <w:szCs w:val="20"/>
        </w:rPr>
        <w:t>23</w:t>
      </w:r>
      <w:r>
        <w:rPr>
          <w:rFonts w:ascii="Times New Roman" w:hAnsi="宋体" w:hint="eastAsia"/>
          <w:sz w:val="20"/>
          <w:szCs w:val="20"/>
        </w:rPr>
        <w:t>：</w:t>
      </w:r>
      <w:r>
        <w:rPr>
          <w:rFonts w:ascii="Times New Roman" w:hAnsi="Times New Roman" w:hint="eastAsia"/>
          <w:iCs/>
          <w:color w:val="000000"/>
          <w:sz w:val="20"/>
          <w:szCs w:val="20"/>
        </w:rPr>
        <w:t>汉黄芩</w:t>
      </w:r>
      <w:proofErr w:type="gramStart"/>
      <w:r>
        <w:rPr>
          <w:rFonts w:ascii="Times New Roman" w:hAnsi="Times New Roman" w:hint="eastAsia"/>
          <w:iCs/>
          <w:color w:val="000000"/>
          <w:sz w:val="20"/>
          <w:szCs w:val="20"/>
        </w:rPr>
        <w:t>苷</w:t>
      </w:r>
      <w:proofErr w:type="gramEnd"/>
      <w:r>
        <w:rPr>
          <w:rFonts w:ascii="Times New Roman" w:hAnsi="Times New Roman" w:hint="eastAsia"/>
          <w:iCs/>
          <w:color w:val="000000"/>
          <w:sz w:val="20"/>
          <w:szCs w:val="20"/>
        </w:rPr>
        <w:t xml:space="preserve">  </w:t>
      </w:r>
      <w:r>
        <w:rPr>
          <w:rFonts w:ascii="Times New Roman" w:hAnsi="宋体"/>
          <w:sz w:val="20"/>
          <w:szCs w:val="20"/>
        </w:rPr>
        <w:t>峰</w:t>
      </w:r>
      <w:r>
        <w:rPr>
          <w:rFonts w:ascii="Times New Roman" w:hAnsi="Times New Roman" w:hint="eastAsia"/>
          <w:sz w:val="20"/>
          <w:szCs w:val="20"/>
        </w:rPr>
        <w:t>25</w:t>
      </w:r>
      <w:r>
        <w:rPr>
          <w:rFonts w:ascii="Times New Roman" w:hAnsi="宋体" w:hint="eastAsia"/>
          <w:sz w:val="20"/>
          <w:szCs w:val="20"/>
        </w:rPr>
        <w:t>：</w:t>
      </w:r>
      <w:r>
        <w:rPr>
          <w:rFonts w:ascii="Times New Roman" w:hAnsi="Times New Roman" w:hint="eastAsia"/>
          <w:iCs/>
          <w:color w:val="000000"/>
          <w:sz w:val="20"/>
          <w:szCs w:val="20"/>
        </w:rPr>
        <w:t>黄芩素</w:t>
      </w:r>
      <w:r>
        <w:rPr>
          <w:rFonts w:ascii="Times New Roman" w:hAnsi="Times New Roman" w:hint="eastAsia"/>
          <w:iCs/>
          <w:color w:val="000000"/>
          <w:sz w:val="20"/>
          <w:szCs w:val="20"/>
        </w:rPr>
        <w:t xml:space="preserve">  </w:t>
      </w:r>
      <w:r>
        <w:rPr>
          <w:rFonts w:ascii="Times New Roman" w:hAnsi="宋体" w:hint="eastAsia"/>
          <w:sz w:val="20"/>
          <w:szCs w:val="20"/>
        </w:rPr>
        <w:t xml:space="preserve"> </w:t>
      </w:r>
      <w:r>
        <w:rPr>
          <w:rFonts w:ascii="Times New Roman" w:hAnsi="宋体"/>
          <w:sz w:val="20"/>
          <w:szCs w:val="20"/>
        </w:rPr>
        <w:t>峰</w:t>
      </w:r>
      <w:r>
        <w:rPr>
          <w:rFonts w:ascii="Times New Roman" w:hAnsi="Times New Roman" w:hint="eastAsia"/>
          <w:sz w:val="20"/>
          <w:szCs w:val="20"/>
        </w:rPr>
        <w:t>26</w:t>
      </w:r>
      <w:r>
        <w:rPr>
          <w:rFonts w:ascii="Times New Roman" w:hAnsi="宋体" w:hint="eastAsia"/>
          <w:sz w:val="20"/>
          <w:szCs w:val="20"/>
        </w:rPr>
        <w:t>：</w:t>
      </w:r>
      <w:r>
        <w:rPr>
          <w:rFonts w:ascii="Times New Roman" w:hAnsi="Times New Roman" w:hint="eastAsia"/>
          <w:iCs/>
          <w:color w:val="000000"/>
          <w:sz w:val="20"/>
          <w:szCs w:val="20"/>
        </w:rPr>
        <w:t>汉黄芩素</w:t>
      </w:r>
      <w:r>
        <w:rPr>
          <w:rFonts w:ascii="Times New Roman" w:hAnsi="Times New Roman" w:hint="eastAsia"/>
          <w:iCs/>
          <w:color w:val="000000"/>
          <w:sz w:val="20"/>
          <w:szCs w:val="20"/>
        </w:rPr>
        <w:t xml:space="preserve">  </w:t>
      </w:r>
    </w:p>
    <w:p w:rsidR="000E1F67" w:rsidRDefault="000E1F67" w:rsidP="000E1F67">
      <w:pPr>
        <w:spacing w:line="360" w:lineRule="auto"/>
        <w:ind w:firstLine="420"/>
        <w:jc w:val="center"/>
        <w:rPr>
          <w:rFonts w:ascii="Times New Roman" w:hAnsi="Times New Roman"/>
          <w:iCs/>
          <w:color w:val="000000"/>
          <w:sz w:val="20"/>
          <w:szCs w:val="20"/>
        </w:rPr>
      </w:pPr>
      <w:r>
        <w:rPr>
          <w:rFonts w:ascii="Times New Roman" w:hAnsi="宋体"/>
          <w:sz w:val="20"/>
          <w:szCs w:val="20"/>
        </w:rPr>
        <w:t>峰</w:t>
      </w:r>
      <w:r>
        <w:rPr>
          <w:rFonts w:ascii="Times New Roman" w:hAnsi="宋体" w:hint="eastAsia"/>
          <w:sz w:val="20"/>
          <w:szCs w:val="20"/>
        </w:rPr>
        <w:t>30</w:t>
      </w:r>
      <w:r>
        <w:rPr>
          <w:rFonts w:ascii="Times New Roman" w:hAnsi="宋体" w:hint="eastAsia"/>
          <w:sz w:val="20"/>
          <w:szCs w:val="20"/>
        </w:rPr>
        <w:t>：</w:t>
      </w:r>
      <w:proofErr w:type="gramStart"/>
      <w:r>
        <w:rPr>
          <w:rFonts w:ascii="Times New Roman" w:hAnsi="Times New Roman" w:hint="eastAsia"/>
          <w:iCs/>
          <w:color w:val="000000"/>
          <w:sz w:val="20"/>
          <w:szCs w:val="20"/>
        </w:rPr>
        <w:t>藁</w:t>
      </w:r>
      <w:proofErr w:type="gramEnd"/>
      <w:r>
        <w:rPr>
          <w:rFonts w:ascii="Times New Roman" w:hAnsi="Times New Roman" w:hint="eastAsia"/>
          <w:iCs/>
          <w:color w:val="000000"/>
          <w:sz w:val="20"/>
          <w:szCs w:val="20"/>
        </w:rPr>
        <w:t>本内酯</w:t>
      </w:r>
    </w:p>
    <w:p w:rsidR="00E10C89" w:rsidRDefault="00E10C89"/>
    <w:sectPr w:rsidR="00E10C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F67" w:rsidRDefault="000E1F67" w:rsidP="000E1F67">
      <w:r>
        <w:separator/>
      </w:r>
    </w:p>
  </w:endnote>
  <w:endnote w:type="continuationSeparator" w:id="0">
    <w:p w:rsidR="000E1F67" w:rsidRDefault="000E1F67" w:rsidP="000E1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F67" w:rsidRDefault="000E1F67" w:rsidP="000E1F67">
      <w:r>
        <w:separator/>
      </w:r>
    </w:p>
  </w:footnote>
  <w:footnote w:type="continuationSeparator" w:id="0">
    <w:p w:rsidR="000E1F67" w:rsidRDefault="000E1F67" w:rsidP="000E1F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750"/>
    <w:rsid w:val="00034750"/>
    <w:rsid w:val="000E1F67"/>
    <w:rsid w:val="002872D4"/>
    <w:rsid w:val="00E1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F67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E1F67"/>
    <w:pPr>
      <w:keepNext/>
      <w:keepLines/>
      <w:widowControl/>
      <w:spacing w:line="360" w:lineRule="auto"/>
      <w:ind w:firstLineChars="200" w:firstLine="200"/>
      <w:jc w:val="left"/>
      <w:outlineLvl w:val="0"/>
    </w:pPr>
    <w:rPr>
      <w:rFonts w:ascii="Times New Roman" w:hAnsi="Times New Roman"/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1F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1F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1F6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1F67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E1F67"/>
    <w:rPr>
      <w:rFonts w:ascii="Times New Roman" w:eastAsia="宋体" w:hAnsi="Times New Roman" w:cs="Times New Roman"/>
      <w:b/>
      <w:bCs/>
      <w:kern w:val="44"/>
      <w:sz w:val="32"/>
      <w:szCs w:val="44"/>
    </w:rPr>
  </w:style>
  <w:style w:type="character" w:styleId="a5">
    <w:name w:val="Hyperlink"/>
    <w:basedOn w:val="a0"/>
    <w:qFormat/>
    <w:rsid w:val="000E1F67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0E1F6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E1F67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F67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E1F67"/>
    <w:pPr>
      <w:keepNext/>
      <w:keepLines/>
      <w:widowControl/>
      <w:spacing w:line="360" w:lineRule="auto"/>
      <w:ind w:firstLineChars="200" w:firstLine="200"/>
      <w:jc w:val="left"/>
      <w:outlineLvl w:val="0"/>
    </w:pPr>
    <w:rPr>
      <w:rFonts w:ascii="Times New Roman" w:hAnsi="Times New Roman"/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1F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1F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1F6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1F67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E1F67"/>
    <w:rPr>
      <w:rFonts w:ascii="Times New Roman" w:eastAsia="宋体" w:hAnsi="Times New Roman" w:cs="Times New Roman"/>
      <w:b/>
      <w:bCs/>
      <w:kern w:val="44"/>
      <w:sz w:val="32"/>
      <w:szCs w:val="44"/>
    </w:rPr>
  </w:style>
  <w:style w:type="character" w:styleId="a5">
    <w:name w:val="Hyperlink"/>
    <w:basedOn w:val="a0"/>
    <w:qFormat/>
    <w:rsid w:val="000E1F67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0E1F6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E1F6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</Words>
  <Characters>930</Characters>
  <Application>Microsoft Office Word</Application>
  <DocSecurity>0</DocSecurity>
  <Lines>7</Lines>
  <Paragraphs>2</Paragraphs>
  <ScaleCrop>false</ScaleCrop>
  <Company>P R C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2022-02-23T08:17:00Z</dcterms:created>
  <dcterms:modified xsi:type="dcterms:W3CDTF">2022-02-23T08:18:00Z</dcterms:modified>
</cp:coreProperties>
</file>