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ED4" w:rsidRPr="00673ED4" w:rsidRDefault="00673ED4" w:rsidP="00673ED4">
      <w:pPr>
        <w:spacing w:line="300" w:lineRule="atLeast"/>
        <w:jc w:val="center"/>
        <w:rPr>
          <w:rFonts w:hint="eastAsia"/>
          <w:b/>
          <w:color w:val="000000"/>
          <w:sz w:val="28"/>
        </w:rPr>
      </w:pPr>
      <w:bookmarkStart w:id="0" w:name="_GoBack"/>
      <w:r w:rsidRPr="00673ED4">
        <w:rPr>
          <w:rFonts w:hint="eastAsia"/>
          <w:b/>
          <w:color w:val="000000"/>
          <w:sz w:val="28"/>
        </w:rPr>
        <w:t>肾石通颗粒中乙醇残留量检测方法</w:t>
      </w:r>
    </w:p>
    <w:bookmarkEnd w:id="0"/>
    <w:p w:rsidR="00673ED4" w:rsidRDefault="00673ED4" w:rsidP="00673ED4">
      <w:pPr>
        <w:spacing w:line="360" w:lineRule="auto"/>
        <w:ind w:firstLineChars="200" w:firstLine="482"/>
        <w:rPr>
          <w:rFonts w:ascii="宋体"/>
          <w:sz w:val="24"/>
        </w:rPr>
      </w:pPr>
      <w:r>
        <w:rPr>
          <w:rFonts w:ascii="宋体" w:hAnsi="宋体" w:hint="eastAsia"/>
          <w:b/>
          <w:bCs/>
          <w:sz w:val="24"/>
        </w:rPr>
        <w:t>【检查】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乙醇量残留量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ascii="宋体" w:hAnsi="宋体" w:hint="eastAsia"/>
          <w:sz w:val="24"/>
        </w:rPr>
        <w:t>照气相色谱法（中国药典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20年版通则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711）测定。</w:t>
      </w:r>
    </w:p>
    <w:p w:rsidR="00673ED4" w:rsidRDefault="00673ED4" w:rsidP="00673ED4">
      <w:pPr>
        <w:spacing w:line="360" w:lineRule="auto"/>
        <w:ind w:firstLineChars="200" w:firstLine="48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 xml:space="preserve">色谱条件与系统适用性试验  </w:t>
      </w:r>
      <w:r>
        <w:rPr>
          <w:rFonts w:ascii="宋体" w:hAnsi="宋体" w:hint="eastAsia"/>
          <w:sz w:val="24"/>
        </w:rPr>
        <w:t>采用（6%）</w:t>
      </w:r>
      <w:proofErr w:type="gramStart"/>
      <w:r>
        <w:rPr>
          <w:rFonts w:ascii="宋体" w:hAnsi="宋体" w:hint="eastAsia"/>
          <w:sz w:val="24"/>
        </w:rPr>
        <w:t>氰丙基</w:t>
      </w:r>
      <w:proofErr w:type="gramEnd"/>
      <w:r>
        <w:rPr>
          <w:rFonts w:ascii="宋体" w:hAnsi="宋体" w:hint="eastAsia"/>
          <w:sz w:val="24"/>
        </w:rPr>
        <w:t>苯基-(94%)二甲基聚硅氧烷为固定液的毛细管柱；起始温度为40℃，维持2分钟，以每分钟3℃的速率升温至65℃，再以每分钟25℃的速率升温至200℃，维持10分钟；进样口温度200℃；检测器(FID)温度220℃；采用顶空分流进样，分流比为1:1；顶空瓶平衡温度为85℃，平衡时间为20分钟。理论板数按乙醇</w:t>
      </w:r>
      <w:proofErr w:type="gramStart"/>
      <w:r>
        <w:rPr>
          <w:rFonts w:ascii="宋体" w:hAnsi="宋体" w:hint="eastAsia"/>
          <w:sz w:val="24"/>
        </w:rPr>
        <w:t>峰计算</w:t>
      </w:r>
      <w:proofErr w:type="gramEnd"/>
      <w:r>
        <w:rPr>
          <w:rFonts w:ascii="宋体" w:hAnsi="宋体" w:hint="eastAsia"/>
          <w:sz w:val="24"/>
        </w:rPr>
        <w:t>应不低于10000,乙醇峰与正丙醇峰的分离度应大于2.0。</w:t>
      </w:r>
    </w:p>
    <w:p w:rsidR="00673ED4" w:rsidRDefault="00673ED4" w:rsidP="00673ED4">
      <w:pPr>
        <w:spacing w:line="360" w:lineRule="auto"/>
        <w:ind w:firstLineChars="200" w:firstLine="482"/>
        <w:rPr>
          <w:rFonts w:hint="eastAsia"/>
          <w:sz w:val="24"/>
        </w:rPr>
      </w:pPr>
      <w:r>
        <w:rPr>
          <w:rFonts w:ascii="宋体" w:hAnsi="宋体" w:hint="eastAsia"/>
          <w:b/>
          <w:sz w:val="24"/>
        </w:rPr>
        <w:t>校正因子测定</w:t>
      </w:r>
      <w:r>
        <w:rPr>
          <w:rFonts w:ascii="宋体" w:hAnsi="宋体" w:hint="eastAsia"/>
          <w:sz w:val="24"/>
        </w:rPr>
        <w:t xml:space="preserve"> 精密量取恒温至20℃的无水乙醇2ml，平行两份；置100ml量瓶中，精密加入恒温至20℃的正丙醇（内标物质）2ml，用水稀释至刻度，摇匀，精密量取该溶液</w:t>
      </w:r>
      <w:proofErr w:type="spellStart"/>
      <w:r>
        <w:rPr>
          <w:rFonts w:ascii="宋体" w:hAnsi="宋体" w:hint="eastAsia"/>
          <w:sz w:val="24"/>
        </w:rPr>
        <w:t>lml</w:t>
      </w:r>
      <w:proofErr w:type="spellEnd"/>
      <w:r>
        <w:rPr>
          <w:rFonts w:ascii="宋体" w:hAnsi="宋体" w:hint="eastAsia"/>
          <w:sz w:val="24"/>
        </w:rPr>
        <w:t>，置10ml量瓶中，用水稀释至刻度，摇匀，作为对照品溶液。精密量取3ml，置10ml顶空进样瓶中，密封，顶空进样，每份对照品溶液进样3次，测定峰面积，计算平均校正因子，所得校正因子的相对标准偏差不得大于2.0%。</w:t>
      </w:r>
      <w:r>
        <w:rPr>
          <w:rFonts w:ascii="宋体" w:hAnsi="宋体" w:hint="eastAsia"/>
          <w:sz w:val="24"/>
        </w:rPr>
        <w:cr/>
        <w:t xml:space="preserve">   </w:t>
      </w:r>
      <w:r>
        <w:rPr>
          <w:rFonts w:ascii="宋体" w:hAnsi="宋体" w:hint="eastAsia"/>
          <w:b/>
          <w:sz w:val="24"/>
        </w:rPr>
        <w:t xml:space="preserve"> 内标溶液制备</w:t>
      </w:r>
      <w:r>
        <w:rPr>
          <w:rFonts w:ascii="宋体" w:hAnsi="宋体" w:hint="eastAsia"/>
          <w:sz w:val="24"/>
        </w:rPr>
        <w:t xml:space="preserve">  精密量取恒温至20℃的正丙醇2ml，置100ml量瓶中，用水稀释至刻度，摇匀，作为内标溶液。</w:t>
      </w:r>
      <w:r>
        <w:rPr>
          <w:rFonts w:ascii="宋体" w:hAnsi="宋体" w:hint="eastAsia"/>
          <w:sz w:val="24"/>
        </w:rPr>
        <w:cr/>
        <w:t xml:space="preserve">    </w:t>
      </w:r>
      <w:r>
        <w:rPr>
          <w:rFonts w:ascii="宋体" w:hAnsi="宋体" w:hint="eastAsia"/>
          <w:b/>
          <w:sz w:val="24"/>
        </w:rPr>
        <w:t>样品测定</w:t>
      </w:r>
      <w:r>
        <w:rPr>
          <w:rFonts w:ascii="宋体" w:hAnsi="宋体" w:hint="eastAsia"/>
          <w:sz w:val="24"/>
        </w:rPr>
        <w:t xml:space="preserve">  精密称取样品内容物1g，置10ml量瓶中，精密加入内标溶液1ml，加水适量使溶解，用水稀释至刻度，摇匀，作为</w:t>
      </w:r>
      <w:proofErr w:type="gramStart"/>
      <w:r>
        <w:rPr>
          <w:rFonts w:ascii="宋体" w:hAnsi="宋体" w:hint="eastAsia"/>
          <w:sz w:val="24"/>
        </w:rPr>
        <w:t>供试品溶液</w:t>
      </w:r>
      <w:proofErr w:type="gramEnd"/>
      <w:r>
        <w:rPr>
          <w:rFonts w:ascii="宋体" w:hAnsi="宋体" w:hint="eastAsia"/>
          <w:sz w:val="24"/>
        </w:rPr>
        <w:t>。精密量取3ml，置10m顶空进样瓶中，密封，顶空进样，测定峰面积，按内标法以峰面积计算，即得。</w:t>
      </w:r>
      <w:r>
        <w:rPr>
          <w:rFonts w:ascii="宋体" w:hAnsi="宋体"/>
          <w:sz w:val="24"/>
        </w:rPr>
        <w:cr/>
      </w:r>
      <w:r>
        <w:rPr>
          <w:rFonts w:ascii="宋体" w:hAnsi="宋体" w:hint="eastAsia"/>
          <w:sz w:val="24"/>
        </w:rPr>
        <w:t xml:space="preserve">    </w:t>
      </w:r>
      <w:r>
        <w:rPr>
          <w:sz w:val="24"/>
        </w:rPr>
        <w:t>本品</w:t>
      </w:r>
      <w:r>
        <w:rPr>
          <w:rFonts w:hint="eastAsia"/>
          <w:sz w:val="24"/>
        </w:rPr>
        <w:t>乙醇残留量不得过</w:t>
      </w:r>
      <w:r>
        <w:rPr>
          <w:rFonts w:hint="eastAsia"/>
          <w:sz w:val="24"/>
        </w:rPr>
        <w:t>0.5%</w:t>
      </w:r>
      <w:r>
        <w:rPr>
          <w:rFonts w:hint="eastAsia"/>
          <w:sz w:val="24"/>
        </w:rPr>
        <w:t>。</w:t>
      </w:r>
    </w:p>
    <w:p w:rsidR="00673ED4" w:rsidRDefault="00673ED4" w:rsidP="00673ED4">
      <w:pPr>
        <w:widowControl/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673ED4" w:rsidRDefault="00673ED4" w:rsidP="00673ED4">
      <w:pPr>
        <w:widowControl/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673ED4" w:rsidRDefault="00673ED4" w:rsidP="00673ED4">
      <w:pPr>
        <w:widowControl/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9F32B5" w:rsidRDefault="009F32B5"/>
    <w:sectPr w:rsidR="009F32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ED4" w:rsidRDefault="00673ED4" w:rsidP="00673ED4">
      <w:r>
        <w:separator/>
      </w:r>
    </w:p>
  </w:endnote>
  <w:endnote w:type="continuationSeparator" w:id="0">
    <w:p w:rsidR="00673ED4" w:rsidRDefault="00673ED4" w:rsidP="0067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ED4" w:rsidRDefault="00673ED4" w:rsidP="00673ED4">
      <w:r>
        <w:separator/>
      </w:r>
    </w:p>
  </w:footnote>
  <w:footnote w:type="continuationSeparator" w:id="0">
    <w:p w:rsidR="00673ED4" w:rsidRDefault="00673ED4" w:rsidP="00673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8644C"/>
    <w:multiLevelType w:val="multilevel"/>
    <w:tmpl w:val="3228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04"/>
    <w:rsid w:val="00132D04"/>
    <w:rsid w:val="00673ED4"/>
    <w:rsid w:val="009F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3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3E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3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3E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3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3E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3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3E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>P R C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2022-02-22T07:22:00Z</dcterms:created>
  <dcterms:modified xsi:type="dcterms:W3CDTF">2022-02-22T07:23:00Z</dcterms:modified>
</cp:coreProperties>
</file>