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9504C9" w:rsidRDefault="006906B2" w:rsidP="006906B2">
      <w:pPr>
        <w:jc w:val="center"/>
        <w:rPr>
          <w:rFonts w:asciiTheme="minorEastAsia" w:hAnsiTheme="minorEastAsia" w:hint="eastAsia"/>
          <w:b/>
          <w:color w:val="000000"/>
          <w:sz w:val="28"/>
          <w:szCs w:val="28"/>
        </w:rPr>
      </w:pPr>
      <w:r>
        <w:fldChar w:fldCharType="begin"/>
      </w:r>
      <w:r>
        <w:instrText xml:space="preserve"> HYPERLINK "http://www.nifdc.org.cn/directory/web/WS02/CL0883/9456.html" </w:instrText>
      </w:r>
      <w:r>
        <w:fldChar w:fldCharType="separate"/>
      </w:r>
      <w:r w:rsidR="00181416" w:rsidRPr="0062417E">
        <w:rPr>
          <w:rFonts w:asciiTheme="minorEastAsia" w:hAnsiTheme="minorEastAsia" w:hint="eastAsia"/>
          <w:b/>
          <w:color w:val="000000"/>
          <w:sz w:val="28"/>
          <w:szCs w:val="28"/>
        </w:rPr>
        <w:t>注射用乳糖酸红霉素品种红霉素与乳糖酸摩尔数比值检查项目检验方法</w:t>
      </w:r>
      <w:r>
        <w:rPr>
          <w:rFonts w:asciiTheme="minorEastAsia" w:hAnsiTheme="minorEastAsia"/>
          <w:b/>
          <w:color w:val="000000"/>
          <w:sz w:val="28"/>
          <w:szCs w:val="28"/>
        </w:rPr>
        <w:fldChar w:fldCharType="end"/>
      </w:r>
    </w:p>
    <w:bookmarkEnd w:id="0"/>
    <w:p w:rsidR="006906B2" w:rsidRPr="006906B2" w:rsidRDefault="006906B2" w:rsidP="006906B2">
      <w:pPr>
        <w:spacing w:line="360" w:lineRule="auto"/>
        <w:ind w:firstLineChars="200" w:firstLine="480"/>
        <w:rPr>
          <w:rFonts w:ascii="宋体" w:eastAsia="宋体" w:hAnsi="宋体" w:cs="Times New Roman"/>
          <w:bCs/>
          <w:sz w:val="24"/>
          <w:szCs w:val="24"/>
        </w:rPr>
      </w:pPr>
      <w:r w:rsidRPr="006906B2">
        <w:rPr>
          <w:rFonts w:ascii="宋体" w:eastAsia="宋体" w:hAnsi="宋体" w:cs="Times New Roman"/>
          <w:bCs/>
          <w:sz w:val="24"/>
          <w:szCs w:val="24"/>
        </w:rPr>
        <w:t>红霉素：取本品约0.5g，精密称定，加冰醋酸40ml溶解，照电位滴定法（通则0701），立即用高氯酸滴定液（0.1mol/L）滴定，并将滴定的结果用空白试验校正。计算1g样品消耗0.1mol/L高氯酸滴定液体积V</w:t>
      </w:r>
      <w:r w:rsidRPr="006906B2">
        <w:rPr>
          <w:rFonts w:ascii="宋体" w:eastAsia="宋体" w:hAnsi="宋体" w:cs="Times New Roman"/>
          <w:bCs/>
          <w:sz w:val="24"/>
          <w:szCs w:val="24"/>
          <w:vertAlign w:val="subscript"/>
        </w:rPr>
        <w:t>HCLO4</w:t>
      </w:r>
      <w:r w:rsidRPr="006906B2">
        <w:rPr>
          <w:rFonts w:ascii="宋体" w:eastAsia="宋体" w:hAnsi="宋体" w:cs="Times New Roman"/>
          <w:bCs/>
          <w:sz w:val="24"/>
          <w:szCs w:val="24"/>
        </w:rPr>
        <w:t>。</w:t>
      </w:r>
    </w:p>
    <w:p w:rsidR="006906B2" w:rsidRPr="006906B2" w:rsidRDefault="006906B2" w:rsidP="006906B2">
      <w:pPr>
        <w:spacing w:line="360" w:lineRule="auto"/>
        <w:ind w:firstLineChars="200" w:firstLine="480"/>
        <w:jc w:val="left"/>
        <w:rPr>
          <w:rFonts w:ascii="宋体" w:eastAsia="宋体" w:hAnsi="宋体" w:cs="Times New Roman"/>
          <w:sz w:val="24"/>
          <w:szCs w:val="24"/>
        </w:rPr>
      </w:pPr>
      <w:r w:rsidRPr="006906B2">
        <w:rPr>
          <w:rFonts w:ascii="宋体" w:eastAsia="宋体" w:hAnsi="宋体" w:cs="Times New Roman"/>
          <w:bCs/>
          <w:sz w:val="24"/>
          <w:szCs w:val="24"/>
        </w:rPr>
        <w:t>乳糖酸：取本品约0.40g，精密称定，加</w:t>
      </w:r>
      <w:proofErr w:type="gramStart"/>
      <w:r w:rsidRPr="006906B2">
        <w:rPr>
          <w:rFonts w:ascii="宋体" w:eastAsia="宋体" w:hAnsi="宋体" w:cs="Times New Roman"/>
          <w:bCs/>
          <w:sz w:val="24"/>
          <w:szCs w:val="24"/>
        </w:rPr>
        <w:t>新沸放冷</w:t>
      </w:r>
      <w:proofErr w:type="gramEnd"/>
      <w:r w:rsidRPr="006906B2">
        <w:rPr>
          <w:rFonts w:ascii="宋体" w:eastAsia="宋体" w:hAnsi="宋体" w:cs="Times New Roman"/>
          <w:bCs/>
          <w:sz w:val="24"/>
          <w:szCs w:val="24"/>
        </w:rPr>
        <w:t>至30℃的水50ml溶解，照电位滴定法（通则0701），立即用氢氧化钠滴定液（0.1mol/L）滴定，并将滴定的结果用空白试验校正。计算1g样品消耗0.1mol/L氢氧化钠滴定液体积</w:t>
      </w:r>
      <w:proofErr w:type="spellStart"/>
      <w:r w:rsidRPr="006906B2">
        <w:rPr>
          <w:rFonts w:ascii="宋体" w:eastAsia="宋体" w:hAnsi="宋体" w:cs="Times New Roman"/>
          <w:bCs/>
          <w:sz w:val="24"/>
          <w:szCs w:val="24"/>
        </w:rPr>
        <w:t>V</w:t>
      </w:r>
      <w:r w:rsidRPr="006906B2">
        <w:rPr>
          <w:rFonts w:ascii="宋体" w:eastAsia="宋体" w:hAnsi="宋体" w:cs="Times New Roman"/>
          <w:bCs/>
          <w:sz w:val="24"/>
          <w:szCs w:val="24"/>
          <w:vertAlign w:val="subscript"/>
        </w:rPr>
        <w:t>NaOH</w:t>
      </w:r>
      <w:proofErr w:type="spellEnd"/>
      <w:r w:rsidRPr="006906B2">
        <w:rPr>
          <w:rFonts w:ascii="宋体" w:eastAsia="宋体" w:hAnsi="宋体" w:cs="Times New Roman"/>
          <w:bCs/>
          <w:sz w:val="24"/>
          <w:szCs w:val="24"/>
        </w:rPr>
        <w:t>。</w:t>
      </w:r>
    </w:p>
    <w:p w:rsidR="006906B2" w:rsidRPr="006906B2" w:rsidRDefault="006906B2" w:rsidP="006906B2">
      <w:pPr>
        <w:spacing w:line="360" w:lineRule="auto"/>
        <w:ind w:firstLineChars="200" w:firstLine="480"/>
        <w:jc w:val="left"/>
        <w:rPr>
          <w:rFonts w:ascii="宋体" w:eastAsia="宋体" w:hAnsi="宋体" w:cs="Times New Roman"/>
          <w:bCs/>
          <w:sz w:val="24"/>
          <w:szCs w:val="24"/>
        </w:rPr>
      </w:pPr>
      <w:r w:rsidRPr="006906B2">
        <w:rPr>
          <w:rFonts w:ascii="宋体" w:eastAsia="宋体" w:hAnsi="宋体" w:cs="Times New Roman"/>
          <w:bCs/>
          <w:sz w:val="24"/>
          <w:szCs w:val="24"/>
        </w:rPr>
        <w:t>红霉素与乳糖酸摩尔数比值按下式计算。</w:t>
      </w:r>
    </w:p>
    <w:p w:rsidR="006906B2" w:rsidRPr="006906B2" w:rsidRDefault="006906B2" w:rsidP="006906B2">
      <w:pPr>
        <w:spacing w:line="360" w:lineRule="auto"/>
        <w:ind w:firstLineChars="200" w:firstLine="480"/>
        <w:jc w:val="left"/>
        <w:rPr>
          <w:rFonts w:ascii="宋体" w:eastAsia="宋体" w:hAnsi="宋体" w:cs="Times New Roman"/>
          <w:bCs/>
          <w:sz w:val="24"/>
          <w:szCs w:val="24"/>
          <w:vertAlign w:val="subscript"/>
        </w:rPr>
      </w:pPr>
      <w:r w:rsidRPr="006906B2">
        <w:rPr>
          <w:rFonts w:ascii="宋体" w:eastAsia="宋体" w:hAnsi="宋体" w:cs="Times New Roman"/>
          <w:bCs/>
          <w:sz w:val="24"/>
          <w:szCs w:val="24"/>
        </w:rPr>
        <w:t>红霉素与乳糖酸摩尔数比值=V</w:t>
      </w:r>
      <w:r w:rsidRPr="006906B2">
        <w:rPr>
          <w:rFonts w:ascii="宋体" w:eastAsia="宋体" w:hAnsi="宋体" w:cs="Times New Roman"/>
          <w:bCs/>
          <w:sz w:val="24"/>
          <w:szCs w:val="24"/>
          <w:vertAlign w:val="subscript"/>
        </w:rPr>
        <w:t>HCLO4</w:t>
      </w:r>
      <w:r w:rsidRPr="006906B2">
        <w:rPr>
          <w:rFonts w:ascii="宋体" w:eastAsia="宋体" w:hAnsi="宋体" w:cs="Times New Roman"/>
          <w:bCs/>
          <w:sz w:val="24"/>
          <w:szCs w:val="24"/>
        </w:rPr>
        <w:t>/</w:t>
      </w:r>
      <w:proofErr w:type="spellStart"/>
      <w:r w:rsidRPr="006906B2">
        <w:rPr>
          <w:rFonts w:ascii="宋体" w:eastAsia="宋体" w:hAnsi="宋体" w:cs="Times New Roman"/>
          <w:bCs/>
          <w:sz w:val="24"/>
          <w:szCs w:val="24"/>
        </w:rPr>
        <w:t>V</w:t>
      </w:r>
      <w:r w:rsidRPr="006906B2">
        <w:rPr>
          <w:rFonts w:ascii="宋体" w:eastAsia="宋体" w:hAnsi="宋体" w:cs="Times New Roman"/>
          <w:bCs/>
          <w:sz w:val="24"/>
          <w:szCs w:val="24"/>
          <w:vertAlign w:val="subscript"/>
        </w:rPr>
        <w:t>NaOH</w:t>
      </w:r>
      <w:proofErr w:type="spellEnd"/>
    </w:p>
    <w:p w:rsidR="006906B2" w:rsidRPr="006906B2" w:rsidRDefault="006906B2" w:rsidP="006906B2">
      <w:pPr>
        <w:spacing w:line="360" w:lineRule="auto"/>
        <w:ind w:firstLineChars="200" w:firstLine="480"/>
        <w:jc w:val="left"/>
        <w:rPr>
          <w:rFonts w:ascii="宋体" w:eastAsia="宋体" w:hAnsi="宋体" w:cs="Times New Roman"/>
          <w:bCs/>
          <w:sz w:val="24"/>
          <w:szCs w:val="24"/>
          <w:vertAlign w:val="subscript"/>
        </w:rPr>
      </w:pPr>
      <w:r w:rsidRPr="006906B2">
        <w:rPr>
          <w:rFonts w:ascii="宋体" w:eastAsia="宋体" w:hAnsi="宋体" w:cs="Times New Roman"/>
          <w:bCs/>
          <w:sz w:val="24"/>
          <w:szCs w:val="24"/>
        </w:rPr>
        <w:t>式中V</w:t>
      </w:r>
      <w:r w:rsidRPr="006906B2">
        <w:rPr>
          <w:rFonts w:ascii="宋体" w:eastAsia="宋体" w:hAnsi="宋体" w:cs="Times New Roman"/>
          <w:bCs/>
          <w:sz w:val="24"/>
          <w:szCs w:val="24"/>
          <w:vertAlign w:val="subscript"/>
        </w:rPr>
        <w:t>HCLO4</w:t>
      </w:r>
      <w:r w:rsidRPr="006906B2">
        <w:rPr>
          <w:rFonts w:ascii="宋体" w:eastAsia="宋体" w:hAnsi="宋体" w:cs="Times New Roman"/>
          <w:bCs/>
          <w:sz w:val="24"/>
          <w:szCs w:val="24"/>
        </w:rPr>
        <w:t>为1g样品消耗0.1mol/L高氯酸滴定液体积；</w:t>
      </w:r>
      <w:proofErr w:type="spellStart"/>
      <w:r w:rsidRPr="006906B2">
        <w:rPr>
          <w:rFonts w:ascii="宋体" w:eastAsia="宋体" w:hAnsi="宋体" w:cs="Times New Roman"/>
          <w:bCs/>
          <w:sz w:val="24"/>
          <w:szCs w:val="24"/>
        </w:rPr>
        <w:t>V</w:t>
      </w:r>
      <w:r w:rsidRPr="006906B2">
        <w:rPr>
          <w:rFonts w:ascii="宋体" w:eastAsia="宋体" w:hAnsi="宋体" w:cs="Times New Roman"/>
          <w:bCs/>
          <w:sz w:val="24"/>
          <w:szCs w:val="24"/>
          <w:vertAlign w:val="subscript"/>
        </w:rPr>
        <w:t>NaOH</w:t>
      </w:r>
      <w:proofErr w:type="spellEnd"/>
      <w:r w:rsidRPr="006906B2">
        <w:rPr>
          <w:rFonts w:ascii="宋体" w:eastAsia="宋体" w:hAnsi="宋体" w:cs="Times New Roman"/>
          <w:bCs/>
          <w:sz w:val="24"/>
          <w:szCs w:val="24"/>
        </w:rPr>
        <w:t>为1g样品消耗0.1mol/L氢氧化钠滴定液体积。</w:t>
      </w:r>
    </w:p>
    <w:p w:rsidR="006906B2" w:rsidRPr="006906B2" w:rsidRDefault="006906B2" w:rsidP="006906B2">
      <w:pPr>
        <w:spacing w:line="360" w:lineRule="auto"/>
        <w:ind w:firstLineChars="200" w:firstLine="480"/>
        <w:jc w:val="left"/>
        <w:rPr>
          <w:rFonts w:ascii="宋体" w:eastAsia="宋体" w:hAnsi="宋体" w:cs="Times New Roman"/>
          <w:sz w:val="24"/>
          <w:szCs w:val="24"/>
        </w:rPr>
      </w:pPr>
      <w:r w:rsidRPr="006906B2">
        <w:rPr>
          <w:rFonts w:ascii="宋体" w:eastAsia="宋体" w:hAnsi="宋体" w:cs="Times New Roman"/>
          <w:sz w:val="24"/>
          <w:szCs w:val="24"/>
        </w:rPr>
        <w:t xml:space="preserve">限度 </w:t>
      </w:r>
      <w:r w:rsidRPr="006906B2">
        <w:rPr>
          <w:rFonts w:ascii="宋体" w:eastAsia="宋体" w:hAnsi="宋体" w:cs="Times New Roman"/>
          <w:bCs/>
          <w:sz w:val="24"/>
          <w:szCs w:val="24"/>
        </w:rPr>
        <w:t>红霉素与乳糖酸摩尔数比值</w:t>
      </w:r>
      <w:r w:rsidRPr="006906B2">
        <w:rPr>
          <w:rFonts w:ascii="宋体" w:eastAsia="宋体" w:hAnsi="宋体" w:cs="Times New Roman"/>
          <w:sz w:val="24"/>
          <w:szCs w:val="24"/>
        </w:rPr>
        <w:t>应为0.95～1.05。</w:t>
      </w:r>
    </w:p>
    <w:p w:rsidR="006906B2" w:rsidRPr="006906B2" w:rsidRDefault="006906B2"/>
    <w:sectPr w:rsidR="006906B2" w:rsidRPr="006906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416" w:rsidRDefault="00181416" w:rsidP="00181416">
      <w:r>
        <w:separator/>
      </w:r>
    </w:p>
  </w:endnote>
  <w:endnote w:type="continuationSeparator" w:id="0">
    <w:p w:rsidR="00181416" w:rsidRDefault="00181416" w:rsidP="0018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416" w:rsidRDefault="00181416" w:rsidP="00181416">
      <w:r>
        <w:separator/>
      </w:r>
    </w:p>
  </w:footnote>
  <w:footnote w:type="continuationSeparator" w:id="0">
    <w:p w:rsidR="00181416" w:rsidRDefault="00181416" w:rsidP="001814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3CC"/>
    <w:rsid w:val="00181416"/>
    <w:rsid w:val="006906B2"/>
    <w:rsid w:val="008B23CC"/>
    <w:rsid w:val="00950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14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1416"/>
    <w:rPr>
      <w:sz w:val="18"/>
      <w:szCs w:val="18"/>
    </w:rPr>
  </w:style>
  <w:style w:type="paragraph" w:styleId="a4">
    <w:name w:val="footer"/>
    <w:basedOn w:val="a"/>
    <w:link w:val="Char0"/>
    <w:uiPriority w:val="99"/>
    <w:unhideWhenUsed/>
    <w:rsid w:val="00181416"/>
    <w:pPr>
      <w:tabs>
        <w:tab w:val="center" w:pos="4153"/>
        <w:tab w:val="right" w:pos="8306"/>
      </w:tabs>
      <w:snapToGrid w:val="0"/>
      <w:jc w:val="left"/>
    </w:pPr>
    <w:rPr>
      <w:sz w:val="18"/>
      <w:szCs w:val="18"/>
    </w:rPr>
  </w:style>
  <w:style w:type="character" w:customStyle="1" w:styleId="Char0">
    <w:name w:val="页脚 Char"/>
    <w:basedOn w:val="a0"/>
    <w:link w:val="a4"/>
    <w:uiPriority w:val="99"/>
    <w:rsid w:val="0018141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14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1416"/>
    <w:rPr>
      <w:sz w:val="18"/>
      <w:szCs w:val="18"/>
    </w:rPr>
  </w:style>
  <w:style w:type="paragraph" w:styleId="a4">
    <w:name w:val="footer"/>
    <w:basedOn w:val="a"/>
    <w:link w:val="Char0"/>
    <w:uiPriority w:val="99"/>
    <w:unhideWhenUsed/>
    <w:rsid w:val="00181416"/>
    <w:pPr>
      <w:tabs>
        <w:tab w:val="center" w:pos="4153"/>
        <w:tab w:val="right" w:pos="8306"/>
      </w:tabs>
      <w:snapToGrid w:val="0"/>
      <w:jc w:val="left"/>
    </w:pPr>
    <w:rPr>
      <w:sz w:val="18"/>
      <w:szCs w:val="18"/>
    </w:rPr>
  </w:style>
  <w:style w:type="character" w:customStyle="1" w:styleId="Char0">
    <w:name w:val="页脚 Char"/>
    <w:basedOn w:val="a0"/>
    <w:link w:val="a4"/>
    <w:uiPriority w:val="99"/>
    <w:rsid w:val="001814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409</Characters>
  <Application>Microsoft Office Word</Application>
  <DocSecurity>0</DocSecurity>
  <Lines>3</Lines>
  <Paragraphs>1</Paragraphs>
  <ScaleCrop>false</ScaleCrop>
  <Company>P R C</Company>
  <LinksUpToDate>false</LinksUpToDate>
  <CharactersWithSpaces>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2022-02-21T06:34:00Z</dcterms:created>
  <dcterms:modified xsi:type="dcterms:W3CDTF">2022-02-21T06:35:00Z</dcterms:modified>
</cp:coreProperties>
</file>