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E4E" w:rsidRPr="00BB75EF" w:rsidRDefault="00E12E4E" w:rsidP="00E12E4E">
      <w:pPr>
        <w:jc w:val="center"/>
        <w:rPr>
          <w:rFonts w:ascii="方正小标宋简体" w:eastAsia="方正小标宋简体" w:hAnsi="Times New Roman"/>
          <w:color w:val="000000"/>
          <w:sz w:val="28"/>
          <w:szCs w:val="28"/>
        </w:rPr>
      </w:pPr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仙</w:t>
      </w:r>
      <w:proofErr w:type="gramStart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茸</w:t>
      </w:r>
      <w:proofErr w:type="gramEnd"/>
      <w:r w:rsidRPr="00BB75EF">
        <w:rPr>
          <w:rFonts w:ascii="方正小标宋简体" w:eastAsia="方正小标宋简体" w:hAnsi="Times New Roman" w:hint="eastAsia"/>
          <w:color w:val="000000"/>
          <w:sz w:val="28"/>
          <w:szCs w:val="28"/>
        </w:rPr>
        <w:t>壮阳口服液中总黄酮醇苷含量测定方法</w:t>
      </w:r>
    </w:p>
    <w:p w:rsidR="00E12E4E" w:rsidRPr="004B27FC" w:rsidRDefault="00E12E4E" w:rsidP="00E12E4E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B27FC">
        <w:rPr>
          <w:rFonts w:ascii="宋体" w:eastAsia="宋体" w:hAnsi="宋体" w:hint="eastAsia"/>
          <w:sz w:val="24"/>
          <w:szCs w:val="24"/>
        </w:rPr>
        <w:t>照高效液相色谱法（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中国药典 2020 年版四部</w:t>
      </w:r>
      <w:r w:rsidRPr="004B27FC">
        <w:rPr>
          <w:rFonts w:ascii="宋体" w:eastAsia="宋体" w:hAnsi="宋体" w:hint="eastAsia"/>
          <w:sz w:val="24"/>
          <w:szCs w:val="24"/>
        </w:rPr>
        <w:t>通则0512）测定</w:t>
      </w:r>
    </w:p>
    <w:p w:rsidR="00E12E4E" w:rsidRPr="004B27FC" w:rsidRDefault="00E12E4E" w:rsidP="00E12E4E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4B27FC">
        <w:rPr>
          <w:rFonts w:ascii="宋体" w:eastAsia="宋体" w:hAnsi="宋体" w:hint="eastAsia"/>
          <w:b/>
          <w:sz w:val="24"/>
          <w:szCs w:val="24"/>
        </w:rPr>
        <w:t>色谱条件与系统适用性试验</w:t>
      </w:r>
      <w:r w:rsidRPr="004B27FC">
        <w:rPr>
          <w:rFonts w:ascii="宋体" w:eastAsia="宋体" w:hAnsi="宋体" w:hint="eastAsia"/>
          <w:sz w:val="24"/>
          <w:szCs w:val="24"/>
        </w:rPr>
        <w:t xml:space="preserve">  以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十八烷基硅烷键合硅胶为填充剂</w:t>
      </w:r>
      <w:r w:rsidRPr="004B27FC">
        <w:rPr>
          <w:rFonts w:ascii="宋体" w:eastAsia="宋体" w:hAnsi="宋体" w:hint="eastAsia"/>
          <w:sz w:val="24"/>
          <w:szCs w:val="24"/>
        </w:rPr>
        <w:t>；以乙腈为流动相A，以水为流动相B，按表1流动相比例进行梯度洗脱；检测波长为270nm。流速：1.0 ml/min，柱温：30</w:t>
      </w:r>
      <w:r w:rsidRPr="004B27FC">
        <w:rPr>
          <w:rFonts w:ascii="宋体" w:eastAsia="宋体" w:hAnsi="宋体" w:cs="宋体" w:hint="eastAsia"/>
          <w:sz w:val="24"/>
          <w:szCs w:val="24"/>
        </w:rPr>
        <w:t>℃</w:t>
      </w:r>
      <w:r w:rsidRPr="004B27FC">
        <w:rPr>
          <w:rFonts w:ascii="宋体" w:eastAsia="宋体" w:hAnsi="宋体" w:hint="eastAsia"/>
          <w:sz w:val="24"/>
          <w:szCs w:val="24"/>
        </w:rPr>
        <w:t>。理论板数按淫羊</w:t>
      </w:r>
      <w:proofErr w:type="gramStart"/>
      <w:r w:rsidRPr="004B27FC">
        <w:rPr>
          <w:rFonts w:ascii="宋体" w:eastAsia="宋体" w:hAnsi="宋体" w:hint="eastAsia"/>
          <w:sz w:val="24"/>
          <w:szCs w:val="24"/>
        </w:rPr>
        <w:t>藿苷峰计算</w:t>
      </w:r>
      <w:proofErr w:type="gramEnd"/>
      <w:r w:rsidRPr="004B27FC">
        <w:rPr>
          <w:rFonts w:ascii="宋体" w:eastAsia="宋体" w:hAnsi="宋体" w:hint="eastAsia"/>
          <w:sz w:val="24"/>
          <w:szCs w:val="24"/>
        </w:rPr>
        <w:t>应不低于8000。</w:t>
      </w:r>
    </w:p>
    <w:p w:rsidR="00E12E4E" w:rsidRPr="004B27FC" w:rsidRDefault="00E12E4E" w:rsidP="00E12E4E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4B27FC">
        <w:rPr>
          <w:rFonts w:ascii="宋体" w:eastAsia="宋体" w:hAnsi="宋体" w:hint="eastAsia"/>
          <w:sz w:val="24"/>
          <w:szCs w:val="24"/>
        </w:rPr>
        <w:t>表1  流动相比例表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20" w:firstRow="1" w:lastRow="0" w:firstColumn="0" w:lastColumn="0" w:noHBand="0" w:noVBand="0"/>
      </w:tblPr>
      <w:tblGrid>
        <w:gridCol w:w="1974"/>
        <w:gridCol w:w="1869"/>
        <w:gridCol w:w="1869"/>
      </w:tblGrid>
      <w:tr w:rsidR="00E12E4E" w:rsidRPr="004B27FC" w:rsidTr="00A7149D">
        <w:trPr>
          <w:trHeight w:val="284"/>
          <w:jc w:val="center"/>
        </w:trPr>
        <w:tc>
          <w:tcPr>
            <w:tcW w:w="1974" w:type="dxa"/>
            <w:tcBorders>
              <w:top w:val="single" w:sz="12" w:space="0" w:color="008000"/>
              <w:bottom w:val="single" w:sz="8" w:space="0" w:color="008000"/>
            </w:tcBorders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时间（分钟）</w:t>
            </w:r>
          </w:p>
        </w:tc>
        <w:tc>
          <w:tcPr>
            <w:tcW w:w="1869" w:type="dxa"/>
            <w:tcBorders>
              <w:top w:val="single" w:sz="12" w:space="0" w:color="008000"/>
              <w:bottom w:val="single" w:sz="8" w:space="0" w:color="008000"/>
            </w:tcBorders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流动相（A%）</w:t>
            </w:r>
          </w:p>
        </w:tc>
        <w:tc>
          <w:tcPr>
            <w:tcW w:w="1869" w:type="dxa"/>
            <w:tcBorders>
              <w:top w:val="single" w:sz="12" w:space="0" w:color="008000"/>
              <w:bottom w:val="single" w:sz="8" w:space="0" w:color="008000"/>
            </w:tcBorders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流动相（B%）</w:t>
            </w:r>
          </w:p>
        </w:tc>
      </w:tr>
      <w:tr w:rsidR="00E12E4E" w:rsidRPr="004B27FC" w:rsidTr="00A7149D">
        <w:trPr>
          <w:trHeight w:val="284"/>
          <w:jc w:val="center"/>
        </w:trPr>
        <w:tc>
          <w:tcPr>
            <w:tcW w:w="1974" w:type="dxa"/>
            <w:tcBorders>
              <w:top w:val="single" w:sz="8" w:space="0" w:color="008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 xml:space="preserve">  0～30</w:t>
            </w:r>
          </w:p>
        </w:tc>
        <w:tc>
          <w:tcPr>
            <w:tcW w:w="1869" w:type="dxa"/>
            <w:tcBorders>
              <w:top w:val="single" w:sz="8" w:space="0" w:color="008000"/>
              <w:left w:val="nil"/>
              <w:bottom w:val="nil"/>
              <w:right w:val="nil"/>
            </w:tcBorders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24→26</w:t>
            </w:r>
          </w:p>
        </w:tc>
        <w:tc>
          <w:tcPr>
            <w:tcW w:w="1869" w:type="dxa"/>
            <w:tcBorders>
              <w:top w:val="single" w:sz="8" w:space="0" w:color="008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76→74</w:t>
            </w:r>
          </w:p>
        </w:tc>
      </w:tr>
      <w:tr w:rsidR="00E12E4E" w:rsidRPr="004B27FC" w:rsidTr="00A7149D">
        <w:trPr>
          <w:trHeight w:val="284"/>
          <w:jc w:val="center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 xml:space="preserve"> 30～31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26→45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74→55</w:t>
            </w:r>
          </w:p>
        </w:tc>
      </w:tr>
      <w:tr w:rsidR="00E12E4E" w:rsidRPr="004B27FC" w:rsidTr="00A7149D">
        <w:trPr>
          <w:trHeight w:val="284"/>
          <w:jc w:val="center"/>
        </w:trPr>
        <w:tc>
          <w:tcPr>
            <w:tcW w:w="1974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 xml:space="preserve"> 31～45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12" w:space="0" w:color="008000"/>
              <w:right w:val="nil"/>
            </w:tcBorders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45→47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vAlign w:val="center"/>
          </w:tcPr>
          <w:p w:rsidR="00E12E4E" w:rsidRPr="004B27FC" w:rsidRDefault="00E12E4E" w:rsidP="00A714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B27FC">
              <w:rPr>
                <w:rFonts w:ascii="宋体" w:eastAsia="宋体" w:hAnsi="宋体" w:hint="eastAsia"/>
                <w:sz w:val="24"/>
                <w:szCs w:val="24"/>
              </w:rPr>
              <w:t>55→53</w:t>
            </w:r>
          </w:p>
        </w:tc>
      </w:tr>
    </w:tbl>
    <w:p w:rsidR="00E12E4E" w:rsidRPr="004B27FC" w:rsidRDefault="00E12E4E" w:rsidP="00E12E4E">
      <w:pPr>
        <w:spacing w:line="360" w:lineRule="auto"/>
        <w:ind w:firstLineChars="196" w:firstLine="470"/>
        <w:rPr>
          <w:rFonts w:ascii="宋体" w:eastAsia="宋体" w:hAnsi="宋体"/>
          <w:sz w:val="24"/>
          <w:szCs w:val="24"/>
        </w:rPr>
      </w:pPr>
    </w:p>
    <w:p w:rsidR="00E12E4E" w:rsidRPr="004B27FC" w:rsidRDefault="00E12E4E" w:rsidP="00E12E4E">
      <w:pPr>
        <w:spacing w:line="360" w:lineRule="auto"/>
        <w:ind w:firstLineChars="200" w:firstLine="482"/>
        <w:rPr>
          <w:rFonts w:ascii="宋体" w:eastAsia="宋体" w:hAnsi="宋体"/>
          <w:color w:val="000000"/>
          <w:sz w:val="24"/>
          <w:szCs w:val="24"/>
        </w:rPr>
      </w:pPr>
      <w:r w:rsidRPr="004B27FC">
        <w:rPr>
          <w:rFonts w:ascii="宋体" w:eastAsia="宋体" w:hAnsi="宋体" w:hint="eastAsia"/>
          <w:b/>
          <w:sz w:val="24"/>
          <w:szCs w:val="24"/>
        </w:rPr>
        <w:t xml:space="preserve">对照品溶液的制备  </w:t>
      </w:r>
      <w:r w:rsidRPr="004B27FC">
        <w:rPr>
          <w:rFonts w:ascii="宋体" w:eastAsia="宋体" w:hAnsi="宋体" w:hint="eastAsia"/>
          <w:color w:val="000000"/>
          <w:sz w:val="24"/>
          <w:szCs w:val="24"/>
        </w:rPr>
        <w:t>取朝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藿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定A、朝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藿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定B、朝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藿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定C、淫羊</w:t>
      </w:r>
      <w:proofErr w:type="gramStart"/>
      <w:r w:rsidRPr="004B27FC">
        <w:rPr>
          <w:rFonts w:ascii="宋体" w:eastAsia="宋体" w:hAnsi="宋体" w:hint="eastAsia"/>
          <w:color w:val="000000"/>
          <w:sz w:val="24"/>
          <w:szCs w:val="24"/>
        </w:rPr>
        <w:t>藿苷</w:t>
      </w:r>
      <w:proofErr w:type="gramEnd"/>
      <w:r w:rsidRPr="004B27FC">
        <w:rPr>
          <w:rFonts w:ascii="宋体" w:eastAsia="宋体" w:hAnsi="宋体" w:hint="eastAsia"/>
          <w:color w:val="000000"/>
          <w:sz w:val="24"/>
          <w:szCs w:val="24"/>
        </w:rPr>
        <w:t>对照品适量，精密称定，加甲醇制成每1ml各含50μg的混合溶液，即得。</w:t>
      </w:r>
    </w:p>
    <w:p w:rsidR="00E12E4E" w:rsidRPr="004B27FC" w:rsidRDefault="00E12E4E" w:rsidP="00E12E4E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proofErr w:type="gramStart"/>
      <w:r w:rsidRPr="004B27FC">
        <w:rPr>
          <w:rFonts w:ascii="宋体" w:eastAsia="宋体" w:hAnsi="宋体" w:hint="eastAsia"/>
          <w:b/>
          <w:sz w:val="24"/>
          <w:szCs w:val="24"/>
        </w:rPr>
        <w:t>供试品溶液</w:t>
      </w:r>
      <w:proofErr w:type="gramEnd"/>
      <w:r w:rsidRPr="004B27FC">
        <w:rPr>
          <w:rFonts w:ascii="宋体" w:eastAsia="宋体" w:hAnsi="宋体" w:hint="eastAsia"/>
          <w:b/>
          <w:sz w:val="24"/>
          <w:szCs w:val="24"/>
        </w:rPr>
        <w:t>的制备</w:t>
      </w:r>
      <w:r w:rsidRPr="004B27FC">
        <w:rPr>
          <w:rFonts w:ascii="宋体" w:eastAsia="宋体" w:hAnsi="宋体" w:hint="eastAsia"/>
          <w:sz w:val="24"/>
          <w:szCs w:val="24"/>
        </w:rPr>
        <w:t xml:space="preserve">  精密量取仙</w:t>
      </w:r>
      <w:proofErr w:type="gramStart"/>
      <w:r w:rsidRPr="004B27FC">
        <w:rPr>
          <w:rFonts w:ascii="宋体" w:eastAsia="宋体" w:hAnsi="宋体" w:hint="eastAsia"/>
          <w:sz w:val="24"/>
          <w:szCs w:val="24"/>
        </w:rPr>
        <w:t>茸</w:t>
      </w:r>
      <w:proofErr w:type="gramEnd"/>
      <w:r w:rsidRPr="004B27FC">
        <w:rPr>
          <w:rFonts w:ascii="宋体" w:eastAsia="宋体" w:hAnsi="宋体" w:hint="eastAsia"/>
          <w:sz w:val="24"/>
          <w:szCs w:val="24"/>
        </w:rPr>
        <w:t>壮阳口服液2ml,置10ml量瓶中,加稀乙醇适量,超声(200 W,40 kHz)提取10分钟，放冷，加稀乙醇稀释至刻度，摇匀，滤过，</w:t>
      </w:r>
      <w:proofErr w:type="gramStart"/>
      <w:r w:rsidRPr="004B27FC">
        <w:rPr>
          <w:rFonts w:ascii="宋体" w:eastAsia="宋体" w:hAnsi="宋体" w:hint="eastAsia"/>
          <w:sz w:val="24"/>
          <w:szCs w:val="24"/>
        </w:rPr>
        <w:t>取续滤液</w:t>
      </w:r>
      <w:proofErr w:type="gramEnd"/>
      <w:r w:rsidRPr="004B27FC">
        <w:rPr>
          <w:rFonts w:ascii="宋体" w:eastAsia="宋体" w:hAnsi="宋体" w:hint="eastAsia"/>
          <w:sz w:val="24"/>
          <w:szCs w:val="24"/>
        </w:rPr>
        <w:t>，即得。</w:t>
      </w:r>
    </w:p>
    <w:p w:rsidR="009F32B5" w:rsidRPr="00E12E4E" w:rsidRDefault="00E12E4E" w:rsidP="00E12E4E">
      <w:pPr>
        <w:spacing w:line="360" w:lineRule="auto"/>
        <w:ind w:firstLine="480"/>
      </w:pPr>
      <w:r w:rsidRPr="004B27FC">
        <w:rPr>
          <w:rFonts w:ascii="宋体" w:eastAsia="宋体" w:hAnsi="宋体" w:hint="eastAsia"/>
          <w:sz w:val="24"/>
          <w:szCs w:val="24"/>
        </w:rPr>
        <w:t>测定法  分别精密吸取对照品溶液与</w:t>
      </w:r>
      <w:proofErr w:type="gramStart"/>
      <w:r w:rsidRPr="004B27FC">
        <w:rPr>
          <w:rFonts w:ascii="宋体" w:eastAsia="宋体" w:hAnsi="宋体" w:hint="eastAsia"/>
          <w:sz w:val="24"/>
          <w:szCs w:val="24"/>
        </w:rPr>
        <w:t>供试品溶液</w:t>
      </w:r>
      <w:proofErr w:type="gramEnd"/>
      <w:r w:rsidRPr="004B27FC">
        <w:rPr>
          <w:rFonts w:ascii="宋体" w:eastAsia="宋体" w:hAnsi="宋体" w:hint="eastAsia"/>
          <w:sz w:val="24"/>
          <w:szCs w:val="24"/>
        </w:rPr>
        <w:t>各10μl，注入液相色谱仪，测定，即得。</w:t>
      </w:r>
      <w:bookmarkStart w:id="0" w:name="_GoBack"/>
      <w:bookmarkEnd w:id="0"/>
    </w:p>
    <w:sectPr w:rsidR="009F32B5" w:rsidRPr="00E12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E4E" w:rsidRDefault="00E12E4E" w:rsidP="00E12E4E">
      <w:r>
        <w:separator/>
      </w:r>
    </w:p>
  </w:endnote>
  <w:endnote w:type="continuationSeparator" w:id="0">
    <w:p w:rsidR="00E12E4E" w:rsidRDefault="00E12E4E" w:rsidP="00E1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E4E" w:rsidRDefault="00E12E4E" w:rsidP="00E12E4E">
      <w:r>
        <w:separator/>
      </w:r>
    </w:p>
  </w:footnote>
  <w:footnote w:type="continuationSeparator" w:id="0">
    <w:p w:rsidR="00E12E4E" w:rsidRDefault="00E12E4E" w:rsidP="00E12E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20"/>
    <w:rsid w:val="006A6A20"/>
    <w:rsid w:val="009F32B5"/>
    <w:rsid w:val="00E1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4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E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2E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2E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2E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4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E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2E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2E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2E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P R C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2022-02-22T07:48:00Z</dcterms:created>
  <dcterms:modified xsi:type="dcterms:W3CDTF">2022-02-22T07:48:00Z</dcterms:modified>
</cp:coreProperties>
</file>