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66A" w:rsidRPr="002A6BA0" w:rsidRDefault="000C166A" w:rsidP="002A6BA0">
      <w:pPr>
        <w:widowControl/>
        <w:adjustRightInd w:val="0"/>
        <w:snapToGrid w:val="0"/>
        <w:spacing w:line="360" w:lineRule="auto"/>
        <w:ind w:firstLineChars="200" w:firstLine="562"/>
        <w:jc w:val="center"/>
        <w:rPr>
          <w:rFonts w:ascii="Times New Roman" w:hAnsi="Times New Roman" w:cs="Times New Roman"/>
          <w:b/>
          <w:sz w:val="28"/>
          <w:szCs w:val="21"/>
        </w:rPr>
      </w:pPr>
      <w:r w:rsidRPr="002A6BA0">
        <w:rPr>
          <w:rFonts w:ascii="Times New Roman" w:hAnsi="Times New Roman" w:cs="Times New Roman"/>
          <w:b/>
          <w:sz w:val="28"/>
          <w:szCs w:val="21"/>
        </w:rPr>
        <w:t>HPLC</w:t>
      </w:r>
      <w:r w:rsidR="00C150C4">
        <w:rPr>
          <w:rFonts w:ascii="Times New Roman" w:hAnsi="Times New Roman" w:cs="Times New Roman"/>
          <w:b/>
          <w:sz w:val="28"/>
          <w:szCs w:val="21"/>
        </w:rPr>
        <w:t>测定导赤丸中大黄</w:t>
      </w:r>
      <w:bookmarkStart w:id="0" w:name="_GoBack"/>
      <w:bookmarkEnd w:id="0"/>
      <w:r w:rsidRPr="002A6BA0">
        <w:rPr>
          <w:rFonts w:ascii="Times New Roman" w:hAnsi="Times New Roman" w:cs="Times New Roman"/>
          <w:b/>
          <w:sz w:val="28"/>
          <w:szCs w:val="21"/>
        </w:rPr>
        <w:t>含量</w:t>
      </w:r>
      <w:r w:rsidRPr="002A6BA0">
        <w:rPr>
          <w:rFonts w:ascii="Times New Roman" w:hAnsi="Times New Roman" w:cs="Times New Roman" w:hint="eastAsia"/>
          <w:b/>
          <w:sz w:val="28"/>
          <w:szCs w:val="21"/>
        </w:rPr>
        <w:t>的</w:t>
      </w:r>
      <w:r w:rsidRPr="002A6BA0">
        <w:rPr>
          <w:rFonts w:ascii="Times New Roman" w:hAnsi="Times New Roman" w:cs="Times New Roman"/>
          <w:b/>
          <w:sz w:val="28"/>
          <w:szCs w:val="21"/>
        </w:rPr>
        <w:t>方法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大黄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黑体" w:hAnsi="Times New Roman" w:cs="Times New Roman"/>
          <w:kern w:val="0"/>
          <w:sz w:val="24"/>
        </w:rPr>
        <w:t>总蒽醌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照高效液相色谱法（通则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0512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）测定。</w:t>
      </w:r>
    </w:p>
    <w:p w:rsidR="000C166A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色谱条件与系统适用性试验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 </w:t>
      </w:r>
      <w:r w:rsidRPr="00B9427B">
        <w:rPr>
          <w:rFonts w:ascii="Times New Roman" w:eastAsia="宋体" w:hAnsi="Times New Roman" w:cs="Times New Roman"/>
          <w:kern w:val="0"/>
          <w:sz w:val="24"/>
        </w:rPr>
        <w:t>以十八烷基硅烷键合硅胶为填充剂；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以甲醇为流动相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A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，以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0.1%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的磷酸为流动相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B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，按下表中的规定进行梯度洗脱；</w:t>
      </w:r>
      <w:r w:rsidRPr="00B9427B">
        <w:rPr>
          <w:rFonts w:ascii="Times New Roman" w:eastAsia="宋体" w:hAnsi="Times New Roman" w:cs="Times New Roman"/>
          <w:kern w:val="0"/>
          <w:sz w:val="24"/>
        </w:rPr>
        <w:t>检测波长为</w:t>
      </w:r>
      <w:r w:rsidRPr="00B9427B">
        <w:rPr>
          <w:rFonts w:ascii="Times New Roman" w:eastAsia="宋体" w:hAnsi="Times New Roman" w:cs="Times New Roman"/>
          <w:kern w:val="0"/>
          <w:sz w:val="24"/>
        </w:rPr>
        <w:t>254nm</w:t>
      </w:r>
      <w:r w:rsidRPr="00B9427B">
        <w:rPr>
          <w:rFonts w:ascii="Times New Roman" w:eastAsia="宋体" w:hAnsi="Times New Roman" w:cs="Times New Roman"/>
          <w:kern w:val="0"/>
          <w:sz w:val="24"/>
        </w:rPr>
        <w:t>。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理论板数按大黄</w:t>
      </w:r>
      <w:proofErr w:type="gramStart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酚峰计算</w:t>
      </w:r>
      <w:proofErr w:type="gramEnd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应不低于</w:t>
      </w:r>
      <w:r w:rsidRPr="00B9427B">
        <w:rPr>
          <w:rFonts w:ascii="Times New Roman" w:eastAsia="宋体" w:hAnsi="Times New Roman" w:cs="Times New Roman"/>
          <w:kern w:val="0"/>
          <w:sz w:val="24"/>
        </w:rPr>
        <w:t>2000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。</w:t>
      </w:r>
    </w:p>
    <w:p w:rsidR="000C166A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:rsidR="000C166A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FF0000"/>
          <w:kern w:val="0"/>
          <w:sz w:val="24"/>
        </w:rPr>
      </w:pP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ook w:val="01A0" w:firstRow="1" w:lastRow="0" w:firstColumn="1" w:lastColumn="1" w:noHBand="0" w:noVBand="0"/>
      </w:tblPr>
      <w:tblGrid>
        <w:gridCol w:w="2206"/>
        <w:gridCol w:w="2410"/>
        <w:gridCol w:w="2147"/>
      </w:tblGrid>
      <w:tr w:rsidR="000C166A" w:rsidRPr="00B9427B" w:rsidTr="002A6B59">
        <w:trPr>
          <w:jc w:val="center"/>
        </w:trPr>
        <w:tc>
          <w:tcPr>
            <w:tcW w:w="2206" w:type="dxa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auto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时间（分钟）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流动相</w:t>
            </w: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A</w:t>
            </w: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（</w:t>
            </w: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%</w:t>
            </w: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147" w:type="dxa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auto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流动相</w:t>
            </w: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B(%)</w:t>
            </w:r>
          </w:p>
        </w:tc>
      </w:tr>
      <w:tr w:rsidR="000C166A" w:rsidRPr="00B9427B" w:rsidTr="002A6B59">
        <w:trPr>
          <w:jc w:val="center"/>
        </w:trPr>
        <w:tc>
          <w:tcPr>
            <w:tcW w:w="220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47" w:type="dxa"/>
            <w:tcBorders>
              <w:top w:val="single" w:sz="4" w:space="0" w:color="000000" w:themeColor="text1"/>
              <w:bottom w:val="nil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45</w:t>
            </w:r>
          </w:p>
        </w:tc>
      </w:tr>
      <w:tr w:rsidR="000C166A" w:rsidRPr="00B9427B" w:rsidTr="002A6B59">
        <w:trPr>
          <w:jc w:val="center"/>
        </w:trPr>
        <w:tc>
          <w:tcPr>
            <w:tcW w:w="2206" w:type="dxa"/>
            <w:tcBorders>
              <w:top w:val="nil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40</w:t>
            </w:r>
          </w:p>
        </w:tc>
      </w:tr>
      <w:tr w:rsidR="000C166A" w:rsidRPr="00B9427B" w:rsidTr="002A6B59">
        <w:trPr>
          <w:jc w:val="center"/>
        </w:trPr>
        <w:tc>
          <w:tcPr>
            <w:tcW w:w="2206" w:type="dxa"/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30</w:t>
            </w:r>
          </w:p>
        </w:tc>
      </w:tr>
      <w:tr w:rsidR="000C166A" w:rsidRPr="00B9427B" w:rsidTr="002A6B59">
        <w:trPr>
          <w:jc w:val="center"/>
        </w:trPr>
        <w:tc>
          <w:tcPr>
            <w:tcW w:w="2206" w:type="dxa"/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30</w:t>
            </w:r>
          </w:p>
        </w:tc>
      </w:tr>
      <w:tr w:rsidR="000C166A" w:rsidRPr="00B9427B" w:rsidTr="002A6B59">
        <w:trPr>
          <w:jc w:val="center"/>
        </w:trPr>
        <w:tc>
          <w:tcPr>
            <w:tcW w:w="2206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47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0C166A" w:rsidRPr="00B9427B" w:rsidRDefault="000C166A" w:rsidP="002A6B5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B9427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</w:tbl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对照品溶液的制备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精密称取芦荟大黄素对照品、大黄酸对照品、大黄素对照品、大黄</w:t>
      </w:r>
      <w:proofErr w:type="gramStart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酚</w:t>
      </w:r>
      <w:proofErr w:type="gramEnd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对照品、大黄素甲醚对照品适量，加甲醇分别制成每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1ml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含芦荟大黄素、大黄酸、大黄素、大黄素甲醚各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40μg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，大黄</w:t>
      </w:r>
      <w:proofErr w:type="gramStart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酚</w:t>
      </w:r>
      <w:proofErr w:type="gramEnd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80μg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的溶液；分别精密量取上述对照品溶液各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2ml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，混匀，即得（每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1ml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中含芦荟大黄素、大黄酸、大黄素、大黄素甲醚各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8μg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，大黄</w:t>
      </w:r>
      <w:proofErr w:type="gramStart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酚</w:t>
      </w:r>
      <w:proofErr w:type="gramEnd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16μg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）。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proofErr w:type="gramStart"/>
      <w:r w:rsidRPr="00B9427B">
        <w:rPr>
          <w:rFonts w:ascii="Times New Roman" w:eastAsia="黑体" w:hAnsi="Times New Roman" w:cs="Times New Roman"/>
          <w:kern w:val="0"/>
          <w:sz w:val="24"/>
        </w:rPr>
        <w:t>供试品溶液</w:t>
      </w:r>
      <w:proofErr w:type="gramEnd"/>
      <w:r w:rsidRPr="00B9427B">
        <w:rPr>
          <w:rFonts w:ascii="Times New Roman" w:eastAsia="黑体" w:hAnsi="Times New Roman" w:cs="Times New Roman"/>
          <w:kern w:val="0"/>
          <w:sz w:val="24"/>
        </w:rPr>
        <w:t>的制备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kern w:val="0"/>
          <w:sz w:val="24"/>
        </w:rPr>
        <w:t>取本品，水蜜丸研细或大蜜丸剪碎，混匀，取约</w:t>
      </w:r>
      <w:r w:rsidRPr="00B9427B">
        <w:rPr>
          <w:rFonts w:ascii="Times New Roman" w:eastAsia="宋体" w:hAnsi="Times New Roman" w:cs="Times New Roman"/>
          <w:kern w:val="0"/>
          <w:sz w:val="24"/>
        </w:rPr>
        <w:t>1g</w:t>
      </w:r>
      <w:r w:rsidRPr="00B9427B">
        <w:rPr>
          <w:rFonts w:ascii="Times New Roman" w:eastAsia="宋体" w:hAnsi="Times New Roman" w:cs="Times New Roman"/>
          <w:kern w:val="0"/>
          <w:sz w:val="24"/>
        </w:rPr>
        <w:t>，精密称定，加</w:t>
      </w:r>
      <w:r w:rsidRPr="00B9427B">
        <w:rPr>
          <w:rFonts w:ascii="Times New Roman" w:eastAsia="宋体" w:hAnsi="Times New Roman" w:cs="Times New Roman"/>
          <w:kern w:val="0"/>
          <w:sz w:val="24"/>
        </w:rPr>
        <w:t>10%</w:t>
      </w:r>
      <w:r w:rsidRPr="00B9427B">
        <w:rPr>
          <w:rFonts w:ascii="Times New Roman" w:eastAsia="宋体" w:hAnsi="Times New Roman" w:cs="Times New Roman"/>
          <w:kern w:val="0"/>
          <w:sz w:val="24"/>
        </w:rPr>
        <w:t>盐酸溶液</w:t>
      </w:r>
      <w:r w:rsidRPr="00B9427B">
        <w:rPr>
          <w:rFonts w:ascii="Times New Roman" w:eastAsia="宋体" w:hAnsi="Times New Roman" w:cs="Times New Roman"/>
          <w:kern w:val="0"/>
          <w:sz w:val="24"/>
        </w:rPr>
        <w:t>30ml</w:t>
      </w:r>
      <w:r w:rsidRPr="00B9427B">
        <w:rPr>
          <w:rFonts w:ascii="Times New Roman" w:eastAsia="宋体" w:hAnsi="Times New Roman" w:cs="Times New Roman"/>
          <w:kern w:val="0"/>
          <w:sz w:val="24"/>
        </w:rPr>
        <w:t>，三氯甲烷</w:t>
      </w:r>
      <w:r w:rsidRPr="00B9427B">
        <w:rPr>
          <w:rFonts w:ascii="Times New Roman" w:eastAsia="宋体" w:hAnsi="Times New Roman" w:cs="Times New Roman"/>
          <w:kern w:val="0"/>
          <w:sz w:val="24"/>
        </w:rPr>
        <w:t>30ml</w:t>
      </w:r>
      <w:r w:rsidRPr="00B9427B">
        <w:rPr>
          <w:rFonts w:ascii="Times New Roman" w:eastAsia="宋体" w:hAnsi="Times New Roman" w:cs="Times New Roman"/>
          <w:kern w:val="0"/>
          <w:sz w:val="24"/>
        </w:rPr>
        <w:t>，加热回流</w:t>
      </w:r>
      <w:r w:rsidRPr="00B9427B">
        <w:rPr>
          <w:rFonts w:ascii="Times New Roman" w:eastAsia="宋体" w:hAnsi="Times New Roman" w:cs="Times New Roman"/>
          <w:kern w:val="0"/>
          <w:sz w:val="24"/>
        </w:rPr>
        <w:t>1</w:t>
      </w:r>
      <w:r w:rsidRPr="00B9427B">
        <w:rPr>
          <w:rFonts w:ascii="Times New Roman" w:eastAsia="宋体" w:hAnsi="Times New Roman" w:cs="Times New Roman"/>
          <w:kern w:val="0"/>
          <w:sz w:val="24"/>
        </w:rPr>
        <w:t>小时，分取三氯甲烷层，酸液再用三氯甲烷提取</w:t>
      </w:r>
      <w:r w:rsidRPr="00B9427B">
        <w:rPr>
          <w:rFonts w:ascii="Times New Roman" w:eastAsia="宋体" w:hAnsi="Times New Roman" w:cs="Times New Roman"/>
          <w:kern w:val="0"/>
          <w:sz w:val="24"/>
        </w:rPr>
        <w:t>3</w:t>
      </w:r>
      <w:r w:rsidRPr="00B9427B">
        <w:rPr>
          <w:rFonts w:ascii="Times New Roman" w:eastAsia="宋体" w:hAnsi="Times New Roman" w:cs="Times New Roman"/>
          <w:kern w:val="0"/>
          <w:sz w:val="24"/>
        </w:rPr>
        <w:t>次，每次</w:t>
      </w:r>
      <w:r w:rsidRPr="00B9427B">
        <w:rPr>
          <w:rFonts w:ascii="Times New Roman" w:eastAsia="宋体" w:hAnsi="Times New Roman" w:cs="Times New Roman"/>
          <w:kern w:val="0"/>
          <w:sz w:val="24"/>
        </w:rPr>
        <w:t>15ml</w:t>
      </w:r>
      <w:r w:rsidRPr="00B9427B">
        <w:rPr>
          <w:rFonts w:ascii="Times New Roman" w:eastAsia="宋体" w:hAnsi="Times New Roman" w:cs="Times New Roman"/>
          <w:kern w:val="0"/>
          <w:sz w:val="24"/>
        </w:rPr>
        <w:t>，合并三氯甲烷液，回收溶剂至干，残渣加甲醇使溶解，转移至</w:t>
      </w:r>
      <w:r w:rsidRPr="00B9427B">
        <w:rPr>
          <w:rFonts w:ascii="Times New Roman" w:eastAsia="宋体" w:hAnsi="Times New Roman" w:cs="Times New Roman"/>
          <w:kern w:val="0"/>
          <w:sz w:val="24"/>
        </w:rPr>
        <w:t>10ml</w:t>
      </w:r>
      <w:r w:rsidRPr="00B9427B">
        <w:rPr>
          <w:rFonts w:ascii="Times New Roman" w:eastAsia="宋体" w:hAnsi="Times New Roman" w:cs="Times New Roman"/>
          <w:kern w:val="0"/>
          <w:sz w:val="24"/>
        </w:rPr>
        <w:t>量瓶中，加甲醇至刻度，摇匀，滤过，</w:t>
      </w:r>
      <w:proofErr w:type="gramStart"/>
      <w:r w:rsidRPr="00B9427B">
        <w:rPr>
          <w:rFonts w:ascii="Times New Roman" w:eastAsia="宋体" w:hAnsi="Times New Roman" w:cs="Times New Roman"/>
          <w:kern w:val="0"/>
          <w:sz w:val="24"/>
        </w:rPr>
        <w:t>取续滤液</w:t>
      </w:r>
      <w:proofErr w:type="gramEnd"/>
      <w:r w:rsidRPr="00B9427B">
        <w:rPr>
          <w:rFonts w:ascii="Times New Roman" w:eastAsia="宋体" w:hAnsi="Times New Roman" w:cs="Times New Roman"/>
          <w:kern w:val="0"/>
          <w:sz w:val="24"/>
        </w:rPr>
        <w:t>，即得。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测定法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分别精密吸取对照品溶液与</w:t>
      </w:r>
      <w:proofErr w:type="gramStart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供试品溶液</w:t>
      </w:r>
      <w:proofErr w:type="gramEnd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各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10µl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，注入液相色谱仪，测定，即得。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游离蒽醌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照高效液相色谱法（通则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0512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）测定。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色谱条件与系统适用性试验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kern w:val="0"/>
          <w:sz w:val="24"/>
        </w:rPr>
        <w:t>同</w:t>
      </w:r>
      <w:r w:rsidRPr="00B9427B">
        <w:rPr>
          <w:rFonts w:ascii="Times New Roman" w:eastAsia="宋体" w:hAnsi="Times New Roman" w:cs="Times New Roman"/>
          <w:kern w:val="0"/>
          <w:sz w:val="24"/>
        </w:rPr>
        <w:t>[</w:t>
      </w:r>
      <w:r w:rsidRPr="00B9427B">
        <w:rPr>
          <w:rFonts w:ascii="Times New Roman" w:eastAsia="宋体" w:hAnsi="Times New Roman" w:cs="Times New Roman"/>
          <w:kern w:val="0"/>
          <w:sz w:val="24"/>
        </w:rPr>
        <w:t>含量测定</w:t>
      </w:r>
      <w:r w:rsidRPr="00B9427B">
        <w:rPr>
          <w:rFonts w:ascii="Times New Roman" w:eastAsia="宋体" w:hAnsi="Times New Roman" w:cs="Times New Roman"/>
          <w:kern w:val="0"/>
          <w:sz w:val="24"/>
        </w:rPr>
        <w:t>]</w:t>
      </w:r>
      <w:r w:rsidRPr="00B9427B">
        <w:rPr>
          <w:rFonts w:ascii="Times New Roman" w:eastAsia="宋体" w:hAnsi="Times New Roman" w:cs="Times New Roman"/>
          <w:kern w:val="0"/>
          <w:sz w:val="24"/>
        </w:rPr>
        <w:t>总蒽醌项下。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对照品溶液的制备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取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[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含量测定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]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总蒽醌项下的对照品溶液，即得。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</w:rPr>
      </w:pPr>
      <w:proofErr w:type="gramStart"/>
      <w:r w:rsidRPr="00B9427B">
        <w:rPr>
          <w:rFonts w:ascii="Times New Roman" w:eastAsia="黑体" w:hAnsi="Times New Roman" w:cs="Times New Roman"/>
          <w:kern w:val="0"/>
          <w:sz w:val="24"/>
        </w:rPr>
        <w:lastRenderedPageBreak/>
        <w:t>供试品溶液</w:t>
      </w:r>
      <w:proofErr w:type="gramEnd"/>
      <w:r w:rsidRPr="00B9427B">
        <w:rPr>
          <w:rFonts w:ascii="Times New Roman" w:eastAsia="黑体" w:hAnsi="Times New Roman" w:cs="Times New Roman"/>
          <w:kern w:val="0"/>
          <w:sz w:val="24"/>
        </w:rPr>
        <w:t>的制备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kern w:val="0"/>
          <w:sz w:val="24"/>
        </w:rPr>
        <w:t>取本品，水蜜丸研细或大蜜丸剪碎，混匀，取约</w:t>
      </w:r>
      <w:r w:rsidRPr="00B9427B">
        <w:rPr>
          <w:rFonts w:ascii="Times New Roman" w:eastAsia="宋体" w:hAnsi="Times New Roman" w:cs="Times New Roman"/>
          <w:kern w:val="0"/>
          <w:sz w:val="24"/>
        </w:rPr>
        <w:t>1g</w:t>
      </w:r>
      <w:r w:rsidRPr="00B9427B">
        <w:rPr>
          <w:rFonts w:ascii="Times New Roman" w:eastAsia="宋体" w:hAnsi="Times New Roman" w:cs="Times New Roman"/>
          <w:kern w:val="0"/>
          <w:sz w:val="24"/>
        </w:rPr>
        <w:t>，</w:t>
      </w:r>
      <w:proofErr w:type="gramStart"/>
      <w:r w:rsidRPr="00B9427B">
        <w:rPr>
          <w:rFonts w:ascii="Times New Roman" w:eastAsia="宋体" w:hAnsi="Times New Roman" w:cs="Times New Roman"/>
          <w:kern w:val="0"/>
          <w:sz w:val="24"/>
        </w:rPr>
        <w:t>置具塞</w:t>
      </w:r>
      <w:proofErr w:type="gramEnd"/>
      <w:r w:rsidRPr="00B9427B">
        <w:rPr>
          <w:rFonts w:ascii="Times New Roman" w:eastAsia="宋体" w:hAnsi="Times New Roman" w:cs="Times New Roman"/>
          <w:kern w:val="0"/>
          <w:sz w:val="24"/>
        </w:rPr>
        <w:t>锥形瓶中，精密称定，精密加入甲醇</w:t>
      </w:r>
      <w:r w:rsidRPr="00B9427B">
        <w:rPr>
          <w:rFonts w:ascii="Times New Roman" w:eastAsia="宋体" w:hAnsi="Times New Roman" w:cs="Times New Roman"/>
          <w:kern w:val="0"/>
          <w:sz w:val="24"/>
        </w:rPr>
        <w:t>25ml</w:t>
      </w:r>
      <w:r w:rsidRPr="00B9427B">
        <w:rPr>
          <w:rFonts w:ascii="Times New Roman" w:eastAsia="宋体" w:hAnsi="Times New Roman" w:cs="Times New Roman"/>
          <w:kern w:val="0"/>
          <w:sz w:val="24"/>
        </w:rPr>
        <w:t>，称定重量，加热回流</w:t>
      </w:r>
      <w:r w:rsidRPr="00B9427B">
        <w:rPr>
          <w:rFonts w:ascii="Times New Roman" w:eastAsia="宋体" w:hAnsi="Times New Roman" w:cs="Times New Roman"/>
          <w:kern w:val="0"/>
          <w:sz w:val="24"/>
        </w:rPr>
        <w:t>1</w:t>
      </w:r>
      <w:r w:rsidRPr="00B9427B">
        <w:rPr>
          <w:rFonts w:ascii="Times New Roman" w:eastAsia="宋体" w:hAnsi="Times New Roman" w:cs="Times New Roman"/>
          <w:kern w:val="0"/>
          <w:sz w:val="24"/>
        </w:rPr>
        <w:t>小时，放冷，再称定重量，用甲醇</w:t>
      </w:r>
      <w:proofErr w:type="gramStart"/>
      <w:r w:rsidRPr="00B9427B">
        <w:rPr>
          <w:rFonts w:ascii="Times New Roman" w:eastAsia="宋体" w:hAnsi="Times New Roman" w:cs="Times New Roman"/>
          <w:kern w:val="0"/>
          <w:sz w:val="24"/>
        </w:rPr>
        <w:t>补足减失的</w:t>
      </w:r>
      <w:proofErr w:type="gramEnd"/>
      <w:r w:rsidRPr="00B9427B">
        <w:rPr>
          <w:rFonts w:ascii="Times New Roman" w:eastAsia="宋体" w:hAnsi="Times New Roman" w:cs="Times New Roman"/>
          <w:kern w:val="0"/>
          <w:sz w:val="24"/>
        </w:rPr>
        <w:t>重量，摇匀，滤过，精密量取</w:t>
      </w:r>
      <w:r w:rsidRPr="00B9427B">
        <w:rPr>
          <w:rFonts w:ascii="Times New Roman" w:eastAsia="宋体" w:hAnsi="Times New Roman" w:cs="Times New Roman"/>
          <w:kern w:val="0"/>
          <w:sz w:val="24"/>
        </w:rPr>
        <w:t>15ml</w:t>
      </w:r>
      <w:r w:rsidRPr="00B9427B">
        <w:rPr>
          <w:rFonts w:ascii="Times New Roman" w:eastAsia="宋体" w:hAnsi="Times New Roman" w:cs="Times New Roman"/>
          <w:kern w:val="0"/>
          <w:sz w:val="24"/>
        </w:rPr>
        <w:t>，蒸干，用甲醇溶解并转移至</w:t>
      </w:r>
      <w:r w:rsidRPr="00B9427B">
        <w:rPr>
          <w:rFonts w:ascii="Times New Roman" w:eastAsia="宋体" w:hAnsi="Times New Roman" w:cs="Times New Roman"/>
          <w:kern w:val="0"/>
          <w:sz w:val="24"/>
        </w:rPr>
        <w:t>5ml</w:t>
      </w:r>
      <w:r w:rsidRPr="00B9427B">
        <w:rPr>
          <w:rFonts w:ascii="Times New Roman" w:eastAsia="宋体" w:hAnsi="Times New Roman" w:cs="Times New Roman"/>
          <w:kern w:val="0"/>
          <w:sz w:val="24"/>
        </w:rPr>
        <w:t>量瓶中，并稀释至刻度，摇匀，即得。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B9427B">
        <w:rPr>
          <w:rFonts w:ascii="Times New Roman" w:eastAsia="黑体" w:hAnsi="Times New Roman" w:cs="Times New Roman"/>
          <w:kern w:val="0"/>
          <w:sz w:val="24"/>
        </w:rPr>
        <w:t>测定法</w:t>
      </w:r>
      <w:r w:rsidRPr="00B9427B">
        <w:rPr>
          <w:rFonts w:ascii="Times New Roman" w:eastAsia="黑体" w:hAnsi="Times New Roman" w:cs="Times New Roman"/>
          <w:kern w:val="0"/>
          <w:sz w:val="24"/>
        </w:rPr>
        <w:t xml:space="preserve"> 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分别精密吸取对照品溶液与</w:t>
      </w:r>
      <w:proofErr w:type="gramStart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供试品溶液</w:t>
      </w:r>
      <w:proofErr w:type="gramEnd"/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各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10µl</w:t>
      </w:r>
      <w:r w:rsidRPr="00B9427B">
        <w:rPr>
          <w:rFonts w:ascii="Times New Roman" w:eastAsia="宋体" w:hAnsi="Times New Roman" w:cs="Times New Roman"/>
          <w:color w:val="000000"/>
          <w:kern w:val="0"/>
          <w:sz w:val="24"/>
        </w:rPr>
        <w:t>，注入液相色谱仪，测定，即得。</w:t>
      </w:r>
    </w:p>
    <w:p w:rsidR="000C166A" w:rsidRPr="00B9427B" w:rsidRDefault="000C166A" w:rsidP="000C166A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B9427B">
        <w:rPr>
          <w:rFonts w:ascii="Times New Roman" w:eastAsia="宋体" w:hAnsi="Times New Roman" w:cs="Times New Roman"/>
          <w:kern w:val="0"/>
          <w:sz w:val="24"/>
        </w:rPr>
        <w:t>结合蒽醌含量</w:t>
      </w:r>
      <w:r w:rsidRPr="00B9427B">
        <w:rPr>
          <w:rFonts w:ascii="Times New Roman" w:eastAsia="宋体" w:hAnsi="Times New Roman" w:cs="Times New Roman"/>
          <w:kern w:val="0"/>
          <w:sz w:val="24"/>
        </w:rPr>
        <w:t>=</w:t>
      </w:r>
      <w:r w:rsidRPr="00B9427B">
        <w:rPr>
          <w:rFonts w:ascii="Times New Roman" w:eastAsia="宋体" w:hAnsi="Times New Roman" w:cs="Times New Roman"/>
          <w:kern w:val="0"/>
          <w:sz w:val="24"/>
        </w:rPr>
        <w:t>总蒽醌含量</w:t>
      </w:r>
      <w:r w:rsidRPr="00B9427B">
        <w:rPr>
          <w:rFonts w:ascii="Times New Roman" w:eastAsia="宋体" w:hAnsi="Times New Roman" w:cs="Times New Roman"/>
          <w:kern w:val="0"/>
          <w:sz w:val="24"/>
        </w:rPr>
        <w:t>-</w:t>
      </w:r>
      <w:r w:rsidRPr="00B9427B">
        <w:rPr>
          <w:rFonts w:ascii="Times New Roman" w:eastAsia="宋体" w:hAnsi="Times New Roman" w:cs="Times New Roman"/>
          <w:kern w:val="0"/>
          <w:sz w:val="24"/>
        </w:rPr>
        <w:t>游离蒽醌含量</w:t>
      </w:r>
    </w:p>
    <w:p w:rsidR="001623EA" w:rsidRPr="000C166A" w:rsidRDefault="001623EA"/>
    <w:sectPr w:rsidR="001623EA" w:rsidRPr="000C16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66A" w:rsidRDefault="000C166A" w:rsidP="000C166A">
      <w:r>
        <w:separator/>
      </w:r>
    </w:p>
  </w:endnote>
  <w:endnote w:type="continuationSeparator" w:id="0">
    <w:p w:rsidR="000C166A" w:rsidRDefault="000C166A" w:rsidP="000C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66A" w:rsidRDefault="000C166A" w:rsidP="000C166A">
      <w:r>
        <w:separator/>
      </w:r>
    </w:p>
  </w:footnote>
  <w:footnote w:type="continuationSeparator" w:id="0">
    <w:p w:rsidR="000C166A" w:rsidRDefault="000C166A" w:rsidP="000C1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E4"/>
    <w:rsid w:val="000C166A"/>
    <w:rsid w:val="001623EA"/>
    <w:rsid w:val="002A6BA0"/>
    <w:rsid w:val="00C150C4"/>
    <w:rsid w:val="00C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6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>P R C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2022-02-28T02:06:00Z</dcterms:created>
  <dcterms:modified xsi:type="dcterms:W3CDTF">2022-02-28T02:06:00Z</dcterms:modified>
</cp:coreProperties>
</file>