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C9" w:rsidRPr="00D15BC9" w:rsidRDefault="00D15BC9" w:rsidP="00CF04F3">
      <w:pPr>
        <w:jc w:val="left"/>
        <w:rPr>
          <w:rFonts w:ascii="Times New Roman" w:eastAsiaTheme="minorEastAsia" w:hAnsiTheme="minorEastAsia"/>
          <w:b/>
          <w:sz w:val="24"/>
        </w:rPr>
      </w:pPr>
    </w:p>
    <w:p w:rsidR="0073612A" w:rsidRPr="0073612A" w:rsidRDefault="0073612A" w:rsidP="0073612A">
      <w:pPr>
        <w:autoSpaceDE w:val="0"/>
        <w:autoSpaceDN w:val="0"/>
        <w:adjustRightInd w:val="0"/>
        <w:spacing w:line="360" w:lineRule="auto"/>
        <w:ind w:firstLineChars="200" w:firstLine="562"/>
        <w:jc w:val="center"/>
        <w:rPr>
          <w:rFonts w:hint="eastAsia"/>
          <w:b/>
          <w:sz w:val="28"/>
          <w:szCs w:val="28"/>
        </w:rPr>
      </w:pPr>
      <w:r w:rsidRPr="0073612A">
        <w:rPr>
          <w:rFonts w:hint="eastAsia"/>
          <w:b/>
          <w:sz w:val="28"/>
          <w:szCs w:val="28"/>
        </w:rPr>
        <w:t>克林霉素磷酸</w:t>
      </w:r>
      <w:proofErr w:type="gramStart"/>
      <w:r w:rsidRPr="0073612A">
        <w:rPr>
          <w:rFonts w:hint="eastAsia"/>
          <w:b/>
          <w:sz w:val="28"/>
          <w:szCs w:val="28"/>
        </w:rPr>
        <w:t>酯</w:t>
      </w:r>
      <w:proofErr w:type="gramEnd"/>
      <w:r w:rsidRPr="0073612A">
        <w:rPr>
          <w:rFonts w:hint="eastAsia"/>
          <w:b/>
          <w:sz w:val="28"/>
          <w:szCs w:val="28"/>
        </w:rPr>
        <w:t>注射液中苯甲醇测定方法</w:t>
      </w:r>
    </w:p>
    <w:p w:rsidR="00B80F1E" w:rsidRPr="005517AB" w:rsidRDefault="00B80F1E" w:rsidP="00B80F1E">
      <w:pPr>
        <w:adjustRightInd w:val="0"/>
        <w:snapToGrid w:val="0"/>
        <w:spacing w:line="360" w:lineRule="auto"/>
        <w:ind w:leftChars="-50" w:left="-105" w:firstLineChars="250" w:firstLine="602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kern w:val="0"/>
          <w:sz w:val="24"/>
        </w:rPr>
        <w:t>苯甲醇</w:t>
      </w:r>
      <w:r w:rsidRPr="005517AB">
        <w:rPr>
          <w:rFonts w:ascii="Times New Roman" w:eastAsiaTheme="minorEastAsia" w:hAnsi="Times New Roman"/>
          <w:b/>
          <w:kern w:val="0"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照高效液相色谱法（通则</w:t>
      </w:r>
      <w:r w:rsidRPr="005517AB">
        <w:rPr>
          <w:rFonts w:ascii="Times New Roman" w:eastAsiaTheme="minorEastAsia" w:hAnsi="Times New Roman"/>
          <w:sz w:val="24"/>
        </w:rPr>
        <w:t>0512</w:t>
      </w:r>
      <w:r w:rsidRPr="005517AB">
        <w:rPr>
          <w:rFonts w:ascii="Times New Roman" w:eastAsiaTheme="minorEastAsia" w:hAnsiTheme="minorEastAsia"/>
          <w:sz w:val="24"/>
        </w:rPr>
        <w:t>）测定</w:t>
      </w:r>
    </w:p>
    <w:p w:rsidR="00B80F1E" w:rsidRPr="005517AB" w:rsidRDefault="00B80F1E" w:rsidP="00B80F1E">
      <w:pPr>
        <w:spacing w:line="360" w:lineRule="auto"/>
        <w:ind w:firstLineChars="200" w:firstLine="482"/>
        <w:rPr>
          <w:rFonts w:ascii="Times New Roman" w:eastAsiaTheme="minorEastAsia" w:hAnsi="Times New Roman"/>
          <w:sz w:val="24"/>
        </w:rPr>
      </w:pPr>
      <w:proofErr w:type="gramStart"/>
      <w:r w:rsidRPr="005517AB">
        <w:rPr>
          <w:rFonts w:ascii="Times New Roman" w:eastAsiaTheme="minorEastAsia" w:hAnsiTheme="minorEastAsia"/>
          <w:b/>
          <w:sz w:val="24"/>
        </w:rPr>
        <w:t>供试品溶液</w:t>
      </w:r>
      <w:proofErr w:type="gramEnd"/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量取本品适量，用流动相稀释制成</w:t>
      </w:r>
      <w:r>
        <w:rPr>
          <w:rFonts w:ascii="Times New Roman" w:eastAsiaTheme="minorEastAsia" w:hAnsiTheme="minorEastAsia" w:hint="eastAsia"/>
          <w:sz w:val="24"/>
        </w:rPr>
        <w:t>每</w:t>
      </w:r>
      <w:r>
        <w:rPr>
          <w:rFonts w:ascii="Times New Roman" w:eastAsiaTheme="minorEastAsia" w:hAnsiTheme="minorEastAsia" w:hint="eastAsia"/>
          <w:sz w:val="24"/>
        </w:rPr>
        <w:t>1ml</w:t>
      </w:r>
      <w:r>
        <w:rPr>
          <w:rFonts w:ascii="Times New Roman" w:eastAsiaTheme="minorEastAsia" w:hAnsiTheme="minorEastAsia" w:hint="eastAsia"/>
          <w:sz w:val="24"/>
        </w:rPr>
        <w:t>约</w:t>
      </w:r>
      <w:r w:rsidRPr="005517AB">
        <w:rPr>
          <w:rFonts w:ascii="Times New Roman" w:eastAsiaTheme="minorEastAsia" w:hAnsiTheme="minorEastAsia"/>
          <w:sz w:val="24"/>
        </w:rPr>
        <w:t>含苯甲醇约</w:t>
      </w:r>
      <w:r w:rsidRPr="005517AB">
        <w:rPr>
          <w:rFonts w:ascii="Times New Roman" w:eastAsiaTheme="minorEastAsia" w:hAnsi="Times New Roman"/>
          <w:sz w:val="24"/>
        </w:rPr>
        <w:t>0.02mg</w:t>
      </w:r>
      <w:r w:rsidRPr="005517AB">
        <w:rPr>
          <w:rFonts w:ascii="Times New Roman" w:eastAsiaTheme="minorEastAsia" w:hAnsiTheme="minorEastAsia"/>
          <w:sz w:val="24"/>
        </w:rPr>
        <w:t>的溶液，摇匀。</w:t>
      </w:r>
    </w:p>
    <w:p w:rsidR="00B80F1E" w:rsidRPr="005517AB" w:rsidRDefault="00B80F1E" w:rsidP="00B80F1E">
      <w:pPr>
        <w:spacing w:line="360" w:lineRule="auto"/>
        <w:ind w:firstLineChars="200" w:firstLine="482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对照品溶液</w:t>
      </w:r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精密</w:t>
      </w:r>
      <w:proofErr w:type="gramStart"/>
      <w:r w:rsidRPr="005517AB">
        <w:rPr>
          <w:rFonts w:ascii="Times New Roman" w:eastAsiaTheme="minorEastAsia" w:hAnsiTheme="minorEastAsia"/>
          <w:sz w:val="24"/>
        </w:rPr>
        <w:t>称取苯甲醇</w:t>
      </w:r>
      <w:proofErr w:type="gramEnd"/>
      <w:r w:rsidRPr="005517AB">
        <w:rPr>
          <w:rFonts w:ascii="Times New Roman" w:eastAsiaTheme="minorEastAsia" w:hAnsiTheme="minorEastAsia"/>
          <w:sz w:val="24"/>
        </w:rPr>
        <w:t>对照品约</w:t>
      </w:r>
      <w:r w:rsidRPr="005517AB">
        <w:rPr>
          <w:rFonts w:ascii="Times New Roman" w:eastAsiaTheme="minorEastAsia" w:hAnsi="Times New Roman"/>
          <w:sz w:val="24"/>
        </w:rPr>
        <w:t>0.25g</w:t>
      </w:r>
      <w:r w:rsidRPr="005517AB">
        <w:rPr>
          <w:rFonts w:ascii="Times New Roman" w:eastAsiaTheme="minorEastAsia" w:hAnsiTheme="minorEastAsia"/>
          <w:sz w:val="24"/>
        </w:rPr>
        <w:t>，置</w:t>
      </w:r>
      <w:r w:rsidRPr="005517AB">
        <w:rPr>
          <w:rFonts w:ascii="Times New Roman" w:eastAsiaTheme="minorEastAsia" w:hAnsi="Times New Roman"/>
          <w:sz w:val="24"/>
        </w:rPr>
        <w:t>50ml</w:t>
      </w:r>
      <w:r w:rsidRPr="005517AB">
        <w:rPr>
          <w:rFonts w:ascii="Times New Roman" w:eastAsiaTheme="minorEastAsia" w:hAnsiTheme="minorEastAsia"/>
          <w:sz w:val="24"/>
        </w:rPr>
        <w:t>量瓶中，加二甲基亚砜</w:t>
      </w:r>
      <w:r w:rsidRPr="005517AB">
        <w:rPr>
          <w:rFonts w:ascii="Times New Roman" w:eastAsiaTheme="minorEastAsia" w:hAnsi="Times New Roman"/>
          <w:sz w:val="24"/>
        </w:rPr>
        <w:t>2.5ml</w:t>
      </w:r>
      <w:r w:rsidRPr="005517AB">
        <w:rPr>
          <w:rFonts w:ascii="Times New Roman" w:eastAsiaTheme="minorEastAsia" w:hAnsiTheme="minorEastAsia"/>
          <w:sz w:val="24"/>
        </w:rPr>
        <w:t>，轻</w:t>
      </w:r>
      <w:bookmarkStart w:id="0" w:name="_GoBack"/>
      <w:bookmarkEnd w:id="0"/>
      <w:r w:rsidRPr="005517AB">
        <w:rPr>
          <w:rFonts w:ascii="Times New Roman" w:eastAsiaTheme="minorEastAsia" w:hAnsiTheme="minorEastAsia"/>
          <w:sz w:val="24"/>
        </w:rPr>
        <w:t>摇使溶解，用流动相稀释至刻度，摇匀，再精密量取</w:t>
      </w:r>
      <w:r w:rsidRPr="005517AB">
        <w:rPr>
          <w:rFonts w:ascii="Times New Roman" w:eastAsiaTheme="minorEastAsia" w:hAnsi="Times New Roman"/>
          <w:sz w:val="24"/>
        </w:rPr>
        <w:t xml:space="preserve"> 1 ml</w:t>
      </w:r>
      <w:r w:rsidRPr="005517AB">
        <w:rPr>
          <w:rFonts w:ascii="Times New Roman" w:eastAsiaTheme="minorEastAsia" w:hAnsiTheme="minorEastAsia"/>
          <w:sz w:val="24"/>
        </w:rPr>
        <w:t>，置</w:t>
      </w:r>
      <w:r w:rsidRPr="005517AB">
        <w:rPr>
          <w:rFonts w:ascii="Times New Roman" w:eastAsiaTheme="minorEastAsia" w:hAnsi="Times New Roman"/>
          <w:sz w:val="24"/>
        </w:rPr>
        <w:t>250ml</w:t>
      </w:r>
      <w:r w:rsidRPr="005517AB">
        <w:rPr>
          <w:rFonts w:ascii="Times New Roman" w:eastAsiaTheme="minorEastAsia" w:hAnsiTheme="minorEastAsia"/>
          <w:sz w:val="24"/>
        </w:rPr>
        <w:t>量瓶中，用流动相稀释至刻度，摇匀。</w:t>
      </w:r>
    </w:p>
    <w:p w:rsidR="00B80F1E" w:rsidRPr="005517AB" w:rsidRDefault="00B80F1E" w:rsidP="00B80F1E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系统适用性溶液</w:t>
      </w:r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精密</w:t>
      </w:r>
      <w:proofErr w:type="gramStart"/>
      <w:r w:rsidRPr="005517AB">
        <w:rPr>
          <w:rFonts w:ascii="Times New Roman" w:eastAsiaTheme="minorEastAsia" w:hAnsiTheme="minorEastAsia"/>
          <w:sz w:val="24"/>
        </w:rPr>
        <w:t>称取克林</w:t>
      </w:r>
      <w:proofErr w:type="gramEnd"/>
      <w:r w:rsidRPr="005517AB">
        <w:rPr>
          <w:rFonts w:ascii="Times New Roman" w:eastAsiaTheme="minorEastAsia" w:hAnsiTheme="minorEastAsia"/>
          <w:sz w:val="24"/>
        </w:rPr>
        <w:t>霉素磷酸</w:t>
      </w:r>
      <w:proofErr w:type="gramStart"/>
      <w:r w:rsidRPr="005517AB">
        <w:rPr>
          <w:rFonts w:ascii="Times New Roman" w:eastAsiaTheme="minorEastAsia" w:hAnsiTheme="minorEastAsia"/>
          <w:sz w:val="24"/>
        </w:rPr>
        <w:t>酯对照约</w:t>
      </w:r>
      <w:proofErr w:type="gramEnd"/>
      <w:r w:rsidRPr="005517AB">
        <w:rPr>
          <w:rFonts w:ascii="Times New Roman" w:eastAsiaTheme="minorEastAsia" w:hAnsi="Times New Roman"/>
          <w:sz w:val="24"/>
        </w:rPr>
        <w:t>6mg</w:t>
      </w:r>
      <w:r w:rsidRPr="005517AB">
        <w:rPr>
          <w:rFonts w:ascii="Times New Roman" w:eastAsiaTheme="minorEastAsia" w:hAnsiTheme="minorEastAsia"/>
          <w:sz w:val="24"/>
        </w:rPr>
        <w:t>，置</w:t>
      </w:r>
      <w:r w:rsidRPr="005517AB">
        <w:rPr>
          <w:rFonts w:ascii="Times New Roman" w:eastAsiaTheme="minorEastAsia" w:hAnsi="Times New Roman"/>
          <w:sz w:val="24"/>
        </w:rPr>
        <w:t>20ml</w:t>
      </w:r>
      <w:r w:rsidRPr="005517AB">
        <w:rPr>
          <w:rFonts w:ascii="Times New Roman" w:eastAsiaTheme="minorEastAsia" w:hAnsiTheme="minorEastAsia"/>
          <w:sz w:val="24"/>
        </w:rPr>
        <w:t>量瓶中，</w:t>
      </w:r>
      <w:proofErr w:type="gramStart"/>
      <w:r w:rsidRPr="005517AB">
        <w:rPr>
          <w:rFonts w:ascii="Times New Roman" w:eastAsiaTheme="minorEastAsia" w:hAnsiTheme="minorEastAsia"/>
          <w:sz w:val="24"/>
        </w:rPr>
        <w:t>加苯甲醇</w:t>
      </w:r>
      <w:proofErr w:type="gramEnd"/>
      <w:r w:rsidRPr="005517AB">
        <w:rPr>
          <w:rFonts w:ascii="Times New Roman" w:eastAsiaTheme="minorEastAsia" w:hAnsiTheme="minorEastAsia"/>
          <w:sz w:val="24"/>
        </w:rPr>
        <w:t>对照溶液溶解并稀释至刻度，摇匀。量取该混合溶液</w:t>
      </w:r>
      <w:r w:rsidRPr="005517AB">
        <w:rPr>
          <w:rFonts w:ascii="Times New Roman" w:eastAsiaTheme="minorEastAsia" w:hAnsi="Times New Roman"/>
          <w:sz w:val="24"/>
        </w:rPr>
        <w:t>20μl</w:t>
      </w:r>
      <w:r w:rsidRPr="005517AB">
        <w:rPr>
          <w:rFonts w:ascii="Times New Roman" w:eastAsiaTheme="minorEastAsia" w:hAnsiTheme="minorEastAsia"/>
          <w:sz w:val="24"/>
        </w:rPr>
        <w:t>注入液相色谱仪，记录色谱图。</w:t>
      </w:r>
    </w:p>
    <w:p w:rsidR="00700F6F" w:rsidRPr="005517AB" w:rsidRDefault="00700F6F" w:rsidP="00700F6F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色谱条件</w:t>
      </w:r>
      <w:r w:rsidRPr="005517AB">
        <w:rPr>
          <w:rFonts w:ascii="Times New Roman" w:eastAsiaTheme="minorEastAsia" w:hAnsi="Times New Roman"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用十八烷基硅烷键合硅胶为填充剂；磷酸盐缓冲液（取磷酸二氢钾</w:t>
      </w:r>
      <w:r w:rsidRPr="005517AB">
        <w:rPr>
          <w:rFonts w:ascii="Times New Roman" w:eastAsiaTheme="minorEastAsia" w:hAnsi="Times New Roman"/>
          <w:sz w:val="24"/>
        </w:rPr>
        <w:t>13.6g</w:t>
      </w:r>
      <w:r w:rsidRPr="005517AB">
        <w:rPr>
          <w:rFonts w:ascii="Times New Roman" w:eastAsiaTheme="minorEastAsia" w:hAnsiTheme="minorEastAsia"/>
          <w:sz w:val="24"/>
        </w:rPr>
        <w:t>，加水</w:t>
      </w:r>
      <w:r w:rsidRPr="005517AB">
        <w:rPr>
          <w:rFonts w:ascii="Times New Roman" w:eastAsiaTheme="minorEastAsia" w:hAnsi="Times New Roman"/>
          <w:sz w:val="24"/>
        </w:rPr>
        <w:t>1000ml</w:t>
      </w:r>
      <w:r w:rsidRPr="005517AB">
        <w:rPr>
          <w:rFonts w:ascii="Times New Roman" w:eastAsiaTheme="minorEastAsia" w:hAnsiTheme="minorEastAsia"/>
          <w:sz w:val="24"/>
        </w:rPr>
        <w:t>使溶解，用</w:t>
      </w:r>
      <w:r w:rsidRPr="005517AB">
        <w:rPr>
          <w:rFonts w:ascii="Times New Roman" w:eastAsiaTheme="minorEastAsia" w:hAnsi="Times New Roman"/>
          <w:sz w:val="24"/>
        </w:rPr>
        <w:t>450g/L</w:t>
      </w:r>
      <w:r w:rsidRPr="005517AB">
        <w:rPr>
          <w:rFonts w:ascii="Times New Roman" w:eastAsiaTheme="minorEastAsia" w:hAnsiTheme="minorEastAsia"/>
          <w:sz w:val="24"/>
        </w:rPr>
        <w:t>氢氧化钾调节</w:t>
      </w:r>
      <w:r w:rsidRPr="005517AB">
        <w:rPr>
          <w:rFonts w:ascii="Times New Roman" w:eastAsiaTheme="minorEastAsia" w:hAnsi="Times New Roman"/>
          <w:sz w:val="24"/>
        </w:rPr>
        <w:t>pH</w:t>
      </w:r>
      <w:r w:rsidRPr="005517AB">
        <w:rPr>
          <w:rFonts w:ascii="Times New Roman" w:eastAsiaTheme="minorEastAsia" w:hAnsiTheme="minorEastAsia"/>
          <w:sz w:val="24"/>
        </w:rPr>
        <w:t>值至</w:t>
      </w:r>
      <w:r w:rsidRPr="005517AB">
        <w:rPr>
          <w:rFonts w:ascii="Times New Roman" w:eastAsiaTheme="minorEastAsia" w:hAnsi="Times New Roman"/>
          <w:sz w:val="24"/>
        </w:rPr>
        <w:t>6.0</w:t>
      </w:r>
      <w:r w:rsidRPr="005517AB">
        <w:rPr>
          <w:rFonts w:ascii="Times New Roman" w:eastAsiaTheme="minorEastAsia" w:hAnsiTheme="minorEastAsia"/>
          <w:sz w:val="24"/>
        </w:rPr>
        <w:t>）</w:t>
      </w:r>
      <w:r w:rsidRPr="005517AB">
        <w:rPr>
          <w:rFonts w:ascii="Times New Roman" w:eastAsiaTheme="minorEastAsia" w:hAnsi="Times New Roman"/>
          <w:sz w:val="24"/>
        </w:rPr>
        <w:t>-</w:t>
      </w:r>
      <w:r w:rsidRPr="005517AB">
        <w:rPr>
          <w:rFonts w:ascii="Times New Roman" w:eastAsiaTheme="minorEastAsia" w:hAnsiTheme="minorEastAsia"/>
          <w:sz w:val="24"/>
        </w:rPr>
        <w:t>乙腈</w:t>
      </w:r>
      <w:r w:rsidRPr="005517AB">
        <w:rPr>
          <w:rFonts w:ascii="Times New Roman" w:eastAsiaTheme="minorEastAsia" w:hAnsi="Times New Roman"/>
          <w:sz w:val="24"/>
        </w:rPr>
        <w:t xml:space="preserve"> </w:t>
      </w:r>
      <w:r w:rsidRPr="005517AB">
        <w:rPr>
          <w:rFonts w:ascii="Times New Roman" w:eastAsiaTheme="minorEastAsia" w:hAnsiTheme="minorEastAsia"/>
          <w:sz w:val="24"/>
        </w:rPr>
        <w:t>（</w:t>
      </w:r>
      <w:r w:rsidRPr="005517AB">
        <w:rPr>
          <w:rFonts w:ascii="Times New Roman" w:eastAsiaTheme="minorEastAsia" w:hAnsi="Times New Roman"/>
          <w:sz w:val="24"/>
        </w:rPr>
        <w:t>79</w:t>
      </w:r>
      <w:r w:rsidRPr="005517AB">
        <w:rPr>
          <w:rFonts w:ascii="Times New Roman" w:eastAsiaTheme="minorEastAsia" w:hAnsiTheme="minorEastAsia"/>
          <w:sz w:val="24"/>
        </w:rPr>
        <w:t>：</w:t>
      </w:r>
      <w:r w:rsidRPr="005517AB">
        <w:rPr>
          <w:rFonts w:ascii="Times New Roman" w:eastAsiaTheme="minorEastAsia" w:hAnsi="Times New Roman"/>
          <w:sz w:val="24"/>
        </w:rPr>
        <w:t>21</w:t>
      </w:r>
      <w:r w:rsidRPr="005517AB">
        <w:rPr>
          <w:rFonts w:ascii="Times New Roman" w:eastAsiaTheme="minorEastAsia" w:hAnsiTheme="minorEastAsia"/>
          <w:sz w:val="24"/>
        </w:rPr>
        <w:t>）为流动相；</w:t>
      </w:r>
      <w:proofErr w:type="gramStart"/>
      <w:r w:rsidRPr="005517AB">
        <w:rPr>
          <w:rFonts w:ascii="Times New Roman" w:eastAsiaTheme="minorEastAsia" w:hAnsiTheme="minorEastAsia"/>
          <w:sz w:val="24"/>
        </w:rPr>
        <w:t>柱温为</w:t>
      </w:r>
      <w:proofErr w:type="gramEnd"/>
      <w:r w:rsidRPr="005517AB">
        <w:rPr>
          <w:rFonts w:ascii="Times New Roman" w:eastAsiaTheme="minorEastAsia" w:hAnsi="Times New Roman"/>
          <w:sz w:val="24"/>
        </w:rPr>
        <w:t>35</w:t>
      </w:r>
      <w:r w:rsidRPr="005517AB">
        <w:rPr>
          <w:rFonts w:asciiTheme="minorEastAsia" w:eastAsiaTheme="minorEastAsia" w:hAnsiTheme="minorEastAsia"/>
          <w:sz w:val="24"/>
        </w:rPr>
        <w:t>℃</w:t>
      </w:r>
      <w:r w:rsidRPr="005517AB">
        <w:rPr>
          <w:rFonts w:ascii="Times New Roman" w:eastAsiaTheme="minorEastAsia" w:hAnsiTheme="minorEastAsia"/>
          <w:sz w:val="24"/>
        </w:rPr>
        <w:t>；检测波长为</w:t>
      </w:r>
      <w:r w:rsidRPr="005517AB">
        <w:rPr>
          <w:rFonts w:ascii="Times New Roman" w:eastAsiaTheme="minorEastAsia" w:hAnsi="Times New Roman"/>
          <w:sz w:val="24"/>
        </w:rPr>
        <w:t>210nm</w:t>
      </w:r>
      <w:r w:rsidRPr="005517AB">
        <w:rPr>
          <w:rFonts w:ascii="Times New Roman" w:eastAsiaTheme="minorEastAsia" w:hAnsiTheme="minorEastAsia"/>
          <w:sz w:val="24"/>
        </w:rPr>
        <w:t>；进样体积</w:t>
      </w:r>
      <w:r w:rsidRPr="005517AB">
        <w:rPr>
          <w:rFonts w:ascii="Times New Roman" w:eastAsiaTheme="minorEastAsia" w:hAnsi="Times New Roman"/>
          <w:sz w:val="24"/>
        </w:rPr>
        <w:t>20μl</w:t>
      </w:r>
      <w:r w:rsidRPr="005517AB">
        <w:rPr>
          <w:rFonts w:ascii="Times New Roman" w:eastAsiaTheme="minorEastAsia" w:hAnsiTheme="minorEastAsia"/>
          <w:sz w:val="24"/>
        </w:rPr>
        <w:t>。</w:t>
      </w:r>
    </w:p>
    <w:p w:rsidR="00B80F1E" w:rsidRPr="005517AB" w:rsidRDefault="00B80F1E" w:rsidP="00B80F1E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系统适用性要求</w:t>
      </w:r>
      <w:r w:rsidRPr="005517AB">
        <w:rPr>
          <w:rFonts w:ascii="Times New Roman" w:eastAsiaTheme="minorEastAsia" w:hAnsi="Times New Roman"/>
          <w:b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系统适用性溶液色谱图中，克林霉素</w:t>
      </w:r>
      <w:proofErr w:type="gramStart"/>
      <w:r w:rsidRPr="005517AB">
        <w:rPr>
          <w:rFonts w:ascii="Times New Roman" w:eastAsiaTheme="minorEastAsia" w:hAnsiTheme="minorEastAsia"/>
          <w:sz w:val="24"/>
        </w:rPr>
        <w:t>磷酸酯峰与</w:t>
      </w:r>
      <w:proofErr w:type="gramEnd"/>
      <w:r w:rsidRPr="005517AB">
        <w:rPr>
          <w:rFonts w:ascii="Times New Roman" w:eastAsiaTheme="minorEastAsia" w:hAnsiTheme="minorEastAsia"/>
          <w:sz w:val="24"/>
        </w:rPr>
        <w:t>苯甲醇峰的分离度应大于</w:t>
      </w:r>
      <w:r w:rsidRPr="005517AB">
        <w:rPr>
          <w:rFonts w:ascii="Times New Roman" w:eastAsiaTheme="minorEastAsia" w:hAnsi="Times New Roman"/>
          <w:sz w:val="24"/>
        </w:rPr>
        <w:t>2.0</w:t>
      </w:r>
      <w:r w:rsidRPr="005517AB">
        <w:rPr>
          <w:rFonts w:ascii="Times New Roman" w:eastAsiaTheme="minorEastAsia" w:hAnsiTheme="minorEastAsia"/>
          <w:sz w:val="24"/>
        </w:rPr>
        <w:t>。</w:t>
      </w:r>
    </w:p>
    <w:p w:rsidR="00B80F1E" w:rsidRPr="005517AB" w:rsidRDefault="00B80F1E" w:rsidP="00B80F1E">
      <w:pPr>
        <w:spacing w:line="360" w:lineRule="auto"/>
        <w:ind w:firstLineChars="196" w:firstLine="472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测定法</w:t>
      </w:r>
      <w:r w:rsidRPr="005517AB">
        <w:rPr>
          <w:rFonts w:ascii="Times New Roman" w:eastAsiaTheme="minorEastAsia" w:hAnsi="Times New Roman"/>
          <w:sz w:val="24"/>
        </w:rPr>
        <w:t xml:space="preserve">  </w:t>
      </w:r>
      <w:r w:rsidRPr="005517AB">
        <w:rPr>
          <w:rFonts w:ascii="Times New Roman" w:eastAsiaTheme="minorEastAsia" w:hAnsiTheme="minorEastAsia"/>
          <w:sz w:val="24"/>
        </w:rPr>
        <w:t>精密量</w:t>
      </w:r>
      <w:proofErr w:type="gramStart"/>
      <w:r w:rsidRPr="005517AB">
        <w:rPr>
          <w:rFonts w:ascii="Times New Roman" w:eastAsiaTheme="minorEastAsia" w:hAnsiTheme="minorEastAsia"/>
          <w:sz w:val="24"/>
        </w:rPr>
        <w:t>取供试品</w:t>
      </w:r>
      <w:proofErr w:type="gramEnd"/>
      <w:r w:rsidRPr="005517AB">
        <w:rPr>
          <w:rFonts w:ascii="Times New Roman" w:eastAsiaTheme="minorEastAsia" w:hAnsiTheme="minorEastAsia"/>
          <w:sz w:val="24"/>
        </w:rPr>
        <w:t>溶液与对照品溶液，分别注入液相色谱仪，记录色谱图。</w:t>
      </w:r>
    </w:p>
    <w:p w:rsidR="00B80F1E" w:rsidRPr="005517AB" w:rsidRDefault="00B80F1E" w:rsidP="00B80F1E">
      <w:pPr>
        <w:autoSpaceDE w:val="0"/>
        <w:autoSpaceDN w:val="0"/>
        <w:adjustRightInd w:val="0"/>
        <w:spacing w:line="360" w:lineRule="auto"/>
        <w:ind w:firstLineChars="196" w:firstLine="472"/>
        <w:jc w:val="left"/>
        <w:rPr>
          <w:rFonts w:ascii="Times New Roman" w:eastAsiaTheme="minorEastAsia" w:hAnsi="Times New Roman"/>
          <w:sz w:val="24"/>
        </w:rPr>
      </w:pPr>
      <w:r w:rsidRPr="005517AB">
        <w:rPr>
          <w:rFonts w:ascii="Times New Roman" w:eastAsiaTheme="minorEastAsia" w:hAnsiTheme="minorEastAsia"/>
          <w:b/>
          <w:sz w:val="24"/>
        </w:rPr>
        <w:t>限度</w:t>
      </w:r>
      <w:r w:rsidRPr="005517AB">
        <w:rPr>
          <w:rFonts w:ascii="Times New Roman" w:eastAsiaTheme="minorEastAsia" w:hAnsi="Times New Roman"/>
          <w:b/>
          <w:sz w:val="24"/>
        </w:rPr>
        <w:t xml:space="preserve"> </w:t>
      </w:r>
      <w:r w:rsidRPr="005517AB">
        <w:rPr>
          <w:rFonts w:ascii="Times New Roman" w:eastAsiaTheme="minorEastAsia" w:hAnsi="Times New Roman"/>
          <w:sz w:val="24"/>
        </w:rPr>
        <w:t xml:space="preserve">  </w:t>
      </w:r>
      <w:proofErr w:type="gramStart"/>
      <w:r w:rsidRPr="005517AB">
        <w:rPr>
          <w:rFonts w:ascii="Times New Roman" w:eastAsiaTheme="minorEastAsia" w:hAnsiTheme="minorEastAsia"/>
          <w:sz w:val="24"/>
        </w:rPr>
        <w:t>供试品溶液</w:t>
      </w:r>
      <w:proofErr w:type="gramEnd"/>
      <w:r w:rsidRPr="005517AB">
        <w:rPr>
          <w:rFonts w:ascii="Times New Roman" w:eastAsiaTheme="minorEastAsia" w:hAnsiTheme="minorEastAsia"/>
          <w:sz w:val="24"/>
        </w:rPr>
        <w:t>色谱图中如有苯甲醇峰，按外标法以峰面积计算含量，应为标示量的</w:t>
      </w:r>
      <w:r w:rsidRPr="005517AB">
        <w:rPr>
          <w:rFonts w:ascii="Times New Roman" w:eastAsiaTheme="minorEastAsia" w:hAnsi="Times New Roman"/>
          <w:sz w:val="24"/>
        </w:rPr>
        <w:t>80.0%</w:t>
      </w:r>
      <w:r w:rsidRPr="005517AB">
        <w:rPr>
          <w:rFonts w:ascii="Times New Roman" w:eastAsiaTheme="minorEastAsia" w:hAnsiTheme="minorEastAsia"/>
          <w:kern w:val="0"/>
          <w:szCs w:val="21"/>
        </w:rPr>
        <w:t>～</w:t>
      </w:r>
      <w:r w:rsidRPr="005517AB">
        <w:rPr>
          <w:rFonts w:ascii="Times New Roman" w:eastAsiaTheme="minorEastAsia" w:hAnsi="Times New Roman"/>
          <w:sz w:val="24"/>
        </w:rPr>
        <w:t>120.0%</w:t>
      </w:r>
      <w:r w:rsidRPr="005517AB">
        <w:rPr>
          <w:rFonts w:ascii="Times New Roman" w:eastAsiaTheme="minorEastAsia" w:hAnsiTheme="minorEastAsia"/>
          <w:sz w:val="24"/>
        </w:rPr>
        <w:t>。</w:t>
      </w:r>
    </w:p>
    <w:p w:rsidR="00B80F1E" w:rsidRPr="005517AB" w:rsidRDefault="00B80F1E" w:rsidP="00B80F1E">
      <w:pPr>
        <w:spacing w:line="360" w:lineRule="auto"/>
        <w:ind w:firstLineChars="196" w:firstLine="470"/>
        <w:rPr>
          <w:rFonts w:ascii="Times New Roman" w:eastAsiaTheme="minorEastAsia" w:hAnsi="Times New Roman"/>
          <w:sz w:val="24"/>
        </w:rPr>
      </w:pPr>
    </w:p>
    <w:p w:rsidR="00F53868" w:rsidRPr="00B80F1E" w:rsidRDefault="00F53868"/>
    <w:sectPr w:rsidR="00F53868" w:rsidRPr="00B80F1E" w:rsidSect="006E5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B9" w:rsidRDefault="00901EB9" w:rsidP="00B80F1E">
      <w:r>
        <w:separator/>
      </w:r>
    </w:p>
  </w:endnote>
  <w:endnote w:type="continuationSeparator" w:id="0">
    <w:p w:rsidR="00901EB9" w:rsidRDefault="00901EB9" w:rsidP="00B8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B9" w:rsidRDefault="00901EB9" w:rsidP="00B80F1E">
      <w:r>
        <w:separator/>
      </w:r>
    </w:p>
  </w:footnote>
  <w:footnote w:type="continuationSeparator" w:id="0">
    <w:p w:rsidR="00901EB9" w:rsidRDefault="00901EB9" w:rsidP="00B80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1E"/>
    <w:rsid w:val="000F0A3E"/>
    <w:rsid w:val="001B2257"/>
    <w:rsid w:val="00374DCA"/>
    <w:rsid w:val="006E50E6"/>
    <w:rsid w:val="00700F6F"/>
    <w:rsid w:val="0073612A"/>
    <w:rsid w:val="00742974"/>
    <w:rsid w:val="00755060"/>
    <w:rsid w:val="00757259"/>
    <w:rsid w:val="00901EB9"/>
    <w:rsid w:val="009E19D0"/>
    <w:rsid w:val="00AA5368"/>
    <w:rsid w:val="00B80F1E"/>
    <w:rsid w:val="00CF04F3"/>
    <w:rsid w:val="00D15BC9"/>
    <w:rsid w:val="00F5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0F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0F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0F1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00F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00F6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0F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0F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0F1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00F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00F6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2</cp:revision>
  <dcterms:created xsi:type="dcterms:W3CDTF">2022-03-01T02:44:00Z</dcterms:created>
  <dcterms:modified xsi:type="dcterms:W3CDTF">2022-03-01T02:44:00Z</dcterms:modified>
</cp:coreProperties>
</file>