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85" w:rsidRPr="002B6C85" w:rsidRDefault="002B6C85" w:rsidP="002B6C85">
      <w:pPr>
        <w:spacing w:line="360" w:lineRule="auto"/>
        <w:ind w:firstLine="562"/>
        <w:jc w:val="center"/>
        <w:rPr>
          <w:rFonts w:ascii="Calibri" w:hAnsi="Calibri" w:hint="eastAsia"/>
          <w:b/>
          <w:sz w:val="28"/>
        </w:rPr>
      </w:pPr>
      <w:bookmarkStart w:id="0" w:name="_GoBack"/>
      <w:r w:rsidRPr="002B6C85">
        <w:rPr>
          <w:rFonts w:ascii="Calibri" w:hAnsi="Calibri" w:hint="eastAsia"/>
          <w:b/>
          <w:sz w:val="28"/>
        </w:rPr>
        <w:t>复方</w:t>
      </w:r>
      <w:r w:rsidRPr="002B6C85">
        <w:rPr>
          <w:rFonts w:ascii="Calibri" w:hAnsi="Calibri"/>
          <w:b/>
          <w:sz w:val="28"/>
        </w:rPr>
        <w:t>α-</w:t>
      </w:r>
      <w:r w:rsidRPr="002B6C85">
        <w:rPr>
          <w:rFonts w:ascii="Calibri" w:hAnsi="Calibri" w:hint="eastAsia"/>
          <w:b/>
          <w:sz w:val="28"/>
        </w:rPr>
        <w:t>酮酸片有关物质苯乙酸项目检验方法</w:t>
      </w:r>
    </w:p>
    <w:bookmarkEnd w:id="0"/>
    <w:p w:rsidR="00144EE2" w:rsidRPr="00144EE2" w:rsidRDefault="00144EE2" w:rsidP="002B6C85">
      <w:pPr>
        <w:spacing w:line="360" w:lineRule="auto"/>
        <w:ind w:firstLine="482"/>
      </w:pPr>
      <w:r w:rsidRPr="00144EE2">
        <w:rPr>
          <w:rFonts w:hint="eastAsia"/>
          <w:b/>
        </w:rPr>
        <w:t>苯乙酸</w:t>
      </w:r>
      <w:r w:rsidRPr="00144EE2">
        <w:rPr>
          <w:rFonts w:hint="eastAsia"/>
          <w:b/>
        </w:rPr>
        <w:t xml:space="preserve">  </w:t>
      </w:r>
      <w:r w:rsidRPr="00144EE2">
        <w:rPr>
          <w:rFonts w:hint="eastAsia"/>
        </w:rPr>
        <w:t>照高效液相色谱法（中国药典</w:t>
      </w:r>
      <w:r w:rsidRPr="00144EE2">
        <w:rPr>
          <w:rFonts w:hint="eastAsia"/>
        </w:rPr>
        <w:t>2020</w:t>
      </w:r>
      <w:r w:rsidRPr="00144EE2">
        <w:rPr>
          <w:rFonts w:hint="eastAsia"/>
        </w:rPr>
        <w:t>年</w:t>
      </w:r>
      <w:r w:rsidRPr="00144EE2">
        <w:t>版四部</w:t>
      </w:r>
      <w:r w:rsidRPr="00144EE2">
        <w:rPr>
          <w:rFonts w:hint="eastAsia"/>
        </w:rPr>
        <w:t>通则</w:t>
      </w:r>
      <w:r w:rsidRPr="00144EE2">
        <w:rPr>
          <w:rFonts w:hint="eastAsia"/>
        </w:rPr>
        <w:t>0512</w:t>
      </w:r>
      <w:r w:rsidRPr="00144EE2">
        <w:rPr>
          <w:rFonts w:hint="eastAsia"/>
        </w:rPr>
        <w:t>）测定。</w:t>
      </w:r>
    </w:p>
    <w:p w:rsidR="00144EE2" w:rsidRPr="00144EE2" w:rsidRDefault="00144EE2" w:rsidP="00144EE2">
      <w:pPr>
        <w:spacing w:line="360" w:lineRule="auto"/>
        <w:ind w:firstLine="480"/>
      </w:pPr>
      <w:proofErr w:type="gramStart"/>
      <w:r w:rsidRPr="00144EE2">
        <w:rPr>
          <w:rFonts w:hint="eastAsia"/>
        </w:rPr>
        <w:t>供试品溶液</w:t>
      </w:r>
      <w:proofErr w:type="gramEnd"/>
      <w:r w:rsidRPr="00144EE2">
        <w:rPr>
          <w:rFonts w:hint="eastAsia"/>
        </w:rPr>
        <w:t xml:space="preserve">  </w:t>
      </w:r>
      <w:r w:rsidRPr="00144EE2">
        <w:rPr>
          <w:rFonts w:hint="eastAsia"/>
        </w:rPr>
        <w:t>取本品细粉适量（约相当于</w:t>
      </w:r>
      <w:proofErr w:type="gramStart"/>
      <w:r w:rsidRPr="00144EE2">
        <w:rPr>
          <w:rFonts w:hint="eastAsia"/>
        </w:rPr>
        <w:t>酮</w:t>
      </w:r>
      <w:proofErr w:type="gramEnd"/>
      <w:r w:rsidRPr="00144EE2">
        <w:rPr>
          <w:rFonts w:hint="eastAsia"/>
        </w:rPr>
        <w:t>苯丙氨酸钙</w:t>
      </w:r>
      <w:r w:rsidRPr="00144EE2">
        <w:rPr>
          <w:rFonts w:hint="eastAsia"/>
        </w:rPr>
        <w:t>68mg</w:t>
      </w:r>
      <w:r w:rsidRPr="00144EE2">
        <w:rPr>
          <w:rFonts w:hint="eastAsia"/>
        </w:rPr>
        <w:t>），置</w:t>
      </w:r>
      <w:r w:rsidRPr="00144EE2">
        <w:rPr>
          <w:rFonts w:hint="eastAsia"/>
        </w:rPr>
        <w:t>100ml</w:t>
      </w:r>
      <w:r w:rsidRPr="00144EE2">
        <w:rPr>
          <w:rFonts w:hint="eastAsia"/>
        </w:rPr>
        <w:t>量瓶中，加流动相适量，超声使各酮（或羟）氨</w:t>
      </w:r>
      <w:r>
        <w:rPr>
          <w:rFonts w:hint="eastAsia"/>
        </w:rPr>
        <w:t>基酸钙溶解，冷却，用流动相稀释至刻度，摇匀，滤过，</w:t>
      </w:r>
      <w:proofErr w:type="gramStart"/>
      <w:r>
        <w:rPr>
          <w:rFonts w:hint="eastAsia"/>
        </w:rPr>
        <w:t>取续滤液</w:t>
      </w:r>
      <w:proofErr w:type="gramEnd"/>
      <w:r w:rsidRPr="00144EE2">
        <w:rPr>
          <w:rFonts w:hint="eastAsia"/>
        </w:rPr>
        <w:t>。</w:t>
      </w:r>
    </w:p>
    <w:p w:rsidR="00144EE2" w:rsidRPr="00144EE2" w:rsidRDefault="00144EE2" w:rsidP="00144EE2">
      <w:pPr>
        <w:spacing w:line="360" w:lineRule="auto"/>
        <w:ind w:firstLine="480"/>
      </w:pPr>
      <w:r w:rsidRPr="00144EE2">
        <w:rPr>
          <w:rFonts w:hint="eastAsia"/>
        </w:rPr>
        <w:t>对照品溶液</w:t>
      </w:r>
      <w:r w:rsidRPr="00144EE2">
        <w:rPr>
          <w:rFonts w:hint="eastAsia"/>
        </w:rPr>
        <w:t xml:space="preserve">  </w:t>
      </w:r>
      <w:proofErr w:type="gramStart"/>
      <w:r w:rsidRPr="00144EE2">
        <w:rPr>
          <w:rFonts w:hint="eastAsia"/>
        </w:rPr>
        <w:t>取苯乙酸</w:t>
      </w:r>
      <w:proofErr w:type="gramEnd"/>
      <w:r w:rsidRPr="00144EE2">
        <w:rPr>
          <w:rFonts w:hint="eastAsia"/>
        </w:rPr>
        <w:t>对照品</w:t>
      </w:r>
      <w:r w:rsidRPr="00144EE2">
        <w:t>适量，加</w:t>
      </w:r>
      <w:r w:rsidRPr="00144EE2">
        <w:rPr>
          <w:rFonts w:hint="eastAsia"/>
        </w:rPr>
        <w:t>流动相溶解并</w:t>
      </w:r>
      <w:r w:rsidRPr="00144EE2">
        <w:t>定量稀释</w:t>
      </w:r>
      <w:r w:rsidRPr="00144EE2">
        <w:rPr>
          <w:rFonts w:hint="eastAsia"/>
        </w:rPr>
        <w:t>制成</w:t>
      </w:r>
      <w:r w:rsidRPr="00144EE2">
        <w:t>每</w:t>
      </w:r>
      <w:r w:rsidRPr="00144EE2">
        <w:rPr>
          <w:rFonts w:hint="eastAsia"/>
        </w:rPr>
        <w:t>1</w:t>
      </w:r>
      <w:r w:rsidRPr="00144EE2">
        <w:t>ml</w:t>
      </w:r>
      <w:r w:rsidRPr="00144EE2">
        <w:rPr>
          <w:rFonts w:hint="eastAsia"/>
        </w:rPr>
        <w:t>中约</w:t>
      </w:r>
      <w:r w:rsidRPr="00144EE2">
        <w:t>含</w:t>
      </w:r>
      <w:r w:rsidRPr="00144EE2">
        <w:rPr>
          <w:rFonts w:hint="eastAsia"/>
        </w:rPr>
        <w:t>6.8</w:t>
      </w:r>
      <w:r w:rsidRPr="00144EE2">
        <w:t>μg</w:t>
      </w:r>
      <w:r w:rsidRPr="00144EE2">
        <w:rPr>
          <w:rFonts w:hint="eastAsia"/>
        </w:rPr>
        <w:t>的</w:t>
      </w:r>
      <w:r w:rsidRPr="00144EE2">
        <w:t>溶液</w:t>
      </w:r>
      <w:r w:rsidRPr="00144EE2">
        <w:rPr>
          <w:rFonts w:hint="eastAsia"/>
        </w:rPr>
        <w:t>。</w:t>
      </w:r>
    </w:p>
    <w:p w:rsidR="00144EE2" w:rsidRPr="00144EE2" w:rsidRDefault="00144EE2" w:rsidP="00144EE2">
      <w:pPr>
        <w:spacing w:line="360" w:lineRule="auto"/>
        <w:ind w:firstLine="480"/>
      </w:pPr>
      <w:r w:rsidRPr="00144EE2">
        <w:rPr>
          <w:rFonts w:hint="eastAsia"/>
        </w:rPr>
        <w:t>灵敏度溶液</w:t>
      </w:r>
      <w:r w:rsidRPr="00144EE2">
        <w:rPr>
          <w:rFonts w:hint="eastAsia"/>
        </w:rPr>
        <w:t xml:space="preserve">  </w:t>
      </w:r>
      <w:r w:rsidRPr="00144EE2">
        <w:rPr>
          <w:rFonts w:hint="eastAsia"/>
        </w:rPr>
        <w:t>精密量取对照品溶液</w:t>
      </w:r>
      <w:r w:rsidRPr="00144EE2">
        <w:rPr>
          <w:rFonts w:hint="eastAsia"/>
        </w:rPr>
        <w:t>1ml</w:t>
      </w:r>
      <w:r w:rsidRPr="00144EE2">
        <w:rPr>
          <w:rFonts w:hint="eastAsia"/>
        </w:rPr>
        <w:t>，置</w:t>
      </w:r>
      <w:r w:rsidRPr="00144EE2">
        <w:rPr>
          <w:rFonts w:hint="eastAsia"/>
        </w:rPr>
        <w:t>20ml</w:t>
      </w:r>
      <w:r w:rsidRPr="00144EE2">
        <w:rPr>
          <w:rFonts w:hint="eastAsia"/>
        </w:rPr>
        <w:t>量瓶中，用流动相稀释至刻度，摇匀。</w:t>
      </w:r>
    </w:p>
    <w:p w:rsidR="00144EE2" w:rsidRPr="00144EE2" w:rsidRDefault="00144EE2" w:rsidP="00144EE2">
      <w:pPr>
        <w:spacing w:line="360" w:lineRule="auto"/>
        <w:ind w:firstLine="480"/>
      </w:pPr>
      <w:r w:rsidRPr="00144EE2">
        <w:rPr>
          <w:rFonts w:hint="eastAsia"/>
        </w:rPr>
        <w:t>色谱条件</w:t>
      </w:r>
      <w:r w:rsidRPr="00144EE2">
        <w:rPr>
          <w:rFonts w:hint="eastAsia"/>
        </w:rPr>
        <w:t xml:space="preserve">  </w:t>
      </w:r>
      <w:r w:rsidRPr="00144EE2">
        <w:rPr>
          <w:rFonts w:hint="eastAsia"/>
        </w:rPr>
        <w:t>用磺化交联的苯乙烯</w:t>
      </w:r>
      <w:r w:rsidRPr="00144EE2">
        <w:rPr>
          <w:rFonts w:hint="eastAsia"/>
        </w:rPr>
        <w:t>-</w:t>
      </w:r>
      <w:r w:rsidRPr="00144EE2">
        <w:rPr>
          <w:rFonts w:hint="eastAsia"/>
        </w:rPr>
        <w:t>二乙烯基共聚物</w:t>
      </w:r>
      <w:proofErr w:type="gramStart"/>
      <w:r w:rsidRPr="00144EE2">
        <w:rPr>
          <w:rFonts w:hint="eastAsia"/>
        </w:rPr>
        <w:t>的氢型阳离子交换树脂</w:t>
      </w:r>
      <w:proofErr w:type="gramEnd"/>
      <w:r w:rsidRPr="00144EE2">
        <w:rPr>
          <w:rFonts w:hint="eastAsia"/>
        </w:rPr>
        <w:t>为填料；以</w:t>
      </w:r>
      <w:r w:rsidRPr="00144EE2">
        <w:rPr>
          <w:rFonts w:hint="eastAsia"/>
        </w:rPr>
        <w:t>0.0145mol/L</w:t>
      </w:r>
      <w:r w:rsidRPr="00144EE2">
        <w:rPr>
          <w:rFonts w:hint="eastAsia"/>
        </w:rPr>
        <w:t>硫酸溶液为流动相；检测波长为</w:t>
      </w:r>
      <w:r w:rsidRPr="00144EE2">
        <w:rPr>
          <w:rFonts w:hint="eastAsia"/>
        </w:rPr>
        <w:t>205nm</w:t>
      </w:r>
      <w:r w:rsidRPr="00144EE2">
        <w:rPr>
          <w:rFonts w:hint="eastAsia"/>
        </w:rPr>
        <w:t>；</w:t>
      </w:r>
      <w:proofErr w:type="gramStart"/>
      <w:r w:rsidRPr="00144EE2">
        <w:rPr>
          <w:rFonts w:hint="eastAsia"/>
        </w:rPr>
        <w:t>柱温为</w:t>
      </w:r>
      <w:proofErr w:type="gramEnd"/>
      <w:r w:rsidRPr="00144EE2">
        <w:rPr>
          <w:rFonts w:hint="eastAsia"/>
        </w:rPr>
        <w:t>40</w:t>
      </w:r>
      <w:r w:rsidRPr="00144EE2">
        <w:rPr>
          <w:rFonts w:hint="eastAsia"/>
        </w:rPr>
        <w:t>℃；进样体积</w:t>
      </w:r>
      <w:r w:rsidRPr="00144EE2">
        <w:rPr>
          <w:rFonts w:hint="eastAsia"/>
        </w:rPr>
        <w:t>10</w:t>
      </w:r>
      <w:r w:rsidRPr="00144EE2">
        <w:t>μ</w:t>
      </w:r>
      <w:r w:rsidRPr="00144EE2">
        <w:rPr>
          <w:rFonts w:hint="eastAsia"/>
        </w:rPr>
        <w:t>l</w:t>
      </w:r>
      <w:r w:rsidRPr="00144EE2">
        <w:rPr>
          <w:rFonts w:hint="eastAsia"/>
        </w:rPr>
        <w:t>。</w:t>
      </w:r>
    </w:p>
    <w:p w:rsidR="00144EE2" w:rsidRPr="00144EE2" w:rsidRDefault="00144EE2" w:rsidP="00144EE2">
      <w:pPr>
        <w:spacing w:line="360" w:lineRule="auto"/>
        <w:ind w:firstLine="480"/>
      </w:pPr>
      <w:r w:rsidRPr="00144EE2">
        <w:rPr>
          <w:rFonts w:hint="eastAsia"/>
        </w:rPr>
        <w:t>系统适用性要求</w:t>
      </w:r>
      <w:r w:rsidRPr="00144EE2">
        <w:rPr>
          <w:rFonts w:hint="eastAsia"/>
        </w:rPr>
        <w:t xml:space="preserve">  </w:t>
      </w:r>
      <w:proofErr w:type="gramStart"/>
      <w:r w:rsidRPr="00144EE2">
        <w:rPr>
          <w:rFonts w:hint="eastAsia"/>
        </w:rPr>
        <w:t>供试品溶液</w:t>
      </w:r>
      <w:proofErr w:type="gramEnd"/>
      <w:r w:rsidRPr="00144EE2">
        <w:t>色谱图中，</w:t>
      </w:r>
      <w:r w:rsidRPr="00144EE2">
        <w:rPr>
          <w:rFonts w:hint="eastAsia"/>
        </w:rPr>
        <w:t>酮苯丙氨酸钙与相邻色谱峰的分离度应符合要求。灵敏度溶液色谱图中，苯乙酸峰</w:t>
      </w:r>
      <w:r w:rsidRPr="00144EE2">
        <w:t>高</w:t>
      </w:r>
      <w:r w:rsidRPr="00144EE2">
        <w:rPr>
          <w:rFonts w:hint="eastAsia"/>
        </w:rPr>
        <w:t>的信噪比应不低于</w:t>
      </w:r>
      <w:r w:rsidRPr="00144EE2">
        <w:rPr>
          <w:rFonts w:hint="eastAsia"/>
        </w:rPr>
        <w:t>10</w:t>
      </w:r>
      <w:r w:rsidRPr="00144EE2">
        <w:rPr>
          <w:rFonts w:hint="eastAsia"/>
        </w:rPr>
        <w:t>。</w:t>
      </w:r>
    </w:p>
    <w:p w:rsidR="00144EE2" w:rsidRPr="00144EE2" w:rsidRDefault="00144EE2" w:rsidP="00144EE2">
      <w:pPr>
        <w:spacing w:line="360" w:lineRule="auto"/>
        <w:ind w:firstLine="480"/>
      </w:pPr>
      <w:r w:rsidRPr="00144EE2">
        <w:rPr>
          <w:rFonts w:hint="eastAsia"/>
        </w:rPr>
        <w:t>测定法</w:t>
      </w:r>
      <w:r w:rsidRPr="00144EE2">
        <w:rPr>
          <w:rFonts w:hint="eastAsia"/>
        </w:rPr>
        <w:t xml:space="preserve">  </w:t>
      </w:r>
      <w:r w:rsidRPr="00144EE2">
        <w:rPr>
          <w:rFonts w:hint="eastAsia"/>
        </w:rPr>
        <w:t>精密量</w:t>
      </w:r>
      <w:proofErr w:type="gramStart"/>
      <w:r w:rsidRPr="00144EE2">
        <w:rPr>
          <w:rFonts w:hint="eastAsia"/>
        </w:rPr>
        <w:t>取供试品</w:t>
      </w:r>
      <w:proofErr w:type="gramEnd"/>
      <w:r w:rsidRPr="00144EE2">
        <w:rPr>
          <w:rFonts w:hint="eastAsia"/>
        </w:rPr>
        <w:t>溶液、对照品溶液与灵敏度溶液，分别注入液相色谱仪，记录色谱图。</w:t>
      </w:r>
    </w:p>
    <w:p w:rsidR="00144EE2" w:rsidRPr="00713D7C" w:rsidRDefault="00144EE2" w:rsidP="00144EE2">
      <w:pPr>
        <w:spacing w:line="360" w:lineRule="auto"/>
        <w:ind w:firstLine="480"/>
      </w:pPr>
      <w:r w:rsidRPr="00144EE2">
        <w:rPr>
          <w:rFonts w:hint="eastAsia"/>
        </w:rPr>
        <w:t>限度</w:t>
      </w:r>
      <w:r w:rsidRPr="00144EE2">
        <w:rPr>
          <w:rFonts w:hint="eastAsia"/>
        </w:rPr>
        <w:t xml:space="preserve">  </w:t>
      </w:r>
      <w:proofErr w:type="gramStart"/>
      <w:r w:rsidRPr="00144EE2">
        <w:rPr>
          <w:rFonts w:hint="eastAsia"/>
        </w:rPr>
        <w:t>供试品溶液</w:t>
      </w:r>
      <w:proofErr w:type="gramEnd"/>
      <w:r w:rsidRPr="00144EE2">
        <w:rPr>
          <w:rFonts w:hint="eastAsia"/>
        </w:rPr>
        <w:t>色谱图中如有与苯乙酸保留时间一致的色谱峰，按外标</w:t>
      </w:r>
      <w:r w:rsidRPr="00144EE2">
        <w:t>法以峰面积计算</w:t>
      </w:r>
      <w:r w:rsidRPr="00144EE2">
        <w:rPr>
          <w:rFonts w:hint="eastAsia"/>
        </w:rPr>
        <w:t>，含</w:t>
      </w:r>
      <w:r w:rsidRPr="00144EE2">
        <w:t>苯乙酸</w:t>
      </w:r>
      <w:r w:rsidRPr="00144EE2">
        <w:rPr>
          <w:rFonts w:hint="eastAsia"/>
        </w:rPr>
        <w:t>不得过酮苯丙氨酸钙</w:t>
      </w:r>
      <w:r w:rsidRPr="00144EE2">
        <w:t>标示量的</w:t>
      </w:r>
      <w:r w:rsidRPr="00144EE2">
        <w:rPr>
          <w:rFonts w:hint="eastAsia"/>
        </w:rPr>
        <w:t>0.</w:t>
      </w:r>
      <w:r w:rsidRPr="00144EE2">
        <w:t>5</w:t>
      </w:r>
      <w:r w:rsidRPr="00144EE2">
        <w:rPr>
          <w:rFonts w:hint="eastAsia"/>
        </w:rPr>
        <w:t>%</w:t>
      </w:r>
      <w:r w:rsidRPr="00144EE2">
        <w:rPr>
          <w:rFonts w:hint="eastAsia"/>
        </w:rPr>
        <w:t>。</w:t>
      </w:r>
    </w:p>
    <w:p w:rsidR="00C72350" w:rsidRPr="00144EE2" w:rsidRDefault="00C72350" w:rsidP="00B63053">
      <w:pPr>
        <w:spacing w:line="360" w:lineRule="auto"/>
        <w:ind w:firstLine="480"/>
      </w:pPr>
    </w:p>
    <w:sectPr w:rsidR="00C72350" w:rsidRPr="00144E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7B0" w:rsidRDefault="002767B0" w:rsidP="008F56AD">
      <w:pPr>
        <w:spacing w:line="240" w:lineRule="auto"/>
        <w:ind w:firstLine="480"/>
      </w:pPr>
      <w:r>
        <w:separator/>
      </w:r>
    </w:p>
  </w:endnote>
  <w:endnote w:type="continuationSeparator" w:id="0">
    <w:p w:rsidR="002767B0" w:rsidRDefault="002767B0" w:rsidP="008F56A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AD" w:rsidRDefault="008F56A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AD" w:rsidRDefault="008F56A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AD" w:rsidRDefault="008F56A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7B0" w:rsidRDefault="002767B0" w:rsidP="008F56AD">
      <w:pPr>
        <w:spacing w:line="240" w:lineRule="auto"/>
        <w:ind w:firstLine="480"/>
      </w:pPr>
      <w:r>
        <w:separator/>
      </w:r>
    </w:p>
  </w:footnote>
  <w:footnote w:type="continuationSeparator" w:id="0">
    <w:p w:rsidR="002767B0" w:rsidRDefault="002767B0" w:rsidP="008F56A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AD" w:rsidRDefault="008F56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AD" w:rsidRDefault="008F56AD" w:rsidP="002B6C85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AD" w:rsidRDefault="008F56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0C"/>
    <w:rsid w:val="00021F3B"/>
    <w:rsid w:val="00144EE2"/>
    <w:rsid w:val="001A2F98"/>
    <w:rsid w:val="002767B0"/>
    <w:rsid w:val="002B6C85"/>
    <w:rsid w:val="00513DCC"/>
    <w:rsid w:val="008A66ED"/>
    <w:rsid w:val="008B1C6C"/>
    <w:rsid w:val="008F56AD"/>
    <w:rsid w:val="0096336D"/>
    <w:rsid w:val="009A7592"/>
    <w:rsid w:val="00A6430C"/>
    <w:rsid w:val="00B24C7A"/>
    <w:rsid w:val="00B63053"/>
    <w:rsid w:val="00C72350"/>
    <w:rsid w:val="00D4426D"/>
    <w:rsid w:val="00D71768"/>
    <w:rsid w:val="00EA0B63"/>
    <w:rsid w:val="1D96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王彩媚</dc:creator>
  <cp:lastModifiedBy>Windows User</cp:lastModifiedBy>
  <cp:revision>2</cp:revision>
  <dcterms:created xsi:type="dcterms:W3CDTF">2022-02-25T07:01:00Z</dcterms:created>
  <dcterms:modified xsi:type="dcterms:W3CDTF">2022-02-25T07:01:00Z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