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B648E2" w:rsidRDefault="00B648E2" w:rsidP="00B648E2">
      <w:pPr>
        <w:spacing w:line="276" w:lineRule="auto"/>
        <w:ind w:left="120" w:hangingChars="50" w:hanging="120"/>
        <w:jc w:val="center"/>
        <w:rPr>
          <w:b/>
          <w:bCs/>
          <w:color w:val="000000"/>
          <w:sz w:val="24"/>
        </w:rPr>
      </w:pP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HYPERLINK "http://www.nifdc.org.cn/directory/web/WS02/CL0883/9456.html" </w:instrText>
      </w:r>
      <w:r>
        <w:rPr>
          <w:b/>
          <w:bCs/>
          <w:sz w:val="24"/>
        </w:rPr>
        <w:fldChar w:fldCharType="separate"/>
      </w:r>
      <w:r>
        <w:rPr>
          <w:b/>
          <w:bCs/>
          <w:color w:val="000000"/>
          <w:sz w:val="24"/>
        </w:rPr>
        <w:t>复方克霉</w:t>
      </w:r>
      <w:proofErr w:type="gramStart"/>
      <w:r>
        <w:rPr>
          <w:b/>
          <w:bCs/>
          <w:color w:val="000000"/>
          <w:sz w:val="24"/>
        </w:rPr>
        <w:t>唑</w:t>
      </w:r>
      <w:proofErr w:type="gramEnd"/>
      <w:r>
        <w:rPr>
          <w:b/>
          <w:bCs/>
          <w:color w:val="000000"/>
          <w:sz w:val="24"/>
        </w:rPr>
        <w:t>乳膏品种抑菌剂项目检验方法</w:t>
      </w:r>
      <w:r>
        <w:rPr>
          <w:b/>
          <w:bCs/>
          <w:color w:val="000000"/>
          <w:sz w:val="24"/>
        </w:rPr>
        <w:fldChar w:fldCharType="end"/>
      </w:r>
    </w:p>
    <w:bookmarkEnd w:id="0"/>
    <w:p w:rsidR="00B648E2" w:rsidRDefault="00B648E2" w:rsidP="00B648E2">
      <w:pPr>
        <w:spacing w:line="276" w:lineRule="auto"/>
        <w:ind w:left="120" w:hangingChars="50" w:hanging="120"/>
        <w:rPr>
          <w:rFonts w:eastAsia="仿宋"/>
          <w:b/>
          <w:bCs/>
          <w:color w:val="000000"/>
          <w:sz w:val="24"/>
        </w:rPr>
      </w:pPr>
    </w:p>
    <w:p w:rsidR="00B648E2" w:rsidRDefault="00B648E2" w:rsidP="00B648E2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照高效液相色谱法（通则</w:t>
      </w:r>
      <w:r>
        <w:rPr>
          <w:bCs/>
          <w:sz w:val="24"/>
        </w:rPr>
        <w:t>0512</w:t>
      </w:r>
      <w:r>
        <w:rPr>
          <w:bCs/>
          <w:sz w:val="24"/>
        </w:rPr>
        <w:t>）测定。</w:t>
      </w:r>
    </w:p>
    <w:p w:rsidR="00B648E2" w:rsidRDefault="00B648E2" w:rsidP="00B648E2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bCs/>
          <w:sz w:val="24"/>
        </w:rPr>
        <w:t>供试品溶液</w:t>
      </w:r>
      <w:proofErr w:type="gramEnd"/>
      <w:r>
        <w:rPr>
          <w:bCs/>
          <w:sz w:val="24"/>
        </w:rPr>
        <w:t xml:space="preserve">  </w:t>
      </w:r>
      <w:r>
        <w:rPr>
          <w:bCs/>
          <w:sz w:val="24"/>
        </w:rPr>
        <w:t>取本品内容物（约相当于克霉</w:t>
      </w:r>
      <w:proofErr w:type="gramStart"/>
      <w:r>
        <w:rPr>
          <w:bCs/>
          <w:sz w:val="24"/>
        </w:rPr>
        <w:t>唑</w:t>
      </w:r>
      <w:proofErr w:type="gramEnd"/>
      <w:r>
        <w:rPr>
          <w:bCs/>
          <w:sz w:val="24"/>
        </w:rPr>
        <w:t>10mg</w:t>
      </w:r>
      <w:r>
        <w:rPr>
          <w:bCs/>
          <w:sz w:val="24"/>
        </w:rPr>
        <w:t>），</w:t>
      </w:r>
      <w:r>
        <w:rPr>
          <w:sz w:val="24"/>
        </w:rPr>
        <w:t>精密称定，置</w:t>
      </w:r>
      <w:r>
        <w:rPr>
          <w:sz w:val="24"/>
        </w:rPr>
        <w:t>50ml</w:t>
      </w:r>
      <w:r>
        <w:rPr>
          <w:sz w:val="24"/>
        </w:rPr>
        <w:t>量瓶中，加甲醇</w:t>
      </w:r>
      <w:r>
        <w:rPr>
          <w:sz w:val="24"/>
        </w:rPr>
        <w:t>28ml</w:t>
      </w:r>
      <w:r>
        <w:rPr>
          <w:sz w:val="24"/>
        </w:rPr>
        <w:t>，置</w:t>
      </w:r>
      <w:r>
        <w:rPr>
          <w:sz w:val="24"/>
        </w:rPr>
        <w:t>50℃</w:t>
      </w:r>
      <w:r>
        <w:rPr>
          <w:sz w:val="24"/>
        </w:rPr>
        <w:t>水浴加热</w:t>
      </w:r>
      <w:r>
        <w:rPr>
          <w:sz w:val="24"/>
        </w:rPr>
        <w:t>5</w:t>
      </w:r>
      <w:r>
        <w:rPr>
          <w:sz w:val="24"/>
        </w:rPr>
        <w:t>分钟，时时振摇，取出后强烈振摇</w:t>
      </w:r>
      <w:r>
        <w:rPr>
          <w:sz w:val="24"/>
        </w:rPr>
        <w:t>5</w:t>
      </w:r>
      <w:r>
        <w:rPr>
          <w:sz w:val="24"/>
        </w:rPr>
        <w:t>分钟，加水</w:t>
      </w:r>
      <w:r>
        <w:rPr>
          <w:sz w:val="24"/>
        </w:rPr>
        <w:t>12ml</w:t>
      </w:r>
      <w:r>
        <w:rPr>
          <w:sz w:val="24"/>
        </w:rPr>
        <w:t>，</w:t>
      </w:r>
      <w:proofErr w:type="gramStart"/>
      <w:r>
        <w:rPr>
          <w:sz w:val="24"/>
        </w:rPr>
        <w:t>摇匀放冷</w:t>
      </w:r>
      <w:proofErr w:type="gramEnd"/>
      <w:r>
        <w:rPr>
          <w:sz w:val="24"/>
        </w:rPr>
        <w:t>，加甲醇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7:3</w:t>
      </w:r>
      <w:r>
        <w:rPr>
          <w:sz w:val="24"/>
        </w:rPr>
        <w:t>）稀释至刻度，摇匀，</w:t>
      </w:r>
      <w:proofErr w:type="gramStart"/>
      <w:r>
        <w:rPr>
          <w:sz w:val="24"/>
        </w:rPr>
        <w:t>置冰浴中</w:t>
      </w:r>
      <w:proofErr w:type="gramEnd"/>
      <w:r>
        <w:rPr>
          <w:sz w:val="24"/>
        </w:rPr>
        <w:t>放置</w:t>
      </w:r>
      <w:r>
        <w:rPr>
          <w:sz w:val="24"/>
        </w:rPr>
        <w:t>2</w:t>
      </w:r>
      <w:r>
        <w:rPr>
          <w:sz w:val="24"/>
        </w:rPr>
        <w:t>小时，滤膜滤过，</w:t>
      </w:r>
      <w:proofErr w:type="gramStart"/>
      <w:r>
        <w:rPr>
          <w:sz w:val="24"/>
        </w:rPr>
        <w:t>取续滤液</w:t>
      </w:r>
      <w:proofErr w:type="gramEnd"/>
      <w:r>
        <w:rPr>
          <w:sz w:val="24"/>
        </w:rPr>
        <w:t>即得。</w:t>
      </w:r>
    </w:p>
    <w:p w:rsidR="00B648E2" w:rsidRDefault="00B648E2" w:rsidP="00B648E2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对照品溶液</w:t>
      </w:r>
      <w:r>
        <w:rPr>
          <w:bCs/>
          <w:sz w:val="24"/>
        </w:rPr>
        <w:t xml:space="preserve">  </w:t>
      </w:r>
      <w:proofErr w:type="gramStart"/>
      <w:r>
        <w:rPr>
          <w:bCs/>
          <w:sz w:val="24"/>
        </w:rPr>
        <w:t>取</w:t>
      </w:r>
      <w:r>
        <w:rPr>
          <w:sz w:val="24"/>
        </w:rPr>
        <w:t>羟苯甲酯</w:t>
      </w:r>
      <w:proofErr w:type="gramEnd"/>
      <w:r>
        <w:rPr>
          <w:bCs/>
          <w:sz w:val="24"/>
        </w:rPr>
        <w:t>、</w:t>
      </w:r>
      <w:proofErr w:type="gramStart"/>
      <w:r>
        <w:rPr>
          <w:sz w:val="24"/>
        </w:rPr>
        <w:t>羟苯乙酯</w:t>
      </w:r>
      <w:proofErr w:type="gramEnd"/>
      <w:r>
        <w:rPr>
          <w:bCs/>
          <w:sz w:val="24"/>
        </w:rPr>
        <w:t>、</w:t>
      </w:r>
      <w:proofErr w:type="gramStart"/>
      <w:r>
        <w:rPr>
          <w:sz w:val="24"/>
        </w:rPr>
        <w:t>羟苯丙酯</w:t>
      </w:r>
      <w:proofErr w:type="gramEnd"/>
      <w:r>
        <w:rPr>
          <w:sz w:val="24"/>
        </w:rPr>
        <w:t>、对羟基苯甲酸</w:t>
      </w:r>
      <w:r>
        <w:rPr>
          <w:bCs/>
          <w:sz w:val="24"/>
        </w:rPr>
        <w:t>、</w:t>
      </w:r>
      <w:proofErr w:type="gramStart"/>
      <w:r>
        <w:rPr>
          <w:bCs/>
          <w:sz w:val="24"/>
        </w:rPr>
        <w:t>羟苯甘油酯</w:t>
      </w:r>
      <w:proofErr w:type="gramEnd"/>
      <w:r>
        <w:rPr>
          <w:bCs/>
          <w:sz w:val="24"/>
        </w:rPr>
        <w:t>对照品适量，加</w:t>
      </w:r>
      <w:r>
        <w:rPr>
          <w:sz w:val="24"/>
        </w:rPr>
        <w:t>甲醇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7:3</w:t>
      </w:r>
      <w:r>
        <w:rPr>
          <w:sz w:val="24"/>
        </w:rPr>
        <w:t>）溶解并稀释成每</w:t>
      </w:r>
      <w:r>
        <w:rPr>
          <w:sz w:val="24"/>
        </w:rPr>
        <w:t>1ml</w:t>
      </w:r>
      <w:proofErr w:type="gramStart"/>
      <w:r>
        <w:rPr>
          <w:bCs/>
          <w:sz w:val="24"/>
        </w:rPr>
        <w:t>约</w:t>
      </w:r>
      <w:r>
        <w:rPr>
          <w:sz w:val="24"/>
        </w:rPr>
        <w:t>含羟苯甲酯</w:t>
      </w:r>
      <w:proofErr w:type="gramEnd"/>
      <w:r>
        <w:rPr>
          <w:bCs/>
          <w:sz w:val="24"/>
        </w:rPr>
        <w:t xml:space="preserve"> 24μg</w:t>
      </w:r>
      <w:r>
        <w:rPr>
          <w:bCs/>
          <w:sz w:val="24"/>
        </w:rPr>
        <w:t>、</w:t>
      </w:r>
      <w:proofErr w:type="gramStart"/>
      <w:r>
        <w:rPr>
          <w:sz w:val="24"/>
        </w:rPr>
        <w:t>羟苯乙酯</w:t>
      </w:r>
      <w:proofErr w:type="gramEnd"/>
      <w:r>
        <w:rPr>
          <w:sz w:val="24"/>
        </w:rPr>
        <w:t>12</w:t>
      </w:r>
      <w:r>
        <w:rPr>
          <w:bCs/>
          <w:sz w:val="24"/>
        </w:rPr>
        <w:t>μg</w:t>
      </w:r>
      <w:r>
        <w:rPr>
          <w:bCs/>
          <w:sz w:val="24"/>
        </w:rPr>
        <w:t>、</w:t>
      </w:r>
      <w:proofErr w:type="gramStart"/>
      <w:r>
        <w:rPr>
          <w:sz w:val="24"/>
        </w:rPr>
        <w:t>羟苯丙酯</w:t>
      </w:r>
      <w:proofErr w:type="gramEnd"/>
      <w:r>
        <w:rPr>
          <w:sz w:val="24"/>
        </w:rPr>
        <w:t>12</w:t>
      </w:r>
      <w:r>
        <w:rPr>
          <w:bCs/>
          <w:sz w:val="24"/>
        </w:rPr>
        <w:t>μg</w:t>
      </w:r>
      <w:r>
        <w:rPr>
          <w:bCs/>
          <w:sz w:val="24"/>
        </w:rPr>
        <w:t>、</w:t>
      </w:r>
      <w:r>
        <w:rPr>
          <w:sz w:val="24"/>
        </w:rPr>
        <w:t>对羟基苯甲酸</w:t>
      </w:r>
      <w:r>
        <w:rPr>
          <w:bCs/>
          <w:sz w:val="24"/>
        </w:rPr>
        <w:t>5μg</w:t>
      </w:r>
      <w:r>
        <w:rPr>
          <w:bCs/>
          <w:sz w:val="24"/>
        </w:rPr>
        <w:t>、</w:t>
      </w:r>
      <w:proofErr w:type="gramStart"/>
      <w:r>
        <w:rPr>
          <w:bCs/>
          <w:sz w:val="24"/>
        </w:rPr>
        <w:t>羟苯甘油酯</w:t>
      </w:r>
      <w:proofErr w:type="gramEnd"/>
      <w:r>
        <w:rPr>
          <w:bCs/>
          <w:sz w:val="24"/>
        </w:rPr>
        <w:t>2.4μg</w:t>
      </w:r>
      <w:r>
        <w:rPr>
          <w:bCs/>
          <w:sz w:val="24"/>
        </w:rPr>
        <w:t>的溶液。</w:t>
      </w:r>
    </w:p>
    <w:p w:rsidR="00B648E2" w:rsidRDefault="00B648E2" w:rsidP="00B648E2">
      <w:pPr>
        <w:spacing w:line="360" w:lineRule="auto"/>
        <w:ind w:firstLineChars="200" w:firstLine="480"/>
        <w:rPr>
          <w:sz w:val="24"/>
        </w:rPr>
      </w:pPr>
      <w:r>
        <w:rPr>
          <w:bCs/>
          <w:sz w:val="24"/>
        </w:rPr>
        <w:t>系统适用性溶液</w:t>
      </w:r>
      <w:r>
        <w:rPr>
          <w:bCs/>
          <w:sz w:val="24"/>
        </w:rPr>
        <w:t xml:space="preserve">  </w:t>
      </w:r>
      <w:proofErr w:type="gramStart"/>
      <w:r>
        <w:rPr>
          <w:bCs/>
          <w:sz w:val="24"/>
        </w:rPr>
        <w:t>取克霉唑</w:t>
      </w:r>
      <w:proofErr w:type="gramEnd"/>
      <w:r>
        <w:rPr>
          <w:bCs/>
          <w:sz w:val="24"/>
        </w:rPr>
        <w:t>、</w:t>
      </w:r>
      <w:r>
        <w:rPr>
          <w:sz w:val="24"/>
        </w:rPr>
        <w:t>对羟基苯甲酸、</w:t>
      </w:r>
      <w:proofErr w:type="gramStart"/>
      <w:r>
        <w:rPr>
          <w:sz w:val="24"/>
        </w:rPr>
        <w:t>羟苯甘油酯</w:t>
      </w:r>
      <w:proofErr w:type="gramEnd"/>
      <w:r>
        <w:rPr>
          <w:sz w:val="24"/>
        </w:rPr>
        <w:t>、苯甲酸钠、</w:t>
      </w:r>
      <w:proofErr w:type="gramStart"/>
      <w:r>
        <w:rPr>
          <w:sz w:val="24"/>
        </w:rPr>
        <w:t>羟苯甲酯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羟苯乙酯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羟苯丙酯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羟苯丁</w:t>
      </w:r>
      <w:proofErr w:type="gramEnd"/>
      <w:r>
        <w:rPr>
          <w:sz w:val="24"/>
        </w:rPr>
        <w:t>酯</w:t>
      </w:r>
      <w:r>
        <w:rPr>
          <w:bCs/>
          <w:sz w:val="24"/>
        </w:rPr>
        <w:t>对照品适量，加</w:t>
      </w:r>
      <w:r>
        <w:rPr>
          <w:sz w:val="24"/>
        </w:rPr>
        <w:t>甲醇</w:t>
      </w:r>
      <w:r>
        <w:rPr>
          <w:sz w:val="24"/>
        </w:rPr>
        <w:t>-</w:t>
      </w:r>
      <w:r>
        <w:rPr>
          <w:sz w:val="24"/>
        </w:rPr>
        <w:t>水（</w:t>
      </w:r>
      <w:r>
        <w:rPr>
          <w:sz w:val="24"/>
        </w:rPr>
        <w:t>7:3</w:t>
      </w:r>
      <w:r>
        <w:rPr>
          <w:sz w:val="24"/>
        </w:rPr>
        <w:t>）溶解并稀释成每</w:t>
      </w:r>
      <w:r>
        <w:rPr>
          <w:sz w:val="24"/>
        </w:rPr>
        <w:t>1ml</w:t>
      </w:r>
      <w:r>
        <w:rPr>
          <w:bCs/>
          <w:sz w:val="24"/>
        </w:rPr>
        <w:t>约</w:t>
      </w:r>
      <w:r>
        <w:rPr>
          <w:sz w:val="24"/>
        </w:rPr>
        <w:t>含克霉</w:t>
      </w:r>
      <w:proofErr w:type="gramStart"/>
      <w:r>
        <w:rPr>
          <w:sz w:val="24"/>
        </w:rPr>
        <w:t>唑</w:t>
      </w:r>
      <w:proofErr w:type="gramEnd"/>
      <w:r>
        <w:rPr>
          <w:sz w:val="24"/>
        </w:rPr>
        <w:t>0.33mg</w:t>
      </w:r>
      <w:r>
        <w:rPr>
          <w:sz w:val="24"/>
        </w:rPr>
        <w:t>、对羟基苯甲酸</w:t>
      </w:r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</w:t>
      </w:r>
      <w:proofErr w:type="gramStart"/>
      <w:r>
        <w:rPr>
          <w:sz w:val="24"/>
        </w:rPr>
        <w:t>羟苯甘油酯</w:t>
      </w:r>
      <w:proofErr w:type="gramEnd"/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、苯甲酸钠</w:t>
      </w:r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</w:t>
      </w:r>
      <w:proofErr w:type="gramStart"/>
      <w:r>
        <w:rPr>
          <w:sz w:val="24"/>
        </w:rPr>
        <w:t>羟苯甲酯</w:t>
      </w:r>
      <w:proofErr w:type="gramEnd"/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</w:t>
      </w:r>
      <w:proofErr w:type="gramStart"/>
      <w:r>
        <w:rPr>
          <w:sz w:val="24"/>
        </w:rPr>
        <w:t>羟苯乙酯</w:t>
      </w:r>
      <w:proofErr w:type="gramEnd"/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</w:t>
      </w:r>
      <w:proofErr w:type="gramStart"/>
      <w:r>
        <w:rPr>
          <w:sz w:val="24"/>
        </w:rPr>
        <w:t>羟苯丙酯</w:t>
      </w:r>
      <w:proofErr w:type="gramEnd"/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sz w:val="24"/>
        </w:rPr>
        <w:t>、</w:t>
      </w:r>
      <w:proofErr w:type="gramStart"/>
      <w:r>
        <w:rPr>
          <w:sz w:val="24"/>
        </w:rPr>
        <w:t>羟苯丁</w:t>
      </w:r>
      <w:proofErr w:type="gramEnd"/>
      <w:r>
        <w:rPr>
          <w:sz w:val="24"/>
        </w:rPr>
        <w:t>酯</w:t>
      </w:r>
      <w:r>
        <w:rPr>
          <w:sz w:val="24"/>
        </w:rPr>
        <w:t>40</w:t>
      </w:r>
      <w:r>
        <w:rPr>
          <w:bCs/>
          <w:sz w:val="24"/>
        </w:rPr>
        <w:t>μg</w:t>
      </w:r>
      <w:r>
        <w:rPr>
          <w:bCs/>
          <w:sz w:val="24"/>
        </w:rPr>
        <w:t>的溶液。</w:t>
      </w:r>
    </w:p>
    <w:p w:rsidR="00B648E2" w:rsidRDefault="00B648E2" w:rsidP="00B648E2">
      <w:pPr>
        <w:spacing w:line="360" w:lineRule="auto"/>
        <w:ind w:firstLineChars="200" w:firstLine="480"/>
        <w:rPr>
          <w:bCs/>
          <w:sz w:val="24"/>
        </w:rPr>
      </w:pPr>
      <w:r>
        <w:rPr>
          <w:bCs/>
          <w:sz w:val="24"/>
        </w:rPr>
        <w:t>色谱条件</w:t>
      </w:r>
      <w:r>
        <w:rPr>
          <w:bCs/>
          <w:sz w:val="24"/>
        </w:rPr>
        <w:t xml:space="preserve">  </w:t>
      </w:r>
      <w:r>
        <w:rPr>
          <w:bCs/>
          <w:sz w:val="24"/>
        </w:rPr>
        <w:t>用十八烷基硅烷键合硅胶为填充剂（</w:t>
      </w:r>
      <w:r>
        <w:rPr>
          <w:sz w:val="24"/>
        </w:rPr>
        <w:t>250mm×4.6mm, 5.0μm</w:t>
      </w:r>
      <w:r>
        <w:rPr>
          <w:sz w:val="24"/>
        </w:rPr>
        <w:t>或效能相当的色谱柱</w:t>
      </w:r>
      <w:r>
        <w:rPr>
          <w:bCs/>
          <w:sz w:val="24"/>
        </w:rPr>
        <w:t>）；</w:t>
      </w:r>
      <w:r>
        <w:rPr>
          <w:sz w:val="24"/>
        </w:rPr>
        <w:t>以</w:t>
      </w:r>
      <w:r>
        <w:rPr>
          <w:sz w:val="24"/>
        </w:rPr>
        <w:t>0.02mol/L</w:t>
      </w:r>
      <w:r>
        <w:rPr>
          <w:sz w:val="24"/>
        </w:rPr>
        <w:t>醋酸</w:t>
      </w:r>
      <w:proofErr w:type="gramStart"/>
      <w:r>
        <w:rPr>
          <w:sz w:val="24"/>
        </w:rPr>
        <w:t>铵</w:t>
      </w:r>
      <w:proofErr w:type="gramEnd"/>
      <w:r>
        <w:rPr>
          <w:sz w:val="24"/>
        </w:rPr>
        <w:t>溶液（醋酸调节</w:t>
      </w:r>
      <w:r>
        <w:rPr>
          <w:sz w:val="24"/>
        </w:rPr>
        <w:t>pH4.6</w:t>
      </w:r>
      <w:r>
        <w:rPr>
          <w:sz w:val="24"/>
        </w:rPr>
        <w:t>）为流动相</w:t>
      </w:r>
      <w:r>
        <w:rPr>
          <w:sz w:val="24"/>
        </w:rPr>
        <w:t>A</w:t>
      </w:r>
      <w:r>
        <w:rPr>
          <w:sz w:val="24"/>
        </w:rPr>
        <w:t>，甲醇为流动相</w:t>
      </w:r>
      <w:r>
        <w:rPr>
          <w:sz w:val="24"/>
        </w:rPr>
        <w:t>B</w:t>
      </w:r>
      <w:r>
        <w:rPr>
          <w:sz w:val="24"/>
        </w:rPr>
        <w:t>，按下表进行梯度洗脱；检测波长：</w:t>
      </w:r>
      <w:r>
        <w:rPr>
          <w:sz w:val="24"/>
        </w:rPr>
        <w:t>257nm</w:t>
      </w:r>
      <w:r>
        <w:rPr>
          <w:sz w:val="24"/>
        </w:rPr>
        <w:t>；进样体积：</w:t>
      </w:r>
      <w:r>
        <w:rPr>
          <w:sz w:val="24"/>
        </w:rPr>
        <w:t>10μl</w:t>
      </w:r>
      <w:r>
        <w:rPr>
          <w:sz w:val="24"/>
        </w:rPr>
        <w:t>；流速：</w:t>
      </w:r>
      <w:r>
        <w:rPr>
          <w:sz w:val="24"/>
        </w:rPr>
        <w:t>1.0ml/min</w:t>
      </w:r>
      <w:r>
        <w:rPr>
          <w:sz w:val="24"/>
        </w:rPr>
        <w:t>；柱温：</w:t>
      </w:r>
      <w:r>
        <w:rPr>
          <w:sz w:val="24"/>
        </w:rPr>
        <w:t>35℃</w:t>
      </w:r>
      <w:r>
        <w:rPr>
          <w:sz w:val="24"/>
        </w:rPr>
        <w:t>。</w:t>
      </w:r>
    </w:p>
    <w:tbl>
      <w:tblPr>
        <w:tblStyle w:val="a5"/>
        <w:tblW w:w="0" w:type="auto"/>
        <w:jc w:val="center"/>
        <w:tblBorders>
          <w:top w:val="single" w:sz="12" w:space="0" w:color="F79646" w:themeColor="accent6"/>
          <w:left w:val="none" w:sz="0" w:space="0" w:color="auto"/>
          <w:bottom w:val="single" w:sz="12" w:space="0" w:color="F79646" w:themeColor="accent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8"/>
        <w:gridCol w:w="1591"/>
        <w:gridCol w:w="1583"/>
      </w:tblGrid>
      <w:tr w:rsidR="00B648E2" w:rsidTr="004B1BF9">
        <w:trPr>
          <w:jc w:val="center"/>
        </w:trPr>
        <w:tc>
          <w:tcPr>
            <w:tcW w:w="0" w:type="auto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时间（</w:t>
            </w:r>
            <w:r>
              <w:t>min</w:t>
            </w:r>
            <w:r>
              <w:t>）</w:t>
            </w:r>
          </w:p>
        </w:tc>
        <w:tc>
          <w:tcPr>
            <w:tcW w:w="0" w:type="auto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流动相</w:t>
            </w:r>
            <w:r>
              <w:t>A</w:t>
            </w:r>
            <w:r>
              <w:t>（</w:t>
            </w:r>
            <w:r>
              <w:t>%</w:t>
            </w:r>
            <w:r>
              <w:t>）</w:t>
            </w:r>
          </w:p>
        </w:tc>
        <w:tc>
          <w:tcPr>
            <w:tcW w:w="0" w:type="auto"/>
            <w:tcBorders>
              <w:bottom w:val="single" w:sz="8" w:space="0" w:color="F79646" w:themeColor="accent6"/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流动相</w:t>
            </w:r>
            <w:r>
              <w:t>B</w:t>
            </w:r>
            <w:r>
              <w:t>（</w:t>
            </w:r>
            <w:r>
              <w:t>%</w:t>
            </w:r>
            <w:r>
              <w:t>）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op w:val="single" w:sz="8" w:space="0" w:color="F79646" w:themeColor="accent6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8" w:space="0" w:color="F79646" w:themeColor="accent6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single" w:sz="8" w:space="0" w:color="F79646" w:themeColor="accent6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35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35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70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70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591" w:type="dxa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65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35</w:t>
            </w:r>
          </w:p>
        </w:tc>
      </w:tr>
      <w:tr w:rsidR="00B648E2" w:rsidTr="004B1BF9"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43</w:t>
            </w:r>
          </w:p>
        </w:tc>
        <w:tc>
          <w:tcPr>
            <w:tcW w:w="1591" w:type="dxa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65</w:t>
            </w:r>
          </w:p>
        </w:tc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:rsidR="00B648E2" w:rsidRDefault="00B648E2" w:rsidP="004B1BF9">
            <w:pPr>
              <w:spacing w:line="360" w:lineRule="auto"/>
              <w:jc w:val="center"/>
            </w:pPr>
            <w:r>
              <w:t>35</w:t>
            </w:r>
          </w:p>
        </w:tc>
      </w:tr>
    </w:tbl>
    <w:p w:rsidR="00B648E2" w:rsidRDefault="00B648E2" w:rsidP="00B648E2">
      <w:pPr>
        <w:spacing w:line="360" w:lineRule="auto"/>
        <w:ind w:firstLineChars="200" w:firstLine="480"/>
        <w:rPr>
          <w:sz w:val="24"/>
        </w:rPr>
      </w:pPr>
      <w:r>
        <w:rPr>
          <w:bCs/>
          <w:sz w:val="24"/>
        </w:rPr>
        <w:t>系统适用性要求</w:t>
      </w:r>
      <w:r>
        <w:rPr>
          <w:bCs/>
          <w:sz w:val="24"/>
        </w:rPr>
        <w:t xml:space="preserve">  </w:t>
      </w:r>
      <w:r>
        <w:rPr>
          <w:bCs/>
          <w:sz w:val="24"/>
        </w:rPr>
        <w:t>系统适用性溶液色谱图中，</w:t>
      </w:r>
      <w:proofErr w:type="gramStart"/>
      <w:r>
        <w:rPr>
          <w:bCs/>
          <w:sz w:val="24"/>
        </w:rPr>
        <w:t>出峰顺序</w:t>
      </w:r>
      <w:proofErr w:type="gramEnd"/>
      <w:r>
        <w:rPr>
          <w:bCs/>
          <w:sz w:val="24"/>
        </w:rPr>
        <w:t>为：</w:t>
      </w:r>
      <w:r>
        <w:rPr>
          <w:sz w:val="24"/>
        </w:rPr>
        <w:t>对羟基苯甲酸、</w:t>
      </w:r>
      <w:proofErr w:type="gramStart"/>
      <w:r>
        <w:rPr>
          <w:sz w:val="24"/>
        </w:rPr>
        <w:t>羟苯甘油酯</w:t>
      </w:r>
      <w:proofErr w:type="gramEnd"/>
      <w:r>
        <w:rPr>
          <w:sz w:val="24"/>
        </w:rPr>
        <w:t>、苯甲酸钠、</w:t>
      </w:r>
      <w:proofErr w:type="gramStart"/>
      <w:r>
        <w:rPr>
          <w:sz w:val="24"/>
        </w:rPr>
        <w:t>羟苯甲酯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羟苯乙酯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羟苯丙酯</w:t>
      </w:r>
      <w:proofErr w:type="gramEnd"/>
      <w:r>
        <w:rPr>
          <w:sz w:val="24"/>
        </w:rPr>
        <w:t>、</w:t>
      </w:r>
      <w:proofErr w:type="gramStart"/>
      <w:r>
        <w:rPr>
          <w:sz w:val="24"/>
        </w:rPr>
        <w:t>羟苯丁</w:t>
      </w:r>
      <w:proofErr w:type="gramEnd"/>
      <w:r>
        <w:rPr>
          <w:sz w:val="24"/>
        </w:rPr>
        <w:t>酯、克霉</w:t>
      </w:r>
      <w:proofErr w:type="gramStart"/>
      <w:r>
        <w:rPr>
          <w:sz w:val="24"/>
        </w:rPr>
        <w:t>唑依次出峰</w:t>
      </w:r>
      <w:proofErr w:type="gramEnd"/>
      <w:r>
        <w:rPr>
          <w:sz w:val="24"/>
        </w:rPr>
        <w:t>，理论塔板数按</w:t>
      </w:r>
      <w:proofErr w:type="gramStart"/>
      <w:r>
        <w:rPr>
          <w:sz w:val="24"/>
        </w:rPr>
        <w:t>羟苯甲酯峰计</w:t>
      </w:r>
      <w:proofErr w:type="gramEnd"/>
      <w:r>
        <w:rPr>
          <w:sz w:val="24"/>
        </w:rPr>
        <w:t>不低于</w:t>
      </w:r>
      <w:r>
        <w:rPr>
          <w:sz w:val="24"/>
        </w:rPr>
        <w:t>5000</w:t>
      </w:r>
      <w:r>
        <w:rPr>
          <w:sz w:val="24"/>
        </w:rPr>
        <w:t>；各峰之间的分离度应符合规定。</w:t>
      </w:r>
    </w:p>
    <w:p w:rsidR="00B648E2" w:rsidRDefault="00B648E2" w:rsidP="00B648E2">
      <w:pPr>
        <w:spacing w:line="360" w:lineRule="auto"/>
        <w:ind w:firstLine="478"/>
        <w:rPr>
          <w:sz w:val="24"/>
        </w:rPr>
      </w:pPr>
      <w:r>
        <w:rPr>
          <w:sz w:val="24"/>
        </w:rPr>
        <w:lastRenderedPageBreak/>
        <w:t>测定法</w:t>
      </w:r>
      <w:r>
        <w:rPr>
          <w:sz w:val="24"/>
        </w:rPr>
        <w:t xml:space="preserve">  </w:t>
      </w:r>
      <w:r>
        <w:rPr>
          <w:sz w:val="24"/>
        </w:rPr>
        <w:t>精密量</w:t>
      </w:r>
      <w:proofErr w:type="gramStart"/>
      <w:r>
        <w:rPr>
          <w:sz w:val="24"/>
        </w:rPr>
        <w:t>取供试品</w:t>
      </w:r>
      <w:proofErr w:type="gramEnd"/>
      <w:r>
        <w:rPr>
          <w:sz w:val="24"/>
        </w:rPr>
        <w:t>溶液和对照品溶液，分别注入液相色谱仪，记录色谱图。</w:t>
      </w:r>
      <w:r>
        <w:rPr>
          <w:bCs/>
          <w:sz w:val="24"/>
        </w:rPr>
        <w:t>按外标法以峰面积计算。</w:t>
      </w:r>
    </w:p>
    <w:p w:rsidR="00B648E2" w:rsidRDefault="00B648E2" w:rsidP="00B648E2">
      <w:pPr>
        <w:tabs>
          <w:tab w:val="left" w:pos="420"/>
        </w:tabs>
        <w:spacing w:line="360" w:lineRule="auto"/>
        <w:ind w:firstLineChars="200" w:firstLine="480"/>
        <w:rPr>
          <w:sz w:val="24"/>
        </w:rPr>
      </w:pPr>
      <w:r>
        <w:rPr>
          <w:sz w:val="24"/>
        </w:rPr>
        <w:t>限度</w:t>
      </w:r>
      <w:r>
        <w:rPr>
          <w:sz w:val="24"/>
        </w:rPr>
        <w:t xml:space="preserve"> </w:t>
      </w:r>
      <w:r>
        <w:rPr>
          <w:bCs/>
          <w:sz w:val="24"/>
        </w:rPr>
        <w:t xml:space="preserve"> </w:t>
      </w:r>
      <w:r>
        <w:rPr>
          <w:bCs/>
          <w:sz w:val="24"/>
        </w:rPr>
        <w:t>测得</w:t>
      </w:r>
      <w:proofErr w:type="gramStart"/>
      <w:r>
        <w:rPr>
          <w:bCs/>
          <w:sz w:val="24"/>
        </w:rPr>
        <w:t>的羟苯甲酯</w:t>
      </w:r>
      <w:proofErr w:type="gramEnd"/>
      <w:r>
        <w:rPr>
          <w:bCs/>
          <w:sz w:val="24"/>
        </w:rPr>
        <w:t>、</w:t>
      </w:r>
      <w:proofErr w:type="gramStart"/>
      <w:r>
        <w:rPr>
          <w:bCs/>
          <w:sz w:val="24"/>
        </w:rPr>
        <w:t>羟苯乙酯</w:t>
      </w:r>
      <w:proofErr w:type="gramEnd"/>
      <w:r>
        <w:rPr>
          <w:bCs/>
          <w:sz w:val="24"/>
        </w:rPr>
        <w:t>、</w:t>
      </w:r>
      <w:proofErr w:type="gramStart"/>
      <w:r>
        <w:rPr>
          <w:bCs/>
          <w:sz w:val="24"/>
        </w:rPr>
        <w:t>羟苯丙酯</w:t>
      </w:r>
      <w:proofErr w:type="gramEnd"/>
      <w:r>
        <w:rPr>
          <w:bCs/>
          <w:sz w:val="24"/>
        </w:rPr>
        <w:t>等抑菌剂含量应为各企业处方量的</w:t>
      </w:r>
      <w:r>
        <w:rPr>
          <w:bCs/>
          <w:sz w:val="24"/>
        </w:rPr>
        <w:t>80.0%</w:t>
      </w:r>
      <w:r>
        <w:rPr>
          <w:sz w:val="24"/>
        </w:rPr>
        <w:t>～</w:t>
      </w:r>
      <w:r>
        <w:rPr>
          <w:sz w:val="24"/>
        </w:rPr>
        <w:t>120.0</w:t>
      </w:r>
      <w:r>
        <w:rPr>
          <w:bCs/>
          <w:sz w:val="24"/>
        </w:rPr>
        <w:t>%</w:t>
      </w:r>
      <w:r>
        <w:rPr>
          <w:bCs/>
          <w:sz w:val="24"/>
        </w:rPr>
        <w:t>。</w:t>
      </w:r>
    </w:p>
    <w:p w:rsidR="009504C9" w:rsidRPr="00B648E2" w:rsidRDefault="009504C9"/>
    <w:sectPr w:rsidR="009504C9" w:rsidRPr="00B64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8E2" w:rsidRDefault="00B648E2" w:rsidP="00B648E2">
      <w:r>
        <w:separator/>
      </w:r>
    </w:p>
  </w:endnote>
  <w:endnote w:type="continuationSeparator" w:id="0">
    <w:p w:rsidR="00B648E2" w:rsidRDefault="00B648E2" w:rsidP="00B6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8E2" w:rsidRDefault="00B648E2" w:rsidP="00B648E2">
      <w:r>
        <w:separator/>
      </w:r>
    </w:p>
  </w:footnote>
  <w:footnote w:type="continuationSeparator" w:id="0">
    <w:p w:rsidR="00B648E2" w:rsidRDefault="00B648E2" w:rsidP="00B64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80"/>
    <w:rsid w:val="003D5880"/>
    <w:rsid w:val="009504C9"/>
    <w:rsid w:val="00B6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4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48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48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48E2"/>
    <w:rPr>
      <w:sz w:val="18"/>
      <w:szCs w:val="18"/>
    </w:rPr>
  </w:style>
  <w:style w:type="table" w:styleId="a5">
    <w:name w:val="Table Grid"/>
    <w:basedOn w:val="a1"/>
    <w:qFormat/>
    <w:rsid w:val="00B648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4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48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48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48E2"/>
    <w:rPr>
      <w:sz w:val="18"/>
      <w:szCs w:val="18"/>
    </w:rPr>
  </w:style>
  <w:style w:type="table" w:styleId="a5">
    <w:name w:val="Table Grid"/>
    <w:basedOn w:val="a1"/>
    <w:qFormat/>
    <w:rsid w:val="00B648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814</Characters>
  <Application>Microsoft Office Word</Application>
  <DocSecurity>0</DocSecurity>
  <Lines>6</Lines>
  <Paragraphs>1</Paragraphs>
  <ScaleCrop>false</ScaleCrop>
  <Company>P R C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2022-02-21T06:13:00Z</dcterms:created>
  <dcterms:modified xsi:type="dcterms:W3CDTF">2022-02-21T06:13:00Z</dcterms:modified>
</cp:coreProperties>
</file>