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38" w:rsidRPr="00A74AF1" w:rsidRDefault="00D41C38" w:rsidP="00D41C3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A74AF1">
        <w:rPr>
          <w:rFonts w:ascii="Times New Roman" w:hAnsi="Times New Roman" w:hint="eastAsia"/>
          <w:b/>
          <w:bCs/>
          <w:sz w:val="28"/>
          <w:szCs w:val="28"/>
        </w:rPr>
        <w:t>妇炎康复片</w:t>
      </w:r>
      <w:r w:rsidRPr="00A74AF1">
        <w:rPr>
          <w:rFonts w:ascii="Times New Roman" w:hAnsi="Times New Roman"/>
          <w:b/>
          <w:bCs/>
          <w:sz w:val="28"/>
          <w:szCs w:val="28"/>
        </w:rPr>
        <w:t>中</w:t>
      </w:r>
      <w:r w:rsidRPr="00A74AF1">
        <w:rPr>
          <w:rFonts w:ascii="Times New Roman" w:hAnsi="Times New Roman" w:hint="eastAsia"/>
          <w:b/>
          <w:bCs/>
          <w:sz w:val="28"/>
          <w:szCs w:val="28"/>
        </w:rPr>
        <w:t>薏苡</w:t>
      </w:r>
      <w:proofErr w:type="gramStart"/>
      <w:r w:rsidRPr="00A74AF1">
        <w:rPr>
          <w:rFonts w:ascii="Times New Roman" w:hAnsi="Times New Roman" w:hint="eastAsia"/>
          <w:b/>
          <w:bCs/>
          <w:sz w:val="28"/>
          <w:szCs w:val="28"/>
        </w:rPr>
        <w:t>仁特征</w:t>
      </w:r>
      <w:proofErr w:type="gramEnd"/>
      <w:r w:rsidRPr="00A74AF1">
        <w:rPr>
          <w:rFonts w:ascii="Times New Roman" w:hAnsi="Times New Roman" w:hint="eastAsia"/>
          <w:b/>
          <w:bCs/>
          <w:sz w:val="28"/>
          <w:szCs w:val="28"/>
        </w:rPr>
        <w:t>图谱以及含量测定</w:t>
      </w:r>
      <w:r w:rsidRPr="00A74AF1">
        <w:rPr>
          <w:rFonts w:ascii="Times New Roman" w:hAnsi="Times New Roman"/>
          <w:b/>
          <w:bCs/>
          <w:sz w:val="28"/>
          <w:szCs w:val="28"/>
        </w:rPr>
        <w:t>方法</w:t>
      </w:r>
    </w:p>
    <w:bookmarkEnd w:id="0"/>
    <w:p w:rsidR="00D41C38" w:rsidRPr="0027317F" w:rsidRDefault="00D41C38" w:rsidP="00D41C38">
      <w:pPr>
        <w:spacing w:line="360" w:lineRule="auto"/>
        <w:ind w:firstLineChars="200" w:firstLine="482"/>
        <w:rPr>
          <w:rFonts w:ascii="Times New Roman" w:hAnsi="Times New Roman"/>
          <w:sz w:val="32"/>
          <w:szCs w:val="32"/>
        </w:rPr>
      </w:pPr>
      <w:r w:rsidRPr="0027317F">
        <w:rPr>
          <w:rFonts w:ascii="Times New Roman" w:hAnsi="Times New Roman"/>
          <w:b/>
          <w:bCs/>
          <w:sz w:val="24"/>
        </w:rPr>
        <w:t>照高效液相色谱法</w:t>
      </w:r>
      <w:r w:rsidRPr="0027317F">
        <w:rPr>
          <w:rFonts w:ascii="Times New Roman" w:hAnsi="Times New Roman"/>
          <w:sz w:val="24"/>
        </w:rPr>
        <w:t>（中国药典</w:t>
      </w:r>
      <w:r w:rsidRPr="0027317F">
        <w:rPr>
          <w:rFonts w:ascii="Times New Roman" w:hAnsi="Times New Roman"/>
          <w:sz w:val="24"/>
        </w:rPr>
        <w:t>20</w:t>
      </w:r>
      <w:r w:rsidRPr="0027317F">
        <w:rPr>
          <w:rFonts w:ascii="Times New Roman" w:hAnsi="Times New Roman" w:hint="eastAsia"/>
          <w:sz w:val="24"/>
        </w:rPr>
        <w:t>20</w:t>
      </w:r>
      <w:r w:rsidRPr="0027317F">
        <w:rPr>
          <w:rFonts w:ascii="Times New Roman" w:hAnsi="Times New Roman"/>
          <w:sz w:val="24"/>
        </w:rPr>
        <w:t>年版四部通则</w:t>
      </w:r>
      <w:r w:rsidRPr="0027317F">
        <w:rPr>
          <w:rFonts w:ascii="Times New Roman" w:hAnsi="Times New Roman"/>
          <w:sz w:val="24"/>
        </w:rPr>
        <w:t>0512</w:t>
      </w:r>
      <w:r w:rsidRPr="0027317F">
        <w:rPr>
          <w:rFonts w:ascii="Times New Roman" w:hAnsi="Times New Roman"/>
          <w:sz w:val="24"/>
        </w:rPr>
        <w:t>）</w:t>
      </w:r>
      <w:r w:rsidRPr="0027317F">
        <w:rPr>
          <w:rFonts w:ascii="Times New Roman" w:hAnsi="Times New Roman" w:hint="eastAsia"/>
          <w:sz w:val="24"/>
        </w:rPr>
        <w:t>测定。</w:t>
      </w:r>
    </w:p>
    <w:p w:rsidR="00D41C38" w:rsidRDefault="00D41C38" w:rsidP="00D41C38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3612B5">
        <w:rPr>
          <w:rFonts w:ascii="黑体" w:eastAsia="黑体" w:hAnsi="黑体"/>
          <w:color w:val="000000"/>
          <w:sz w:val="24"/>
        </w:rPr>
        <w:t>色谱条件与系统适用性试验</w:t>
      </w:r>
      <w:r>
        <w:rPr>
          <w:rFonts w:ascii="Times New Roman" w:hAnsi="Times New Roman" w:hint="eastAsia"/>
          <w:b/>
          <w:bCs/>
          <w:color w:val="000000"/>
          <w:sz w:val="24"/>
        </w:rPr>
        <w:t xml:space="preserve"> </w:t>
      </w:r>
      <w:r w:rsidRPr="001D67D2">
        <w:rPr>
          <w:rFonts w:ascii="Times New Roman" w:hAnsi="Times New Roman" w:hint="eastAsia"/>
          <w:sz w:val="24"/>
        </w:rPr>
        <w:t>采用</w:t>
      </w:r>
      <w:proofErr w:type="spellStart"/>
      <w:r w:rsidRPr="001D67D2">
        <w:rPr>
          <w:rFonts w:ascii="Times New Roman" w:hAnsi="Times New Roman"/>
          <w:sz w:val="24"/>
        </w:rPr>
        <w:t>P</w:t>
      </w:r>
      <w:r w:rsidRPr="001D67D2">
        <w:rPr>
          <w:rFonts w:ascii="Times New Roman" w:hAnsi="Times New Roman" w:hint="eastAsia"/>
          <w:sz w:val="24"/>
        </w:rPr>
        <w:t>urospher</w:t>
      </w:r>
      <w:proofErr w:type="spellEnd"/>
      <w:r w:rsidRPr="001D67D2">
        <w:rPr>
          <w:rFonts w:ascii="Times New Roman" w:hAnsi="Times New Roman"/>
          <w:sz w:val="24"/>
        </w:rPr>
        <w:t xml:space="preserve"> STAR RP-18 </w:t>
      </w:r>
      <w:proofErr w:type="spellStart"/>
      <w:r w:rsidRPr="001D67D2">
        <w:rPr>
          <w:rFonts w:ascii="Times New Roman" w:hAnsi="Times New Roman" w:hint="eastAsia"/>
          <w:sz w:val="24"/>
        </w:rPr>
        <w:t>endcapped</w:t>
      </w:r>
      <w:proofErr w:type="spellEnd"/>
      <w:r w:rsidRPr="001D67D2">
        <w:rPr>
          <w:rFonts w:ascii="Times New Roman" w:hAnsi="Times New Roman"/>
          <w:sz w:val="24"/>
        </w:rPr>
        <w:t xml:space="preserve"> C18</w:t>
      </w:r>
      <w:r w:rsidRPr="001D67D2">
        <w:rPr>
          <w:rFonts w:ascii="Times New Roman" w:hAnsi="Times New Roman" w:hint="eastAsia"/>
          <w:sz w:val="24"/>
        </w:rPr>
        <w:t>（</w:t>
      </w:r>
      <w:r w:rsidRPr="001D67D2">
        <w:rPr>
          <w:rFonts w:ascii="Times New Roman" w:hAnsi="Times New Roman" w:hint="eastAsia"/>
          <w:sz w:val="24"/>
        </w:rPr>
        <w:t>2</w:t>
      </w:r>
      <w:r w:rsidRPr="001D67D2">
        <w:rPr>
          <w:rFonts w:ascii="Times New Roman" w:hAnsi="Times New Roman"/>
          <w:sz w:val="24"/>
        </w:rPr>
        <w:t>50</w:t>
      </w:r>
      <w:r w:rsidRPr="001D67D2">
        <w:rPr>
          <w:rFonts w:ascii="Times New Roman" w:hAnsi="Times New Roman" w:hint="eastAsia"/>
          <w:sz w:val="24"/>
        </w:rPr>
        <w:t>mm</w:t>
      </w:r>
      <w:r w:rsidRPr="001D67D2">
        <w:rPr>
          <w:rFonts w:ascii="Times New Roman" w:hAnsi="Times New Roman" w:hint="eastAsia"/>
          <w:sz w:val="24"/>
        </w:rPr>
        <w:t>×</w:t>
      </w:r>
      <w:r w:rsidRPr="001D67D2">
        <w:rPr>
          <w:rFonts w:ascii="Times New Roman" w:hAnsi="Times New Roman"/>
          <w:sz w:val="24"/>
        </w:rPr>
        <w:t>4.6</w:t>
      </w:r>
      <w:r w:rsidRPr="001D67D2">
        <w:rPr>
          <w:rFonts w:ascii="Times New Roman" w:hAnsi="Times New Roman" w:hint="eastAsia"/>
          <w:sz w:val="24"/>
        </w:rPr>
        <w:t>mm</w:t>
      </w:r>
      <w:r w:rsidRPr="001D67D2">
        <w:rPr>
          <w:rFonts w:ascii="Times New Roman" w:hAnsi="Times New Roman" w:hint="eastAsia"/>
          <w:sz w:val="24"/>
        </w:rPr>
        <w:t>，</w:t>
      </w:r>
      <w:r w:rsidRPr="001D67D2">
        <w:rPr>
          <w:rFonts w:ascii="Times New Roman" w:hAnsi="Times New Roman"/>
          <w:sz w:val="24"/>
        </w:rPr>
        <w:t>5</w:t>
      </w:r>
      <w:r w:rsidRPr="001E572A">
        <w:rPr>
          <w:rFonts w:ascii="Times New Roman" w:hAnsi="Times New Roman"/>
          <w:sz w:val="24"/>
        </w:rPr>
        <w:t>µ</w:t>
      </w:r>
      <w:r w:rsidRPr="001D67D2">
        <w:rPr>
          <w:rFonts w:ascii="Times New Roman" w:hAnsi="Times New Roman" w:hint="eastAsia"/>
          <w:sz w:val="24"/>
        </w:rPr>
        <w:t>m</w:t>
      </w:r>
      <w:r w:rsidRPr="001D67D2">
        <w:rPr>
          <w:rFonts w:ascii="Times New Roman" w:hAnsi="Times New Roman" w:hint="eastAsia"/>
          <w:sz w:val="24"/>
        </w:rPr>
        <w:t>）色谱柱</w:t>
      </w:r>
      <w:r>
        <w:rPr>
          <w:rFonts w:ascii="Times New Roman" w:hAnsi="Times New Roman" w:hint="eastAsia"/>
          <w:sz w:val="24"/>
        </w:rPr>
        <w:t>或</w:t>
      </w:r>
      <w:proofErr w:type="spellStart"/>
      <w:r>
        <w:rPr>
          <w:rFonts w:ascii="Times New Roman" w:hAnsi="Times New Roman" w:hint="eastAsia"/>
          <w:sz w:val="24"/>
        </w:rPr>
        <w:t>Dikma</w:t>
      </w:r>
      <w:proofErr w:type="spellEnd"/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/>
          <w:sz w:val="24"/>
        </w:rPr>
        <w:t>50</w:t>
      </w:r>
      <w:r>
        <w:rPr>
          <w:rFonts w:ascii="Times New Roman" w:hAnsi="Times New Roman" w:hint="eastAsia"/>
          <w:sz w:val="24"/>
        </w:rPr>
        <w:t>mm</w:t>
      </w:r>
      <w:r w:rsidRPr="00862149">
        <w:rPr>
          <w:rFonts w:ascii="Times New Roman" w:hAnsi="Times New Roman" w:hint="eastAsia"/>
          <w:sz w:val="24"/>
        </w:rPr>
        <w:t>×</w:t>
      </w:r>
      <w:r>
        <w:rPr>
          <w:rFonts w:ascii="Times New Roman" w:hAnsi="Times New Roman" w:hint="eastAsia"/>
          <w:sz w:val="24"/>
        </w:rPr>
        <w:t>4</w:t>
      </w:r>
      <w:r>
        <w:rPr>
          <w:rFonts w:ascii="Times New Roman" w:hAnsi="Times New Roman"/>
          <w:sz w:val="24"/>
        </w:rPr>
        <w:t>.6</w:t>
      </w:r>
      <w:r>
        <w:rPr>
          <w:rFonts w:ascii="Times New Roman" w:hAnsi="Times New Roman" w:hint="eastAsia"/>
          <w:sz w:val="24"/>
        </w:rPr>
        <w:t>mm</w:t>
      </w:r>
      <w:r>
        <w:rPr>
          <w:rFonts w:ascii="Times New Roman" w:hAnsi="Times New Roman" w:hint="eastAsia"/>
          <w:sz w:val="24"/>
        </w:rPr>
        <w:t>，</w:t>
      </w:r>
      <w:r>
        <w:rPr>
          <w:rFonts w:ascii="Times New Roman" w:hAnsi="Times New Roman" w:hint="eastAsia"/>
          <w:sz w:val="24"/>
        </w:rPr>
        <w:t>5</w:t>
      </w:r>
      <w:r w:rsidRPr="001E572A">
        <w:rPr>
          <w:rFonts w:ascii="Times New Roman" w:hAnsi="Times New Roman"/>
          <w:sz w:val="24"/>
        </w:rPr>
        <w:t>µ</w:t>
      </w:r>
      <w:r w:rsidRPr="001D67D2">
        <w:rPr>
          <w:rFonts w:ascii="Times New Roman" w:hAnsi="Times New Roman" w:hint="eastAsia"/>
          <w:sz w:val="24"/>
        </w:rPr>
        <w:t>m</w:t>
      </w:r>
      <w:r>
        <w:rPr>
          <w:rFonts w:ascii="Times New Roman" w:hAnsi="Times New Roman" w:hint="eastAsia"/>
          <w:sz w:val="24"/>
        </w:rPr>
        <w:t>）色谱柱；</w:t>
      </w:r>
      <w:r w:rsidRPr="001D67D2">
        <w:rPr>
          <w:rFonts w:ascii="Times New Roman" w:hAnsi="Times New Roman" w:hint="eastAsia"/>
          <w:sz w:val="24"/>
        </w:rPr>
        <w:t>以乙腈</w:t>
      </w:r>
      <w:r w:rsidRPr="001D67D2">
        <w:rPr>
          <w:rFonts w:ascii="Times New Roman" w:hAnsi="Times New Roman"/>
          <w:sz w:val="24"/>
        </w:rPr>
        <w:t>-</w:t>
      </w:r>
      <w:r w:rsidRPr="001D67D2">
        <w:rPr>
          <w:rFonts w:ascii="Times New Roman" w:hAnsi="Times New Roman" w:hint="eastAsia"/>
          <w:sz w:val="24"/>
        </w:rPr>
        <w:t>二氯甲烷（</w:t>
      </w:r>
      <w:r w:rsidRPr="001D67D2">
        <w:rPr>
          <w:rFonts w:ascii="Times New Roman" w:hAnsi="Times New Roman" w:hint="eastAsia"/>
          <w:sz w:val="24"/>
        </w:rPr>
        <w:t>6</w:t>
      </w:r>
      <w:r w:rsidRPr="001D67D2">
        <w:rPr>
          <w:rFonts w:ascii="Times New Roman" w:hAnsi="Times New Roman"/>
          <w:sz w:val="24"/>
        </w:rPr>
        <w:t>5</w:t>
      </w:r>
      <w:r w:rsidRPr="001D67D2">
        <w:rPr>
          <w:rFonts w:ascii="Times New Roman" w:hAnsi="Times New Roman" w:hint="eastAsia"/>
          <w:sz w:val="24"/>
        </w:rPr>
        <w:t>：</w:t>
      </w:r>
      <w:r w:rsidRPr="001D67D2">
        <w:rPr>
          <w:rFonts w:ascii="Times New Roman" w:hAnsi="Times New Roman" w:hint="eastAsia"/>
          <w:sz w:val="24"/>
        </w:rPr>
        <w:t>3</w:t>
      </w:r>
      <w:r w:rsidRPr="001D67D2">
        <w:rPr>
          <w:rFonts w:ascii="Times New Roman" w:hAnsi="Times New Roman"/>
          <w:sz w:val="24"/>
        </w:rPr>
        <w:t>5</w:t>
      </w:r>
      <w:r w:rsidRPr="001D67D2">
        <w:rPr>
          <w:rFonts w:ascii="Times New Roman" w:hAnsi="Times New Roman" w:hint="eastAsia"/>
          <w:sz w:val="24"/>
        </w:rPr>
        <w:t>）为流动相；蒸发光散射检测器检测，流速为每分钟</w:t>
      </w:r>
      <w:r w:rsidRPr="001D67D2">
        <w:rPr>
          <w:rFonts w:ascii="Times New Roman" w:hAnsi="Times New Roman" w:hint="eastAsia"/>
          <w:sz w:val="24"/>
        </w:rPr>
        <w:t>1</w:t>
      </w:r>
      <w:r w:rsidRPr="001D67D2">
        <w:rPr>
          <w:rFonts w:ascii="Times New Roman" w:hAnsi="Times New Roman"/>
          <w:sz w:val="24"/>
        </w:rPr>
        <w:t>.2</w:t>
      </w:r>
      <w:r w:rsidRPr="001D67D2">
        <w:rPr>
          <w:rFonts w:ascii="Times New Roman" w:hAnsi="Times New Roman" w:hint="eastAsia"/>
          <w:sz w:val="24"/>
        </w:rPr>
        <w:t>ml</w:t>
      </w:r>
      <w:r w:rsidRPr="001D67D2">
        <w:rPr>
          <w:rFonts w:ascii="Times New Roman" w:hAnsi="Times New Roman" w:hint="eastAsia"/>
          <w:sz w:val="24"/>
        </w:rPr>
        <w:t>，</w:t>
      </w:r>
      <w:proofErr w:type="gramStart"/>
      <w:r w:rsidRPr="001D67D2">
        <w:rPr>
          <w:rFonts w:ascii="Times New Roman" w:hAnsi="Times New Roman" w:hint="eastAsia"/>
          <w:sz w:val="24"/>
        </w:rPr>
        <w:t>柱温为</w:t>
      </w:r>
      <w:proofErr w:type="gramEnd"/>
      <w:r w:rsidRPr="001D67D2">
        <w:rPr>
          <w:rFonts w:ascii="Times New Roman" w:hAnsi="Times New Roman" w:hint="eastAsia"/>
          <w:sz w:val="24"/>
        </w:rPr>
        <w:t>2</w:t>
      </w:r>
      <w:r w:rsidRPr="001D67D2">
        <w:rPr>
          <w:rFonts w:ascii="Times New Roman" w:hAnsi="Times New Roman"/>
          <w:sz w:val="24"/>
        </w:rPr>
        <w:t>5</w:t>
      </w:r>
      <w:r w:rsidRPr="001D67D2">
        <w:rPr>
          <w:rFonts w:ascii="Times New Roman" w:hAnsi="Times New Roman" w:hint="eastAsia"/>
          <w:sz w:val="24"/>
        </w:rPr>
        <w:t>℃</w:t>
      </w:r>
      <w:r>
        <w:rPr>
          <w:rFonts w:ascii="Times New Roman" w:hAnsi="Times New Roman" w:hint="eastAsia"/>
          <w:sz w:val="24"/>
        </w:rPr>
        <w:t>，</w:t>
      </w:r>
      <w:r w:rsidRPr="001D67D2">
        <w:rPr>
          <w:rFonts w:ascii="Times New Roman" w:hAnsi="Times New Roman" w:hint="eastAsia"/>
          <w:sz w:val="24"/>
        </w:rPr>
        <w:t>漂移管温度为</w:t>
      </w:r>
      <w:r w:rsidRPr="001D67D2">
        <w:rPr>
          <w:rFonts w:ascii="Times New Roman" w:hAnsi="Times New Roman" w:hint="eastAsia"/>
          <w:sz w:val="24"/>
        </w:rPr>
        <w:t>4</w:t>
      </w:r>
      <w:r w:rsidRPr="001D67D2">
        <w:rPr>
          <w:rFonts w:ascii="Times New Roman" w:hAnsi="Times New Roman"/>
          <w:sz w:val="24"/>
        </w:rPr>
        <w:t>5</w:t>
      </w:r>
      <w:r w:rsidRPr="001D67D2">
        <w:rPr>
          <w:rFonts w:ascii="Times New Roman" w:hAnsi="Times New Roman" w:hint="eastAsia"/>
          <w:sz w:val="24"/>
        </w:rPr>
        <w:t>℃；载气流量为每分钟</w:t>
      </w:r>
      <w:r w:rsidRPr="001D67D2">
        <w:rPr>
          <w:rFonts w:ascii="Times New Roman" w:hAnsi="Times New Roman" w:hint="eastAsia"/>
          <w:sz w:val="24"/>
        </w:rPr>
        <w:t>1</w:t>
      </w:r>
      <w:r w:rsidRPr="001D67D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7</w:t>
      </w:r>
      <w:r w:rsidRPr="001D67D2">
        <w:rPr>
          <w:rFonts w:ascii="Times New Roman" w:hAnsi="Times New Roman"/>
          <w:sz w:val="24"/>
        </w:rPr>
        <w:t>L</w:t>
      </w:r>
      <w:r w:rsidRPr="001D67D2">
        <w:rPr>
          <w:rFonts w:ascii="Times New Roman" w:hAnsi="Times New Roman" w:hint="eastAsia"/>
          <w:sz w:val="24"/>
        </w:rPr>
        <w:t>，增益为</w:t>
      </w:r>
      <w:r w:rsidRPr="001D67D2">
        <w:rPr>
          <w:rFonts w:ascii="Times New Roman" w:hAnsi="Times New Roman" w:hint="eastAsia"/>
          <w:sz w:val="24"/>
        </w:rPr>
        <w:t>4</w:t>
      </w:r>
      <w:r w:rsidRPr="001D67D2">
        <w:rPr>
          <w:rFonts w:ascii="Times New Roman" w:hAnsi="Times New Roman" w:hint="eastAsia"/>
          <w:sz w:val="24"/>
        </w:rPr>
        <w:t>。</w:t>
      </w:r>
      <w:r>
        <w:rPr>
          <w:rFonts w:ascii="Times New Roman" w:hAnsi="Times New Roman" w:hint="eastAsia"/>
          <w:sz w:val="24"/>
        </w:rPr>
        <w:t>理论板数按甘油三油酸</w:t>
      </w:r>
      <w:proofErr w:type="gramStart"/>
      <w:r>
        <w:rPr>
          <w:rFonts w:ascii="Times New Roman" w:hAnsi="Times New Roman" w:hint="eastAsia"/>
          <w:sz w:val="24"/>
        </w:rPr>
        <w:t>酯峰计算</w:t>
      </w:r>
      <w:proofErr w:type="gramEnd"/>
      <w:r>
        <w:rPr>
          <w:rFonts w:ascii="Times New Roman" w:hAnsi="Times New Roman" w:hint="eastAsia"/>
          <w:sz w:val="24"/>
        </w:rPr>
        <w:t>应不低于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</w:rPr>
        <w:t>0000</w:t>
      </w:r>
      <w:r>
        <w:rPr>
          <w:rFonts w:ascii="Times New Roman" w:hAnsi="Times New Roman" w:hint="eastAsia"/>
          <w:sz w:val="24"/>
        </w:rPr>
        <w:t>。</w:t>
      </w:r>
    </w:p>
    <w:p w:rsidR="00D41C38" w:rsidRDefault="00D41C38" w:rsidP="00D41C38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</w:rPr>
      </w:pPr>
      <w:r w:rsidRPr="003612B5">
        <w:rPr>
          <w:rFonts w:ascii="黑体" w:eastAsia="黑体" w:hAnsi="黑体"/>
          <w:color w:val="000000"/>
          <w:sz w:val="24"/>
        </w:rPr>
        <w:t>对照品溶液的制备</w:t>
      </w:r>
      <w:r>
        <w:rPr>
          <w:rFonts w:ascii="Times New Roman" w:hAnsi="Times New Roman" w:hint="eastAsia"/>
          <w:b/>
          <w:bCs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精密称取</w:t>
      </w:r>
      <w:r>
        <w:rPr>
          <w:rFonts w:ascii="Times New Roman" w:hAnsi="Times New Roman" w:hint="eastAsia"/>
          <w:sz w:val="24"/>
        </w:rPr>
        <w:t>甘油三油酸</w:t>
      </w:r>
      <w:proofErr w:type="gramStart"/>
      <w:r>
        <w:rPr>
          <w:rFonts w:ascii="Times New Roman" w:hAnsi="Times New Roman" w:hint="eastAsia"/>
          <w:sz w:val="24"/>
        </w:rPr>
        <w:t>酯</w:t>
      </w:r>
      <w:proofErr w:type="gramEnd"/>
      <w:r>
        <w:rPr>
          <w:rFonts w:ascii="Times New Roman" w:hAnsi="Times New Roman"/>
          <w:sz w:val="24"/>
        </w:rPr>
        <w:t>对照品</w:t>
      </w:r>
      <w:r>
        <w:rPr>
          <w:rFonts w:ascii="Times New Roman" w:hAnsi="Times New Roman" w:hint="eastAsia"/>
          <w:sz w:val="24"/>
        </w:rPr>
        <w:t>适量，加</w:t>
      </w:r>
      <w:r w:rsidRPr="001D67D2">
        <w:rPr>
          <w:rFonts w:ascii="Times New Roman" w:hAnsi="Times New Roman" w:hint="eastAsia"/>
          <w:sz w:val="24"/>
        </w:rPr>
        <w:t>乙腈</w:t>
      </w:r>
      <w:r w:rsidRPr="001D67D2">
        <w:rPr>
          <w:rFonts w:ascii="Times New Roman" w:hAnsi="Times New Roman"/>
          <w:sz w:val="24"/>
        </w:rPr>
        <w:t>-</w:t>
      </w:r>
      <w:r w:rsidRPr="001D67D2">
        <w:rPr>
          <w:rFonts w:ascii="Times New Roman" w:hAnsi="Times New Roman" w:hint="eastAsia"/>
          <w:sz w:val="24"/>
        </w:rPr>
        <w:t>二氯甲烷（</w:t>
      </w:r>
      <w:r w:rsidRPr="001D67D2">
        <w:rPr>
          <w:rFonts w:ascii="Times New Roman" w:hAnsi="Times New Roman" w:hint="eastAsia"/>
          <w:sz w:val="24"/>
        </w:rPr>
        <w:t>6</w:t>
      </w:r>
      <w:r w:rsidRPr="001D67D2">
        <w:rPr>
          <w:rFonts w:ascii="Times New Roman" w:hAnsi="Times New Roman"/>
          <w:sz w:val="24"/>
        </w:rPr>
        <w:t>5</w:t>
      </w:r>
      <w:r w:rsidRPr="001D67D2">
        <w:rPr>
          <w:rFonts w:ascii="Times New Roman" w:hAnsi="Times New Roman" w:hint="eastAsia"/>
          <w:sz w:val="24"/>
        </w:rPr>
        <w:t>：</w:t>
      </w:r>
      <w:r w:rsidRPr="001D67D2">
        <w:rPr>
          <w:rFonts w:ascii="Times New Roman" w:hAnsi="Times New Roman" w:hint="eastAsia"/>
          <w:sz w:val="24"/>
        </w:rPr>
        <w:t>3</w:t>
      </w:r>
      <w:r w:rsidRPr="001D67D2">
        <w:rPr>
          <w:rFonts w:ascii="Times New Roman" w:hAnsi="Times New Roman"/>
          <w:sz w:val="24"/>
        </w:rPr>
        <w:t>5</w:t>
      </w:r>
      <w:r w:rsidRPr="001D67D2">
        <w:rPr>
          <w:rFonts w:ascii="Times New Roman" w:hAnsi="Times New Roman" w:hint="eastAsia"/>
          <w:sz w:val="24"/>
        </w:rPr>
        <w:t>）</w:t>
      </w:r>
      <w:r>
        <w:rPr>
          <w:rFonts w:ascii="Times New Roman" w:hAnsi="Times New Roman" w:hint="eastAsia"/>
          <w:sz w:val="24"/>
        </w:rPr>
        <w:t>制成每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</w:rPr>
        <w:t>ml</w:t>
      </w:r>
      <w:r>
        <w:rPr>
          <w:rFonts w:ascii="Times New Roman" w:hAnsi="Times New Roman" w:hint="eastAsia"/>
          <w:sz w:val="24"/>
        </w:rPr>
        <w:t>含</w:t>
      </w:r>
      <w:r>
        <w:rPr>
          <w:rFonts w:ascii="Times New Roman" w:hAnsi="Times New Roman" w:hint="eastAsia"/>
          <w:sz w:val="24"/>
        </w:rPr>
        <w:t>6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color w:val="000000"/>
          <w:sz w:val="24"/>
        </w:rPr>
        <w:t>μg</w:t>
      </w:r>
      <w:r>
        <w:rPr>
          <w:rFonts w:ascii="Times New Roman" w:hAnsi="Times New Roman"/>
          <w:color w:val="000000"/>
          <w:sz w:val="24"/>
        </w:rPr>
        <w:t>的溶液，即得</w:t>
      </w:r>
      <w:r>
        <w:rPr>
          <w:rFonts w:ascii="Times New Roman" w:hAnsi="Times New Roman" w:hint="eastAsia"/>
          <w:color w:val="000000"/>
          <w:sz w:val="24"/>
        </w:rPr>
        <w:t>。</w:t>
      </w:r>
    </w:p>
    <w:p w:rsidR="00D41C38" w:rsidRDefault="00D41C38" w:rsidP="00D41C38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</w:rPr>
      </w:pPr>
      <w:r w:rsidRPr="00FA745D">
        <w:rPr>
          <w:rFonts w:ascii="黑体" w:eastAsia="黑体" w:hAnsi="黑体" w:hint="eastAsia"/>
          <w:color w:val="000000"/>
          <w:sz w:val="24"/>
        </w:rPr>
        <w:t>参照物溶液的制备</w:t>
      </w:r>
      <w:r>
        <w:rPr>
          <w:rFonts w:ascii="黑体" w:eastAsia="黑体" w:hAnsi="黑体" w:hint="eastAsia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精密称取</w:t>
      </w:r>
      <w:r>
        <w:rPr>
          <w:rFonts w:ascii="Times New Roman" w:hAnsi="Times New Roman" w:hint="eastAsia"/>
          <w:sz w:val="24"/>
        </w:rPr>
        <w:t>薏苡仁油对照提取物</w:t>
      </w:r>
      <w:r>
        <w:rPr>
          <w:rFonts w:ascii="Times New Roman" w:hAnsi="Times New Roman"/>
          <w:sz w:val="24"/>
        </w:rPr>
        <w:t>对照品</w:t>
      </w:r>
      <w:r>
        <w:rPr>
          <w:rFonts w:ascii="Times New Roman" w:hAnsi="Times New Roman" w:hint="eastAsia"/>
          <w:sz w:val="24"/>
        </w:rPr>
        <w:t>适量，加</w:t>
      </w:r>
      <w:r w:rsidRPr="001D67D2">
        <w:rPr>
          <w:rFonts w:ascii="Times New Roman" w:hAnsi="Times New Roman" w:hint="eastAsia"/>
          <w:sz w:val="24"/>
        </w:rPr>
        <w:t>乙腈</w:t>
      </w:r>
      <w:r w:rsidRPr="001D67D2">
        <w:rPr>
          <w:rFonts w:ascii="Times New Roman" w:hAnsi="Times New Roman"/>
          <w:sz w:val="24"/>
        </w:rPr>
        <w:t>-</w:t>
      </w:r>
      <w:r w:rsidRPr="001D67D2">
        <w:rPr>
          <w:rFonts w:ascii="Times New Roman" w:hAnsi="Times New Roman" w:hint="eastAsia"/>
          <w:sz w:val="24"/>
        </w:rPr>
        <w:t>二氯甲烷（</w:t>
      </w:r>
      <w:r w:rsidRPr="001D67D2">
        <w:rPr>
          <w:rFonts w:ascii="Times New Roman" w:hAnsi="Times New Roman" w:hint="eastAsia"/>
          <w:sz w:val="24"/>
        </w:rPr>
        <w:t>6</w:t>
      </w:r>
      <w:r w:rsidRPr="001D67D2">
        <w:rPr>
          <w:rFonts w:ascii="Times New Roman" w:hAnsi="Times New Roman"/>
          <w:sz w:val="24"/>
        </w:rPr>
        <w:t>5</w:t>
      </w:r>
      <w:r w:rsidRPr="001D67D2">
        <w:rPr>
          <w:rFonts w:ascii="Times New Roman" w:hAnsi="Times New Roman" w:hint="eastAsia"/>
          <w:sz w:val="24"/>
        </w:rPr>
        <w:t>：</w:t>
      </w:r>
      <w:r w:rsidRPr="001D67D2">
        <w:rPr>
          <w:rFonts w:ascii="Times New Roman" w:hAnsi="Times New Roman" w:hint="eastAsia"/>
          <w:sz w:val="24"/>
        </w:rPr>
        <w:t>3</w:t>
      </w:r>
      <w:r w:rsidRPr="001D67D2">
        <w:rPr>
          <w:rFonts w:ascii="Times New Roman" w:hAnsi="Times New Roman"/>
          <w:sz w:val="24"/>
        </w:rPr>
        <w:t>5</w:t>
      </w:r>
      <w:r w:rsidRPr="001D67D2">
        <w:rPr>
          <w:rFonts w:ascii="Times New Roman" w:hAnsi="Times New Roman" w:hint="eastAsia"/>
          <w:sz w:val="24"/>
        </w:rPr>
        <w:t>）</w:t>
      </w:r>
      <w:r>
        <w:rPr>
          <w:rFonts w:ascii="Times New Roman" w:hAnsi="Times New Roman" w:hint="eastAsia"/>
          <w:sz w:val="24"/>
        </w:rPr>
        <w:t>制成每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</w:rPr>
        <w:t>ml</w:t>
      </w:r>
      <w:r>
        <w:rPr>
          <w:rFonts w:ascii="Times New Roman" w:hAnsi="Times New Roman" w:hint="eastAsia"/>
          <w:sz w:val="24"/>
        </w:rPr>
        <w:t>含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 w:hint="eastAsia"/>
          <w:sz w:val="24"/>
        </w:rPr>
        <w:t>m</w:t>
      </w:r>
      <w:r>
        <w:rPr>
          <w:rFonts w:ascii="Times New Roman" w:hAnsi="Times New Roman"/>
          <w:color w:val="000000"/>
          <w:sz w:val="24"/>
        </w:rPr>
        <w:t>g</w:t>
      </w:r>
      <w:r>
        <w:rPr>
          <w:rFonts w:ascii="Times New Roman" w:hAnsi="Times New Roman"/>
          <w:color w:val="000000"/>
          <w:sz w:val="24"/>
        </w:rPr>
        <w:t>的溶液，即得</w:t>
      </w:r>
      <w:r>
        <w:rPr>
          <w:rFonts w:ascii="Times New Roman" w:hAnsi="Times New Roman" w:hint="eastAsia"/>
          <w:color w:val="000000"/>
          <w:sz w:val="24"/>
        </w:rPr>
        <w:t>。</w:t>
      </w:r>
    </w:p>
    <w:p w:rsidR="00D41C38" w:rsidRDefault="00D41C38" w:rsidP="00D41C38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proofErr w:type="gramStart"/>
      <w:r w:rsidRPr="003612B5">
        <w:rPr>
          <w:rFonts w:ascii="黑体" w:eastAsia="黑体" w:hAnsi="黑体"/>
          <w:color w:val="000000"/>
          <w:sz w:val="24"/>
        </w:rPr>
        <w:t>供试品溶液</w:t>
      </w:r>
      <w:proofErr w:type="gramEnd"/>
      <w:r w:rsidRPr="003612B5">
        <w:rPr>
          <w:rFonts w:ascii="黑体" w:eastAsia="黑体" w:hAnsi="黑体"/>
          <w:color w:val="000000"/>
          <w:sz w:val="24"/>
        </w:rPr>
        <w:t>的制备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取</w:t>
      </w:r>
      <w:r>
        <w:rPr>
          <w:rFonts w:ascii="Times New Roman" w:hAnsi="Times New Roman" w:hint="eastAsia"/>
          <w:color w:val="000000"/>
          <w:sz w:val="24"/>
        </w:rPr>
        <w:t>样品</w:t>
      </w:r>
      <w:r>
        <w:rPr>
          <w:rFonts w:ascii="Times New Roman" w:hAnsi="Times New Roman"/>
          <w:color w:val="000000"/>
          <w:sz w:val="24"/>
        </w:rPr>
        <w:t>适量，</w:t>
      </w:r>
      <w:r w:rsidRPr="001E572A">
        <w:rPr>
          <w:rFonts w:ascii="Times New Roman" w:hAnsi="Times New Roman" w:hint="eastAsia"/>
          <w:sz w:val="24"/>
        </w:rPr>
        <w:t>研细，取约</w:t>
      </w:r>
      <w:r w:rsidRPr="001E572A">
        <w:rPr>
          <w:rFonts w:ascii="Times New Roman" w:hAnsi="Times New Roman" w:hint="eastAsia"/>
          <w:sz w:val="24"/>
        </w:rPr>
        <w:t>0</w:t>
      </w:r>
      <w:r w:rsidRPr="001E572A">
        <w:rPr>
          <w:rFonts w:ascii="Times New Roman" w:hAnsi="Times New Roman"/>
          <w:sz w:val="24"/>
        </w:rPr>
        <w:t>.72</w:t>
      </w:r>
      <w:r w:rsidRPr="001E572A">
        <w:rPr>
          <w:rFonts w:ascii="Times New Roman" w:hAnsi="Times New Roman" w:hint="eastAsia"/>
          <w:sz w:val="24"/>
        </w:rPr>
        <w:t>g</w:t>
      </w:r>
      <w:r w:rsidRPr="001E572A">
        <w:rPr>
          <w:rFonts w:ascii="Times New Roman" w:hAnsi="Times New Roman" w:hint="eastAsia"/>
          <w:sz w:val="24"/>
        </w:rPr>
        <w:t>，精密称定，</w:t>
      </w:r>
      <w:proofErr w:type="gramStart"/>
      <w:r w:rsidRPr="001E572A">
        <w:rPr>
          <w:rFonts w:ascii="Times New Roman" w:hAnsi="Times New Roman" w:hint="eastAsia"/>
          <w:sz w:val="24"/>
        </w:rPr>
        <w:t>置具塞</w:t>
      </w:r>
      <w:proofErr w:type="gramEnd"/>
      <w:r w:rsidRPr="001E572A">
        <w:rPr>
          <w:rFonts w:ascii="Times New Roman" w:hAnsi="Times New Roman" w:hint="eastAsia"/>
          <w:sz w:val="24"/>
        </w:rPr>
        <w:t>锥形瓶中，精密加入甲醇</w:t>
      </w:r>
      <w:r w:rsidRPr="001E572A">
        <w:rPr>
          <w:rFonts w:ascii="Times New Roman" w:hAnsi="Times New Roman" w:hint="eastAsia"/>
          <w:sz w:val="24"/>
        </w:rPr>
        <w:t>2</w:t>
      </w:r>
      <w:r w:rsidRPr="001E572A">
        <w:rPr>
          <w:rFonts w:ascii="Times New Roman" w:hAnsi="Times New Roman"/>
          <w:sz w:val="24"/>
        </w:rPr>
        <w:t>0</w:t>
      </w:r>
      <w:r w:rsidRPr="001E572A">
        <w:rPr>
          <w:rFonts w:ascii="Times New Roman" w:hAnsi="Times New Roman" w:hint="eastAsia"/>
          <w:sz w:val="24"/>
        </w:rPr>
        <w:t>ml</w:t>
      </w:r>
      <w:r w:rsidRPr="001E572A">
        <w:rPr>
          <w:rFonts w:ascii="Times New Roman" w:hAnsi="Times New Roman" w:hint="eastAsia"/>
          <w:sz w:val="24"/>
        </w:rPr>
        <w:t>，称定重量，超声处理（功率</w:t>
      </w:r>
      <w:r w:rsidRPr="001E572A">
        <w:rPr>
          <w:rFonts w:ascii="Times New Roman" w:hAnsi="Times New Roman" w:hint="eastAsia"/>
          <w:sz w:val="24"/>
        </w:rPr>
        <w:t>5</w:t>
      </w:r>
      <w:r w:rsidRPr="001E572A">
        <w:rPr>
          <w:rFonts w:ascii="Times New Roman" w:hAnsi="Times New Roman"/>
          <w:sz w:val="24"/>
        </w:rPr>
        <w:t>00W</w:t>
      </w:r>
      <w:r w:rsidRPr="001E572A">
        <w:rPr>
          <w:rFonts w:ascii="Times New Roman" w:hAnsi="Times New Roman" w:hint="eastAsia"/>
          <w:sz w:val="24"/>
        </w:rPr>
        <w:t>，频率</w:t>
      </w:r>
      <w:r w:rsidRPr="001E572A">
        <w:rPr>
          <w:rFonts w:ascii="Times New Roman" w:hAnsi="Times New Roman" w:hint="eastAsia"/>
          <w:sz w:val="24"/>
        </w:rPr>
        <w:t>5</w:t>
      </w:r>
      <w:r w:rsidRPr="001E572A">
        <w:rPr>
          <w:rFonts w:ascii="Times New Roman" w:hAnsi="Times New Roman"/>
          <w:sz w:val="24"/>
        </w:rPr>
        <w:t>0</w:t>
      </w:r>
      <w:r w:rsidRPr="001E572A">
        <w:rPr>
          <w:rFonts w:ascii="Times New Roman" w:hAnsi="Times New Roman" w:hint="eastAsia"/>
          <w:sz w:val="24"/>
        </w:rPr>
        <w:t>k</w:t>
      </w:r>
      <w:r w:rsidRPr="001E572A">
        <w:rPr>
          <w:rFonts w:ascii="Times New Roman" w:hAnsi="Times New Roman"/>
          <w:sz w:val="24"/>
        </w:rPr>
        <w:t>H</w:t>
      </w:r>
      <w:r w:rsidRPr="001E572A">
        <w:rPr>
          <w:rFonts w:ascii="Times New Roman" w:hAnsi="Times New Roman" w:hint="eastAsia"/>
          <w:sz w:val="24"/>
        </w:rPr>
        <w:t>z</w:t>
      </w:r>
      <w:r w:rsidRPr="001E572A">
        <w:rPr>
          <w:rFonts w:ascii="Times New Roman" w:hAnsi="Times New Roman" w:hint="eastAsia"/>
          <w:sz w:val="24"/>
        </w:rPr>
        <w:t>）</w:t>
      </w:r>
      <w:r w:rsidRPr="001E572A">
        <w:rPr>
          <w:rFonts w:ascii="Times New Roman" w:hAnsi="Times New Roman" w:hint="eastAsia"/>
          <w:sz w:val="24"/>
        </w:rPr>
        <w:t>3</w:t>
      </w:r>
      <w:r w:rsidRPr="001E572A">
        <w:rPr>
          <w:rFonts w:ascii="Times New Roman" w:hAnsi="Times New Roman"/>
          <w:sz w:val="24"/>
        </w:rPr>
        <w:t>0</w:t>
      </w:r>
      <w:r w:rsidRPr="001E572A">
        <w:rPr>
          <w:rFonts w:ascii="Times New Roman" w:hAnsi="Times New Roman" w:hint="eastAsia"/>
          <w:sz w:val="24"/>
        </w:rPr>
        <w:t>分钟，放冷，再称定重量，用甲醇</w:t>
      </w:r>
      <w:proofErr w:type="gramStart"/>
      <w:r w:rsidRPr="001E572A">
        <w:rPr>
          <w:rFonts w:ascii="Times New Roman" w:hAnsi="Times New Roman" w:hint="eastAsia"/>
          <w:sz w:val="24"/>
        </w:rPr>
        <w:t>补足减失的</w:t>
      </w:r>
      <w:proofErr w:type="gramEnd"/>
      <w:r w:rsidRPr="001E572A">
        <w:rPr>
          <w:rFonts w:ascii="Times New Roman" w:hAnsi="Times New Roman" w:hint="eastAsia"/>
          <w:sz w:val="24"/>
        </w:rPr>
        <w:t>重量，摇匀，滤过，</w:t>
      </w:r>
      <w:proofErr w:type="gramStart"/>
      <w:r w:rsidRPr="001E572A">
        <w:rPr>
          <w:rFonts w:ascii="Times New Roman" w:hAnsi="Times New Roman" w:hint="eastAsia"/>
          <w:sz w:val="24"/>
        </w:rPr>
        <w:t>取续滤液</w:t>
      </w:r>
      <w:proofErr w:type="gramEnd"/>
      <w:r w:rsidRPr="001E572A">
        <w:rPr>
          <w:rFonts w:ascii="Times New Roman" w:hAnsi="Times New Roman" w:hint="eastAsia"/>
          <w:sz w:val="24"/>
        </w:rPr>
        <w:t>，即得。</w:t>
      </w:r>
    </w:p>
    <w:p w:rsidR="00D41C38" w:rsidRDefault="00D41C38" w:rsidP="00D41C38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</w:rPr>
      </w:pPr>
      <w:r w:rsidRPr="003612B5">
        <w:rPr>
          <w:rFonts w:ascii="黑体" w:eastAsia="黑体" w:hAnsi="黑体"/>
          <w:color w:val="000000"/>
          <w:sz w:val="24"/>
        </w:rPr>
        <w:t>测定法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分别精密吸取</w:t>
      </w:r>
      <w:r>
        <w:rPr>
          <w:rFonts w:ascii="Times New Roman" w:hAnsi="Times New Roman" w:hint="eastAsia"/>
          <w:color w:val="000000"/>
          <w:sz w:val="24"/>
        </w:rPr>
        <w:t>甘油三油酸</w:t>
      </w:r>
      <w:proofErr w:type="gramStart"/>
      <w:r>
        <w:rPr>
          <w:rFonts w:ascii="Times New Roman" w:hAnsi="Times New Roman" w:hint="eastAsia"/>
          <w:color w:val="000000"/>
          <w:sz w:val="24"/>
        </w:rPr>
        <w:t>酯</w:t>
      </w:r>
      <w:proofErr w:type="gramEnd"/>
      <w:r>
        <w:rPr>
          <w:rFonts w:ascii="Times New Roman" w:hAnsi="Times New Roman"/>
          <w:color w:val="000000"/>
          <w:sz w:val="24"/>
        </w:rPr>
        <w:t>对照品溶液</w:t>
      </w:r>
      <w:r>
        <w:rPr>
          <w:rFonts w:ascii="Times New Roman" w:hAnsi="Times New Roman" w:hint="eastAsia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>μl</w:t>
      </w:r>
      <w:r>
        <w:rPr>
          <w:rFonts w:ascii="Times New Roman" w:hAnsi="Times New Roman" w:hint="eastAsia"/>
          <w:color w:val="000000"/>
          <w:sz w:val="24"/>
        </w:rPr>
        <w:t>和</w:t>
      </w:r>
      <w:r>
        <w:rPr>
          <w:rFonts w:ascii="Times New Roman" w:hAnsi="Times New Roman" w:hint="eastAsia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0μl</w:t>
      </w:r>
      <w:r>
        <w:rPr>
          <w:rFonts w:ascii="Times New Roman" w:hAnsi="Times New Roman" w:hint="eastAsia"/>
          <w:color w:val="000000"/>
          <w:sz w:val="24"/>
        </w:rPr>
        <w:t>，</w:t>
      </w:r>
      <w:r>
        <w:rPr>
          <w:rFonts w:ascii="Times New Roman" w:hAnsi="Times New Roman" w:hint="eastAsia"/>
          <w:sz w:val="24"/>
        </w:rPr>
        <w:t>薏苡仁油对照提取物</w:t>
      </w:r>
      <w:r>
        <w:rPr>
          <w:rFonts w:ascii="Times New Roman" w:hAnsi="Times New Roman"/>
          <w:sz w:val="24"/>
        </w:rPr>
        <w:t>对照品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color w:val="000000"/>
          <w:sz w:val="24"/>
        </w:rPr>
        <w:t>μl</w:t>
      </w:r>
      <w:r>
        <w:rPr>
          <w:rFonts w:ascii="Times New Roman" w:hAnsi="Times New Roman"/>
          <w:color w:val="000000"/>
          <w:sz w:val="24"/>
        </w:rPr>
        <w:t>，</w:t>
      </w:r>
      <w:proofErr w:type="gramStart"/>
      <w:r>
        <w:rPr>
          <w:rFonts w:ascii="Times New Roman" w:hAnsi="Times New Roman"/>
          <w:color w:val="000000"/>
          <w:sz w:val="24"/>
        </w:rPr>
        <w:t>供试品溶液</w:t>
      </w:r>
      <w:proofErr w:type="gramEnd"/>
      <w:r>
        <w:rPr>
          <w:rFonts w:ascii="Times New Roman" w:hAnsi="Times New Roman"/>
          <w:color w:val="000000"/>
          <w:sz w:val="24"/>
        </w:rPr>
        <w:t>20μl</w:t>
      </w:r>
      <w:r>
        <w:rPr>
          <w:rFonts w:ascii="Times New Roman" w:hAnsi="Times New Roman" w:hint="eastAsia"/>
          <w:color w:val="000000"/>
          <w:sz w:val="24"/>
        </w:rPr>
        <w:t>，</w:t>
      </w:r>
      <w:r>
        <w:rPr>
          <w:rFonts w:ascii="Times New Roman" w:hAnsi="Times New Roman"/>
          <w:color w:val="000000"/>
          <w:sz w:val="24"/>
        </w:rPr>
        <w:t>注入高效液相色谱仪，测定，即得。</w:t>
      </w:r>
    </w:p>
    <w:p w:rsidR="00D41C38" w:rsidRDefault="00D41C38" w:rsidP="00D41C38">
      <w:pPr>
        <w:kinsoku w:val="0"/>
        <w:overflowPunct w:val="0"/>
        <w:topLinePunct/>
        <w:adjustRightInd w:val="0"/>
        <w:snapToGrid w:val="0"/>
        <w:spacing w:line="360" w:lineRule="auto"/>
        <w:ind w:firstLineChars="200" w:firstLine="480"/>
        <w:jc w:val="left"/>
        <w:textAlignment w:val="baseline"/>
        <w:rPr>
          <w:rFonts w:ascii="Times New Roman" w:hAnsi="Times New Roman"/>
          <w:sz w:val="24"/>
        </w:rPr>
      </w:pPr>
      <w:r w:rsidRPr="00D74D8F">
        <w:rPr>
          <w:rFonts w:ascii="Times New Roman" w:hAnsi="Times New Roman" w:hint="eastAsia"/>
          <w:color w:val="000000"/>
          <w:sz w:val="24"/>
        </w:rPr>
        <w:t>供试品色谱中应呈现</w:t>
      </w:r>
      <w:r w:rsidRPr="00D74D8F">
        <w:rPr>
          <w:rFonts w:ascii="Times New Roman" w:hAnsi="Times New Roman" w:hint="eastAsia"/>
          <w:color w:val="000000"/>
          <w:sz w:val="24"/>
        </w:rPr>
        <w:t>7</w:t>
      </w:r>
      <w:r w:rsidRPr="00D74D8F">
        <w:rPr>
          <w:rFonts w:ascii="Times New Roman" w:hAnsi="Times New Roman" w:hint="eastAsia"/>
          <w:color w:val="000000"/>
          <w:sz w:val="24"/>
        </w:rPr>
        <w:t>个特征峰，并应与薏苡仁油对照提取物色谱中的</w:t>
      </w:r>
      <w:r w:rsidRPr="00D74D8F">
        <w:rPr>
          <w:rFonts w:ascii="Times New Roman" w:hAnsi="Times New Roman" w:hint="eastAsia"/>
          <w:color w:val="000000"/>
          <w:sz w:val="24"/>
        </w:rPr>
        <w:t>7</w:t>
      </w:r>
      <w:r w:rsidRPr="00D74D8F">
        <w:rPr>
          <w:rFonts w:ascii="Times New Roman" w:hAnsi="Times New Roman" w:hint="eastAsia"/>
          <w:color w:val="000000"/>
          <w:sz w:val="24"/>
        </w:rPr>
        <w:t>个特征峰保留时间相对应；本品每</w:t>
      </w:r>
      <w:r w:rsidRPr="00D74D8F">
        <w:rPr>
          <w:rFonts w:ascii="Times New Roman" w:hAnsi="Times New Roman" w:hint="eastAsia"/>
          <w:color w:val="000000"/>
          <w:sz w:val="24"/>
        </w:rPr>
        <w:t>g</w:t>
      </w:r>
      <w:r w:rsidRPr="00D74D8F">
        <w:rPr>
          <w:rFonts w:ascii="Times New Roman" w:hAnsi="Times New Roman" w:hint="eastAsia"/>
          <w:color w:val="000000"/>
          <w:sz w:val="24"/>
        </w:rPr>
        <w:t>薏苡仁含甘油三油酸</w:t>
      </w:r>
      <w:proofErr w:type="gramStart"/>
      <w:r w:rsidRPr="00D74D8F">
        <w:rPr>
          <w:rFonts w:ascii="Times New Roman" w:hAnsi="Times New Roman" w:hint="eastAsia"/>
          <w:color w:val="000000"/>
          <w:sz w:val="24"/>
        </w:rPr>
        <w:t>酯</w:t>
      </w:r>
      <w:proofErr w:type="gramEnd"/>
      <w:r w:rsidRPr="00D74D8F">
        <w:rPr>
          <w:rFonts w:ascii="Times New Roman" w:hAnsi="Times New Roman" w:hint="eastAsia"/>
          <w:color w:val="000000"/>
          <w:sz w:val="24"/>
        </w:rPr>
        <w:t>不得少于</w:t>
      </w:r>
      <w:r w:rsidRPr="00D74D8F">
        <w:rPr>
          <w:rFonts w:ascii="Times New Roman" w:hAnsi="Times New Roman" w:hint="eastAsia"/>
          <w:color w:val="000000"/>
          <w:sz w:val="24"/>
        </w:rPr>
        <w:t>3</w:t>
      </w:r>
      <w:r w:rsidRPr="00D74D8F">
        <w:rPr>
          <w:rFonts w:ascii="Times New Roman" w:hAnsi="Times New Roman"/>
          <w:color w:val="000000"/>
          <w:sz w:val="24"/>
        </w:rPr>
        <w:t>.6mg/g</w:t>
      </w:r>
      <w:r>
        <w:rPr>
          <w:rFonts w:ascii="Times New Roman" w:hAnsi="Times New Roman" w:hint="eastAsia"/>
          <w:color w:val="000000"/>
          <w:sz w:val="24"/>
        </w:rPr>
        <w:t>。</w:t>
      </w:r>
      <w:r w:rsidRPr="00DF595D">
        <w:rPr>
          <w:rFonts w:ascii="Times New Roman" w:hAnsi="Times New Roman" w:hint="eastAsia"/>
          <w:sz w:val="24"/>
        </w:rPr>
        <w:t>（因不同制剂的投料量和制成总量存在差异，为在同一水平下考察不同企业产品的质量，将含量测定结果折算成妇炎康复片中每</w:t>
      </w:r>
      <w:r w:rsidRPr="00DF595D">
        <w:rPr>
          <w:rFonts w:ascii="Times New Roman" w:hAnsi="Times New Roman"/>
          <w:sz w:val="24"/>
        </w:rPr>
        <w:t>g</w:t>
      </w:r>
      <w:r>
        <w:rPr>
          <w:rFonts w:ascii="Times New Roman" w:hAnsi="Times New Roman" w:hint="eastAsia"/>
          <w:sz w:val="24"/>
        </w:rPr>
        <w:t>薏苡仁</w:t>
      </w:r>
      <w:r w:rsidRPr="00DF595D">
        <w:rPr>
          <w:rFonts w:ascii="Times New Roman" w:hAnsi="Times New Roman"/>
          <w:sz w:val="24"/>
        </w:rPr>
        <w:t>所含</w:t>
      </w:r>
      <w:r>
        <w:rPr>
          <w:rFonts w:ascii="Times New Roman" w:hAnsi="Times New Roman" w:hint="eastAsia"/>
          <w:sz w:val="24"/>
        </w:rPr>
        <w:t>甘油三油酸</w:t>
      </w:r>
      <w:proofErr w:type="gramStart"/>
      <w:r>
        <w:rPr>
          <w:rFonts w:ascii="Times New Roman" w:hAnsi="Times New Roman" w:hint="eastAsia"/>
          <w:sz w:val="24"/>
        </w:rPr>
        <w:t>酯</w:t>
      </w:r>
      <w:proofErr w:type="gramEnd"/>
      <w:r w:rsidRPr="00DF595D">
        <w:rPr>
          <w:rFonts w:ascii="Times New Roman" w:hAnsi="Times New Roman"/>
          <w:sz w:val="24"/>
        </w:rPr>
        <w:t>含量）</w:t>
      </w:r>
    </w:p>
    <w:p w:rsidR="00D41C38" w:rsidRDefault="00D41C38" w:rsidP="00D41C38">
      <w:pPr>
        <w:kinsoku w:val="0"/>
        <w:overflowPunct w:val="0"/>
        <w:topLinePunct/>
        <w:adjustRightInd w:val="0"/>
        <w:snapToGrid w:val="0"/>
        <w:spacing w:line="360" w:lineRule="auto"/>
        <w:ind w:firstLineChars="200" w:firstLine="480"/>
        <w:jc w:val="left"/>
        <w:textAlignment w:val="baseline"/>
        <w:rPr>
          <w:rFonts w:ascii="Times New Roman" w:hAnsi="Times New Roman"/>
          <w:sz w:val="24"/>
        </w:rPr>
      </w:pPr>
      <w:r w:rsidRPr="005A32CF">
        <w:rPr>
          <w:rFonts w:ascii="Times New Roman" w:hAnsi="Times New Roman"/>
          <w:noProof/>
          <w:sz w:val="24"/>
        </w:rPr>
        <w:lastRenderedPageBreak/>
        <w:drawing>
          <wp:inline distT="0" distB="0" distL="0" distR="0" wp14:anchorId="556E917E" wp14:editId="0DD082D7">
            <wp:extent cx="4910667" cy="3210848"/>
            <wp:effectExtent l="0" t="0" r="444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778" cy="3215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C38" w:rsidRPr="009E6558" w:rsidRDefault="00D41C38" w:rsidP="00D41C38">
      <w:pPr>
        <w:kinsoku w:val="0"/>
        <w:overflowPunct w:val="0"/>
        <w:topLinePunct/>
        <w:adjustRightInd w:val="0"/>
        <w:snapToGrid w:val="0"/>
        <w:spacing w:line="360" w:lineRule="auto"/>
        <w:ind w:firstLineChars="200" w:firstLine="422"/>
        <w:jc w:val="center"/>
        <w:textAlignment w:val="baseline"/>
        <w:rPr>
          <w:rFonts w:ascii="Times New Roman" w:hAnsi="Times New Roman"/>
          <w:b/>
          <w:bCs/>
          <w:szCs w:val="21"/>
        </w:rPr>
      </w:pPr>
      <w:r w:rsidRPr="009E6558">
        <w:rPr>
          <w:rFonts w:ascii="Times New Roman" w:hAnsi="Times New Roman" w:hint="eastAsia"/>
          <w:b/>
          <w:bCs/>
          <w:szCs w:val="21"/>
        </w:rPr>
        <w:t>薏苡仁油对照提取物特征图谱</w:t>
      </w:r>
    </w:p>
    <w:p w:rsidR="00D41C38" w:rsidRPr="002C5998" w:rsidRDefault="00D41C38" w:rsidP="00D41C38"/>
    <w:p w:rsidR="00D41C38" w:rsidRPr="002E61F4" w:rsidRDefault="00D41C38" w:rsidP="00D41C38"/>
    <w:p w:rsidR="00E10C89" w:rsidRPr="00D41C38" w:rsidRDefault="00E10C89"/>
    <w:sectPr w:rsidR="00E10C89" w:rsidRPr="00D41C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C38" w:rsidRDefault="00D41C38" w:rsidP="00D41C38">
      <w:r>
        <w:separator/>
      </w:r>
    </w:p>
  </w:endnote>
  <w:endnote w:type="continuationSeparator" w:id="0">
    <w:p w:rsidR="00D41C38" w:rsidRDefault="00D41C38" w:rsidP="00D4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C38" w:rsidRDefault="00D41C38" w:rsidP="00D41C38">
      <w:r>
        <w:separator/>
      </w:r>
    </w:p>
  </w:footnote>
  <w:footnote w:type="continuationSeparator" w:id="0">
    <w:p w:rsidR="00D41C38" w:rsidRDefault="00D41C38" w:rsidP="00D41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EF"/>
    <w:rsid w:val="004536EF"/>
    <w:rsid w:val="00D41C38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3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1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1C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1C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1C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41C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41C3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3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1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1C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1C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1C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41C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41C3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616</Characters>
  <Application>Microsoft Office Word</Application>
  <DocSecurity>0</DocSecurity>
  <Lines>5</Lines>
  <Paragraphs>1</Paragraphs>
  <ScaleCrop>false</ScaleCrop>
  <Company>P R C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2022-02-23T07:07:00Z</dcterms:created>
  <dcterms:modified xsi:type="dcterms:W3CDTF">2022-02-23T07:07:00Z</dcterms:modified>
</cp:coreProperties>
</file>