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E3C" w:rsidRPr="00D03A94" w:rsidRDefault="00725E3C" w:rsidP="00725E3C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D03A94">
        <w:rPr>
          <w:rFonts w:ascii="Times New Roman" w:hAnsi="Times New Roman" w:hint="eastAsia"/>
          <w:b/>
          <w:bCs/>
          <w:sz w:val="28"/>
          <w:szCs w:val="28"/>
        </w:rPr>
        <w:t>妇炎康复片</w:t>
      </w:r>
      <w:r w:rsidRPr="00D03A94">
        <w:rPr>
          <w:rFonts w:ascii="Times New Roman" w:hAnsi="Times New Roman"/>
          <w:b/>
          <w:bCs/>
          <w:sz w:val="28"/>
          <w:szCs w:val="28"/>
        </w:rPr>
        <w:t>中藏柴胡</w:t>
      </w:r>
      <w:proofErr w:type="gramStart"/>
      <w:r w:rsidRPr="00D03A94">
        <w:rPr>
          <w:rFonts w:ascii="Times New Roman" w:hAnsi="Times New Roman"/>
          <w:b/>
          <w:bCs/>
          <w:sz w:val="28"/>
          <w:szCs w:val="28"/>
        </w:rPr>
        <w:t>液质联用</w:t>
      </w:r>
      <w:proofErr w:type="gramEnd"/>
      <w:r w:rsidRPr="00D03A94">
        <w:rPr>
          <w:rFonts w:ascii="Times New Roman" w:hAnsi="Times New Roman"/>
          <w:b/>
          <w:bCs/>
          <w:sz w:val="28"/>
          <w:szCs w:val="28"/>
        </w:rPr>
        <w:t>项目检验方法</w:t>
      </w:r>
    </w:p>
    <w:bookmarkEnd w:id="0"/>
    <w:p w:rsidR="00725E3C" w:rsidRDefault="00725E3C" w:rsidP="00725E3C">
      <w:pPr>
        <w:spacing w:line="360" w:lineRule="auto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照高效液相色谱法</w:t>
      </w:r>
      <w:r>
        <w:rPr>
          <w:rFonts w:ascii="Times New Roman" w:hAnsi="Times New Roman"/>
          <w:sz w:val="24"/>
        </w:rPr>
        <w:t>（中国药典</w:t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 w:hint="eastAsia"/>
          <w:sz w:val="24"/>
        </w:rPr>
        <w:t>20</w:t>
      </w:r>
      <w:r>
        <w:rPr>
          <w:rFonts w:ascii="Times New Roman" w:hAnsi="Times New Roman"/>
          <w:sz w:val="24"/>
        </w:rPr>
        <w:t>年版四部通则</w:t>
      </w:r>
      <w:r>
        <w:rPr>
          <w:rFonts w:ascii="Times New Roman" w:hAnsi="Times New Roman"/>
          <w:sz w:val="24"/>
        </w:rPr>
        <w:t>0512</w:t>
      </w:r>
      <w:r>
        <w:rPr>
          <w:rFonts w:ascii="Times New Roman" w:hAnsi="Times New Roman"/>
          <w:sz w:val="24"/>
        </w:rPr>
        <w:t>）和质谱法（中国药典</w:t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 w:hint="eastAsia"/>
          <w:sz w:val="24"/>
        </w:rPr>
        <w:t>20</w:t>
      </w:r>
      <w:r>
        <w:rPr>
          <w:rFonts w:ascii="Times New Roman" w:hAnsi="Times New Roman"/>
          <w:sz w:val="24"/>
        </w:rPr>
        <w:t>年版四部通则</w:t>
      </w:r>
      <w:r>
        <w:rPr>
          <w:rFonts w:ascii="Times New Roman" w:hAnsi="Times New Roman"/>
          <w:sz w:val="24"/>
        </w:rPr>
        <w:t>0431</w:t>
      </w:r>
      <w:r>
        <w:rPr>
          <w:rFonts w:ascii="Times New Roman" w:hAnsi="Times New Roman"/>
          <w:sz w:val="24"/>
        </w:rPr>
        <w:t>）测定。</w:t>
      </w:r>
    </w:p>
    <w:p w:rsidR="00725E3C" w:rsidRDefault="00725E3C" w:rsidP="00725E3C">
      <w:pPr>
        <w:spacing w:line="360" w:lineRule="auto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色谱、质谱条件与系统适用性试验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以十八烷基硅烷键合硅胶为填充剂（色谱柱粒径</w:t>
      </w:r>
      <w:r>
        <w:rPr>
          <w:rFonts w:ascii="Times New Roman" w:hAnsi="Times New Roman" w:hint="eastAsia"/>
          <w:sz w:val="24"/>
        </w:rPr>
        <w:t>1.7</w:t>
      </w:r>
      <w:r>
        <w:rPr>
          <w:rFonts w:ascii="Times New Roman" w:hAnsi="Times New Roman"/>
          <w:sz w:val="24"/>
        </w:rPr>
        <w:t>μm</w:t>
      </w:r>
      <w:r>
        <w:rPr>
          <w:rFonts w:ascii="Times New Roman" w:hAnsi="Times New Roman"/>
          <w:sz w:val="24"/>
        </w:rPr>
        <w:t>）；以乙腈为流动相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>，水为流动相</w:t>
      </w:r>
      <w:r>
        <w:rPr>
          <w:rFonts w:ascii="Times New Roman" w:hAnsi="Times New Roman"/>
          <w:sz w:val="24"/>
        </w:rPr>
        <w:t>B</w:t>
      </w:r>
      <w:r>
        <w:rPr>
          <w:rFonts w:ascii="Times New Roman" w:hAnsi="Times New Roman"/>
          <w:sz w:val="24"/>
        </w:rPr>
        <w:t>，按表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中的规定进行梯度洗脱；流速为</w:t>
      </w:r>
      <w:r>
        <w:rPr>
          <w:rFonts w:ascii="Times New Roman" w:hAnsi="Times New Roman"/>
          <w:sz w:val="24"/>
        </w:rPr>
        <w:t>0.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/>
          <w:sz w:val="24"/>
        </w:rPr>
        <w:t>ml/min</w:t>
      </w:r>
      <w:r>
        <w:rPr>
          <w:rFonts w:ascii="Times New Roman" w:hAnsi="Times New Roman"/>
          <w:sz w:val="24"/>
        </w:rPr>
        <w:t>。采用质谱检测器，电喷雾负离子模式（</w:t>
      </w:r>
      <w:r>
        <w:rPr>
          <w:rFonts w:ascii="Times New Roman" w:hAnsi="Times New Roman"/>
          <w:sz w:val="24"/>
        </w:rPr>
        <w:t>ESI-</w:t>
      </w:r>
      <w:r>
        <w:rPr>
          <w:rFonts w:ascii="Times New Roman" w:hAnsi="Times New Roman"/>
          <w:sz w:val="24"/>
        </w:rPr>
        <w:t>），进行多反应检测（</w:t>
      </w:r>
      <w:r>
        <w:rPr>
          <w:rFonts w:ascii="Times New Roman" w:hAnsi="Times New Roman"/>
          <w:sz w:val="24"/>
        </w:rPr>
        <w:t>MRM</w:t>
      </w:r>
      <w:r>
        <w:rPr>
          <w:rFonts w:ascii="Times New Roman" w:hAnsi="Times New Roman"/>
          <w:sz w:val="24"/>
        </w:rPr>
        <w:t>），选择</w:t>
      </w:r>
      <w:r>
        <w:rPr>
          <w:rFonts w:ascii="Times New Roman" w:hAnsi="Times New Roman"/>
          <w:sz w:val="24"/>
        </w:rPr>
        <w:t>m/z943.</w:t>
      </w:r>
      <w:r>
        <w:rPr>
          <w:rFonts w:ascii="Times New Roman" w:hAnsi="Times New Roman" w:hint="eastAsia"/>
          <w:sz w:val="24"/>
        </w:rPr>
        <w:t>5</w:t>
      </w:r>
      <w:r>
        <w:rPr>
          <w:rFonts w:ascii="Times New Roman" w:hAnsi="Times New Roman"/>
          <w:sz w:val="24"/>
        </w:rPr>
        <w:t>→797.</w:t>
      </w: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/>
          <w:sz w:val="24"/>
        </w:rPr>
        <w:t>、</w:t>
      </w:r>
      <w:r>
        <w:rPr>
          <w:rFonts w:ascii="Times New Roman" w:hAnsi="Times New Roman"/>
          <w:sz w:val="24"/>
        </w:rPr>
        <w:t>m/z943.</w:t>
      </w:r>
      <w:r>
        <w:rPr>
          <w:rFonts w:ascii="Times New Roman" w:hAnsi="Times New Roman" w:hint="eastAsia"/>
          <w:sz w:val="24"/>
        </w:rPr>
        <w:t>5</w:t>
      </w:r>
      <w:r>
        <w:rPr>
          <w:rFonts w:ascii="Times New Roman" w:hAnsi="Times New Roman"/>
          <w:sz w:val="24"/>
        </w:rPr>
        <w:t>→635.</w:t>
      </w: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/>
          <w:sz w:val="24"/>
        </w:rPr>
        <w:t>和</w:t>
      </w:r>
      <w:r>
        <w:rPr>
          <w:rFonts w:ascii="Times New Roman" w:hAnsi="Times New Roman"/>
          <w:sz w:val="24"/>
        </w:rPr>
        <w:t>m/z943.</w:t>
      </w:r>
      <w:r>
        <w:rPr>
          <w:rFonts w:ascii="Times New Roman" w:hAnsi="Times New Roman" w:hint="eastAsia"/>
          <w:sz w:val="24"/>
        </w:rPr>
        <w:t>5</w:t>
      </w:r>
      <w:r>
        <w:rPr>
          <w:rFonts w:ascii="Times New Roman" w:hAnsi="Times New Roman"/>
          <w:sz w:val="24"/>
        </w:rPr>
        <w:t>→781.3</w:t>
      </w:r>
      <w:r>
        <w:rPr>
          <w:rFonts w:ascii="Times New Roman" w:hAnsi="Times New Roman"/>
          <w:sz w:val="24"/>
        </w:rPr>
        <w:t>为检测离子对。对照品溶液（</w:t>
      </w:r>
      <w:proofErr w:type="gramStart"/>
      <w:r>
        <w:rPr>
          <w:rFonts w:ascii="Times New Roman" w:hAnsi="Times New Roman"/>
          <w:sz w:val="24"/>
        </w:rPr>
        <w:t>进样量为</w:t>
      </w:r>
      <w:proofErr w:type="gramEnd"/>
      <w:r>
        <w:rPr>
          <w:rFonts w:ascii="Times New Roman" w:hAnsi="Times New Roman"/>
          <w:sz w:val="24"/>
        </w:rPr>
        <w:t>5μl</w:t>
      </w:r>
      <w:r>
        <w:rPr>
          <w:rFonts w:ascii="Times New Roman" w:hAnsi="Times New Roman"/>
          <w:sz w:val="24"/>
        </w:rPr>
        <w:t>）中柴胡皂苷</w:t>
      </w:r>
      <w:proofErr w:type="spellStart"/>
      <w:r>
        <w:rPr>
          <w:rFonts w:ascii="Times New Roman" w:hAnsi="Times New Roman"/>
          <w:sz w:val="24"/>
        </w:rPr>
        <w:t>Nepasaikosaponin</w:t>
      </w:r>
      <w:proofErr w:type="spellEnd"/>
      <w:r>
        <w:rPr>
          <w:rFonts w:ascii="Times New Roman" w:hAnsi="Times New Roman"/>
          <w:sz w:val="24"/>
        </w:rPr>
        <w:t xml:space="preserve"> k</w:t>
      </w:r>
      <w:r>
        <w:rPr>
          <w:rFonts w:ascii="Times New Roman" w:hAnsi="Times New Roman"/>
          <w:sz w:val="24"/>
        </w:rPr>
        <w:t>的色谱峰（</w:t>
      </w:r>
      <w:r>
        <w:rPr>
          <w:rFonts w:ascii="Times New Roman" w:hAnsi="Times New Roman"/>
          <w:sz w:val="24"/>
        </w:rPr>
        <w:t>m/z943.5→797.</w:t>
      </w: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/>
          <w:sz w:val="24"/>
        </w:rPr>
        <w:t>）信噪比应大于</w:t>
      </w:r>
      <w:r>
        <w:rPr>
          <w:rFonts w:ascii="Times New Roman" w:hAnsi="Times New Roman"/>
          <w:sz w:val="24"/>
        </w:rPr>
        <w:t>10:1</w:t>
      </w:r>
      <w:r>
        <w:rPr>
          <w:rFonts w:ascii="Times New Roman" w:hAnsi="Times New Roman"/>
          <w:sz w:val="24"/>
        </w:rPr>
        <w:t>。</w:t>
      </w:r>
    </w:p>
    <w:tbl>
      <w:tblPr>
        <w:tblW w:w="461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2"/>
        <w:gridCol w:w="1371"/>
        <w:gridCol w:w="1713"/>
      </w:tblGrid>
      <w:tr w:rsidR="00725E3C" w:rsidTr="00F605F6">
        <w:trPr>
          <w:trHeight w:val="270"/>
          <w:jc w:val="center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时间（分钟）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流动相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A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%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）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流动相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B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%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）</w:t>
            </w:r>
          </w:p>
        </w:tc>
      </w:tr>
      <w:tr w:rsidR="00725E3C" w:rsidTr="00F605F6">
        <w:trPr>
          <w:trHeight w:val="270"/>
          <w:jc w:val="center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～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15→25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85→75</w:t>
            </w:r>
          </w:p>
        </w:tc>
      </w:tr>
      <w:tr w:rsidR="00725E3C" w:rsidTr="00F605F6">
        <w:trPr>
          <w:trHeight w:val="302"/>
          <w:jc w:val="center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～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25→30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75→70</w:t>
            </w:r>
          </w:p>
        </w:tc>
      </w:tr>
      <w:tr w:rsidR="00725E3C" w:rsidTr="00F605F6">
        <w:trPr>
          <w:trHeight w:val="270"/>
          <w:jc w:val="center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30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～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30→90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70→10</w:t>
            </w:r>
          </w:p>
        </w:tc>
      </w:tr>
      <w:tr w:rsidR="00725E3C" w:rsidTr="00F605F6">
        <w:trPr>
          <w:trHeight w:val="270"/>
          <w:jc w:val="center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35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～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90→15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10→85</w:t>
            </w:r>
          </w:p>
        </w:tc>
      </w:tr>
      <w:tr w:rsidR="00725E3C" w:rsidTr="00F605F6">
        <w:trPr>
          <w:trHeight w:val="302"/>
          <w:jc w:val="center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36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～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5E3C" w:rsidRDefault="00725E3C" w:rsidP="00F605F6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85</w:t>
            </w:r>
          </w:p>
        </w:tc>
      </w:tr>
    </w:tbl>
    <w:p w:rsidR="00725E3C" w:rsidRDefault="00725E3C" w:rsidP="00725E3C">
      <w:pPr>
        <w:spacing w:line="360" w:lineRule="auto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对照品溶液的制备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取</w:t>
      </w:r>
      <w:proofErr w:type="spellStart"/>
      <w:r>
        <w:rPr>
          <w:rFonts w:ascii="Times New Roman" w:hAnsi="Times New Roman"/>
          <w:sz w:val="24"/>
        </w:rPr>
        <w:t>Nepasaikosaponin</w:t>
      </w:r>
      <w:proofErr w:type="spellEnd"/>
      <w:r>
        <w:rPr>
          <w:rFonts w:ascii="Times New Roman" w:hAnsi="Times New Roman"/>
          <w:sz w:val="24"/>
        </w:rPr>
        <w:t xml:space="preserve"> k</w:t>
      </w:r>
      <w:r>
        <w:rPr>
          <w:rFonts w:ascii="Times New Roman" w:hAnsi="Times New Roman"/>
          <w:sz w:val="24"/>
        </w:rPr>
        <w:t>对照品适量，精密称定，加甲醇制成每</w:t>
      </w:r>
      <w:r>
        <w:rPr>
          <w:rFonts w:ascii="Times New Roman" w:hAnsi="Times New Roman"/>
          <w:sz w:val="24"/>
        </w:rPr>
        <w:t>1ml</w:t>
      </w:r>
      <w:r>
        <w:rPr>
          <w:rFonts w:ascii="Times New Roman" w:hAnsi="Times New Roman"/>
          <w:sz w:val="24"/>
        </w:rPr>
        <w:t>含</w:t>
      </w:r>
      <w:r>
        <w:rPr>
          <w:rFonts w:ascii="Times New Roman" w:hAnsi="Times New Roman" w:hint="eastAsia"/>
          <w:sz w:val="24"/>
        </w:rPr>
        <w:t>1.7</w:t>
      </w:r>
      <w:r>
        <w:rPr>
          <w:rFonts w:ascii="Times New Roman" w:hAnsi="Times New Roman"/>
          <w:sz w:val="24"/>
        </w:rPr>
        <w:t>μg</w:t>
      </w:r>
      <w:r>
        <w:rPr>
          <w:rFonts w:ascii="Times New Roman" w:hAnsi="Times New Roman"/>
          <w:sz w:val="24"/>
        </w:rPr>
        <w:t>的溶液，即得。</w:t>
      </w:r>
    </w:p>
    <w:p w:rsidR="00725E3C" w:rsidRDefault="00725E3C" w:rsidP="00725E3C">
      <w:pPr>
        <w:spacing w:line="360" w:lineRule="auto"/>
        <w:ind w:firstLineChars="200" w:firstLine="482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>藏柴胡参比溶液的制备</w:t>
      </w:r>
      <w:r>
        <w:rPr>
          <w:rFonts w:ascii="Times New Roman" w:hAnsi="Times New Roman"/>
          <w:sz w:val="24"/>
          <w:szCs w:val="32"/>
        </w:rPr>
        <w:t xml:space="preserve">  </w:t>
      </w:r>
      <w:proofErr w:type="gramStart"/>
      <w:r>
        <w:rPr>
          <w:rFonts w:ascii="Times New Roman" w:hAnsi="Times New Roman"/>
          <w:sz w:val="24"/>
          <w:szCs w:val="32"/>
        </w:rPr>
        <w:t>取藏柴胡</w:t>
      </w:r>
      <w:proofErr w:type="gramEnd"/>
      <w:r>
        <w:rPr>
          <w:rFonts w:ascii="Times New Roman" w:hAnsi="Times New Roman"/>
          <w:sz w:val="24"/>
          <w:szCs w:val="32"/>
        </w:rPr>
        <w:t>对照药材</w:t>
      </w:r>
      <w:r>
        <w:rPr>
          <w:rFonts w:ascii="Times New Roman" w:hAnsi="Times New Roman" w:hint="eastAsia"/>
          <w:sz w:val="24"/>
          <w:szCs w:val="32"/>
        </w:rPr>
        <w:t>0.2</w:t>
      </w:r>
      <w:r>
        <w:rPr>
          <w:rFonts w:ascii="Times New Roman" w:hAnsi="Times New Roman"/>
          <w:sz w:val="24"/>
          <w:szCs w:val="32"/>
        </w:rPr>
        <w:t>g</w:t>
      </w:r>
      <w:r>
        <w:rPr>
          <w:rFonts w:ascii="Times New Roman" w:hAnsi="Times New Roman"/>
          <w:sz w:val="24"/>
          <w:szCs w:val="32"/>
        </w:rPr>
        <w:t>、北柴胡对照药材</w:t>
      </w:r>
      <w:r>
        <w:rPr>
          <w:rFonts w:ascii="Times New Roman" w:hAnsi="Times New Roman" w:hint="eastAsia"/>
          <w:sz w:val="24"/>
          <w:szCs w:val="32"/>
        </w:rPr>
        <w:t>1.8</w:t>
      </w:r>
      <w:r>
        <w:rPr>
          <w:rFonts w:ascii="Times New Roman" w:hAnsi="Times New Roman"/>
          <w:sz w:val="24"/>
          <w:szCs w:val="32"/>
        </w:rPr>
        <w:t>g</w:t>
      </w:r>
      <w:r>
        <w:rPr>
          <w:rFonts w:ascii="Times New Roman" w:hAnsi="Times New Roman"/>
          <w:sz w:val="24"/>
          <w:szCs w:val="32"/>
        </w:rPr>
        <w:t>，精密称定，置烧杯中，加水约</w:t>
      </w:r>
      <w:r>
        <w:rPr>
          <w:rFonts w:ascii="Times New Roman" w:hAnsi="Times New Roman"/>
          <w:sz w:val="24"/>
          <w:szCs w:val="32"/>
        </w:rPr>
        <w:t>150ml</w:t>
      </w:r>
      <w:r>
        <w:rPr>
          <w:rFonts w:ascii="Times New Roman" w:hAnsi="Times New Roman"/>
          <w:sz w:val="24"/>
          <w:szCs w:val="32"/>
        </w:rPr>
        <w:t>，煎煮</w:t>
      </w:r>
      <w:r>
        <w:rPr>
          <w:rFonts w:ascii="Times New Roman" w:hAnsi="Times New Roman" w:hint="eastAsia"/>
          <w:sz w:val="24"/>
          <w:szCs w:val="32"/>
        </w:rPr>
        <w:t>3</w:t>
      </w:r>
      <w:r>
        <w:rPr>
          <w:rFonts w:ascii="Times New Roman" w:hAnsi="Times New Roman"/>
          <w:sz w:val="24"/>
          <w:szCs w:val="32"/>
        </w:rPr>
        <w:t>次，</w:t>
      </w:r>
      <w:r>
        <w:rPr>
          <w:rFonts w:ascii="Times New Roman" w:hAnsi="Times New Roman" w:hint="eastAsia"/>
          <w:sz w:val="24"/>
          <w:szCs w:val="32"/>
        </w:rPr>
        <w:t>分别为</w:t>
      </w:r>
      <w:r>
        <w:rPr>
          <w:rFonts w:ascii="Times New Roman" w:hAnsi="Times New Roman"/>
          <w:sz w:val="24"/>
          <w:szCs w:val="32"/>
        </w:rPr>
        <w:t>1</w:t>
      </w:r>
      <w:r>
        <w:rPr>
          <w:rFonts w:ascii="Times New Roman" w:hAnsi="Times New Roman"/>
          <w:sz w:val="24"/>
          <w:szCs w:val="32"/>
        </w:rPr>
        <w:t>小时</w:t>
      </w:r>
      <w:r>
        <w:rPr>
          <w:rFonts w:ascii="Times New Roman" w:hAnsi="Times New Roman" w:hint="eastAsia"/>
          <w:sz w:val="24"/>
          <w:szCs w:val="32"/>
        </w:rPr>
        <w:t>、</w:t>
      </w:r>
      <w:r>
        <w:rPr>
          <w:rFonts w:ascii="Times New Roman" w:hAnsi="Times New Roman" w:hint="eastAsia"/>
          <w:sz w:val="24"/>
          <w:szCs w:val="32"/>
        </w:rPr>
        <w:t>1</w:t>
      </w:r>
      <w:r>
        <w:rPr>
          <w:rFonts w:ascii="Times New Roman" w:hAnsi="Times New Roman" w:hint="eastAsia"/>
          <w:sz w:val="24"/>
          <w:szCs w:val="32"/>
        </w:rPr>
        <w:t>小时、</w:t>
      </w:r>
      <w:r>
        <w:rPr>
          <w:rFonts w:ascii="Times New Roman" w:hAnsi="Times New Roman" w:hint="eastAsia"/>
          <w:sz w:val="24"/>
          <w:szCs w:val="32"/>
        </w:rPr>
        <w:t>0.5</w:t>
      </w:r>
      <w:r>
        <w:rPr>
          <w:rFonts w:ascii="Times New Roman" w:hAnsi="Times New Roman" w:hint="eastAsia"/>
          <w:sz w:val="24"/>
          <w:szCs w:val="32"/>
        </w:rPr>
        <w:t>小时</w:t>
      </w:r>
      <w:r>
        <w:rPr>
          <w:rFonts w:ascii="Times New Roman" w:hAnsi="Times New Roman"/>
          <w:sz w:val="24"/>
          <w:szCs w:val="32"/>
        </w:rPr>
        <w:t>，离心，上清液合并，浓缩至适量，置</w:t>
      </w:r>
      <w:r>
        <w:rPr>
          <w:rFonts w:ascii="Times New Roman" w:hAnsi="Times New Roman" w:hint="eastAsia"/>
          <w:sz w:val="24"/>
          <w:szCs w:val="32"/>
        </w:rPr>
        <w:t>100</w:t>
      </w:r>
      <w:r>
        <w:rPr>
          <w:rFonts w:ascii="Times New Roman" w:hAnsi="Times New Roman"/>
          <w:sz w:val="24"/>
          <w:szCs w:val="32"/>
        </w:rPr>
        <w:t>ml</w:t>
      </w:r>
      <w:r>
        <w:rPr>
          <w:rFonts w:ascii="Times New Roman" w:hAnsi="Times New Roman"/>
          <w:sz w:val="24"/>
          <w:szCs w:val="32"/>
        </w:rPr>
        <w:t>容量瓶中，加入含</w:t>
      </w:r>
      <w:r>
        <w:rPr>
          <w:rFonts w:ascii="Times New Roman" w:hAnsi="Times New Roman"/>
          <w:sz w:val="24"/>
          <w:szCs w:val="32"/>
        </w:rPr>
        <w:t>5%</w:t>
      </w:r>
      <w:r>
        <w:rPr>
          <w:rFonts w:ascii="Times New Roman" w:hAnsi="Times New Roman"/>
          <w:sz w:val="24"/>
          <w:szCs w:val="32"/>
        </w:rPr>
        <w:t>浓氨试液的甲醇溶液定容，摇匀，用</w:t>
      </w:r>
      <w:r>
        <w:rPr>
          <w:rFonts w:ascii="Times New Roman" w:hAnsi="Times New Roman"/>
          <w:sz w:val="24"/>
          <w:szCs w:val="32"/>
        </w:rPr>
        <w:t>0.22μm</w:t>
      </w:r>
      <w:r>
        <w:rPr>
          <w:rFonts w:ascii="Times New Roman" w:hAnsi="Times New Roman"/>
          <w:sz w:val="24"/>
          <w:szCs w:val="32"/>
        </w:rPr>
        <w:t>微孔滤膜滤过，即得。</w:t>
      </w:r>
    </w:p>
    <w:p w:rsidR="00725E3C" w:rsidRDefault="00725E3C" w:rsidP="00725E3C">
      <w:pPr>
        <w:spacing w:line="360" w:lineRule="auto"/>
        <w:ind w:firstLineChars="200" w:firstLine="482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bCs/>
          <w:sz w:val="24"/>
        </w:rPr>
        <w:t>供试品溶液</w:t>
      </w:r>
      <w:proofErr w:type="gramEnd"/>
      <w:r>
        <w:rPr>
          <w:rFonts w:ascii="Times New Roman" w:hAnsi="Times New Roman"/>
          <w:b/>
          <w:bCs/>
          <w:sz w:val="24"/>
        </w:rPr>
        <w:t>的制备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取</w:t>
      </w:r>
      <w:r>
        <w:rPr>
          <w:rFonts w:ascii="Times New Roman" w:hAnsi="Times New Roman" w:hint="eastAsia"/>
          <w:sz w:val="24"/>
        </w:rPr>
        <w:t>本品</w:t>
      </w:r>
      <w:r>
        <w:rPr>
          <w:rFonts w:ascii="Times New Roman" w:hAnsi="Times New Roman"/>
          <w:sz w:val="24"/>
        </w:rPr>
        <w:t>适量，研细，取约</w:t>
      </w:r>
      <w:r>
        <w:rPr>
          <w:rFonts w:ascii="Times New Roman" w:hAnsi="Times New Roman" w:hint="eastAsia"/>
          <w:sz w:val="24"/>
        </w:rPr>
        <w:t>相当于柴胡</w:t>
      </w:r>
      <w:r>
        <w:rPr>
          <w:rFonts w:ascii="Times New Roman" w:hAnsi="Times New Roman" w:hint="eastAsia"/>
          <w:sz w:val="24"/>
        </w:rPr>
        <w:t>0.5g</w:t>
      </w:r>
      <w:r>
        <w:rPr>
          <w:rFonts w:ascii="Times New Roman" w:hAnsi="Times New Roman" w:hint="eastAsia"/>
          <w:sz w:val="24"/>
        </w:rPr>
        <w:t>的样品</w:t>
      </w:r>
      <w:r>
        <w:rPr>
          <w:rFonts w:ascii="Times New Roman" w:hAnsi="Times New Roman"/>
          <w:sz w:val="24"/>
        </w:rPr>
        <w:t>，精密称定，精密加入含</w:t>
      </w:r>
      <w:r>
        <w:rPr>
          <w:rFonts w:ascii="Times New Roman" w:hAnsi="Times New Roman"/>
          <w:sz w:val="24"/>
        </w:rPr>
        <w:t>5%</w:t>
      </w:r>
      <w:r>
        <w:rPr>
          <w:rFonts w:ascii="Times New Roman" w:hAnsi="Times New Roman"/>
          <w:sz w:val="24"/>
        </w:rPr>
        <w:t>浓氨试液</w:t>
      </w:r>
      <w:proofErr w:type="gramStart"/>
      <w:r>
        <w:rPr>
          <w:rFonts w:ascii="Times New Roman" w:hAnsi="Times New Roman"/>
          <w:sz w:val="24"/>
        </w:rPr>
        <w:t>的甲醉溶液</w:t>
      </w:r>
      <w:proofErr w:type="gramEnd"/>
      <w:r>
        <w:rPr>
          <w:rFonts w:ascii="Times New Roman" w:hAnsi="Times New Roman" w:hint="eastAsia"/>
          <w:sz w:val="24"/>
        </w:rPr>
        <w:t>25</w:t>
      </w:r>
      <w:r>
        <w:rPr>
          <w:rFonts w:ascii="Times New Roman" w:hAnsi="Times New Roman"/>
          <w:sz w:val="24"/>
        </w:rPr>
        <w:t>ml</w:t>
      </w:r>
      <w:r>
        <w:rPr>
          <w:rFonts w:ascii="Times New Roman" w:hAnsi="Times New Roman"/>
          <w:sz w:val="24"/>
        </w:rPr>
        <w:t>，称定重量，超声处理（功率</w:t>
      </w:r>
      <w:r>
        <w:rPr>
          <w:rFonts w:ascii="Times New Roman" w:hAnsi="Times New Roman" w:hint="eastAsia"/>
          <w:sz w:val="24"/>
        </w:rPr>
        <w:t>500</w:t>
      </w:r>
      <w:r>
        <w:rPr>
          <w:rFonts w:ascii="Times New Roman" w:hAnsi="Times New Roman"/>
          <w:sz w:val="24"/>
        </w:rPr>
        <w:t>W</w:t>
      </w:r>
      <w:r>
        <w:rPr>
          <w:rFonts w:ascii="Times New Roman" w:hAnsi="Times New Roman"/>
          <w:sz w:val="24"/>
        </w:rPr>
        <w:t>，频率</w:t>
      </w:r>
      <w:r>
        <w:rPr>
          <w:rFonts w:ascii="Times New Roman" w:hAnsi="Times New Roman" w:hint="eastAsia"/>
          <w:sz w:val="24"/>
        </w:rPr>
        <w:t>40</w:t>
      </w:r>
      <w:r>
        <w:rPr>
          <w:rFonts w:ascii="Times New Roman" w:hAnsi="Times New Roman"/>
          <w:sz w:val="24"/>
        </w:rPr>
        <w:t>kHz</w:t>
      </w:r>
      <w:r>
        <w:rPr>
          <w:rFonts w:ascii="Times New Roman" w:hAnsi="Times New Roman"/>
          <w:sz w:val="24"/>
        </w:rPr>
        <w:t>）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>分钟，放冷，再称定重量，用含</w:t>
      </w:r>
      <w:r>
        <w:rPr>
          <w:rFonts w:ascii="Times New Roman" w:hAnsi="Times New Roman"/>
          <w:sz w:val="24"/>
        </w:rPr>
        <w:t>5%</w:t>
      </w:r>
      <w:r>
        <w:rPr>
          <w:rFonts w:ascii="Times New Roman" w:hAnsi="Times New Roman"/>
          <w:sz w:val="24"/>
        </w:rPr>
        <w:t>浓氨试液</w:t>
      </w:r>
      <w:proofErr w:type="gramStart"/>
      <w:r>
        <w:rPr>
          <w:rFonts w:ascii="Times New Roman" w:hAnsi="Times New Roman"/>
          <w:sz w:val="24"/>
        </w:rPr>
        <w:t>的甲醉溶液补足减失的</w:t>
      </w:r>
      <w:proofErr w:type="gramEnd"/>
      <w:r>
        <w:rPr>
          <w:rFonts w:ascii="Times New Roman" w:hAnsi="Times New Roman"/>
          <w:sz w:val="24"/>
        </w:rPr>
        <w:t>重量，摇匀，用</w:t>
      </w:r>
      <w:r>
        <w:rPr>
          <w:rFonts w:ascii="Times New Roman" w:hAnsi="Times New Roman"/>
          <w:sz w:val="24"/>
        </w:rPr>
        <w:t>0.22μm</w:t>
      </w:r>
      <w:r>
        <w:rPr>
          <w:rFonts w:ascii="Times New Roman" w:hAnsi="Times New Roman"/>
          <w:sz w:val="24"/>
        </w:rPr>
        <w:t>微孔滤膜滤过，即得。</w:t>
      </w:r>
    </w:p>
    <w:p w:rsidR="00725E3C" w:rsidRDefault="00725E3C" w:rsidP="00725E3C">
      <w:pPr>
        <w:spacing w:line="360" w:lineRule="auto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测定法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分别精密吸取对照品溶液与</w:t>
      </w:r>
      <w:proofErr w:type="gramStart"/>
      <w:r>
        <w:rPr>
          <w:rFonts w:ascii="Times New Roman" w:hAnsi="Times New Roman"/>
          <w:sz w:val="24"/>
        </w:rPr>
        <w:t>供试品溶液</w:t>
      </w:r>
      <w:proofErr w:type="gramEnd"/>
      <w:r>
        <w:rPr>
          <w:rFonts w:ascii="Times New Roman" w:hAnsi="Times New Roman"/>
          <w:sz w:val="24"/>
        </w:rPr>
        <w:t>各</w:t>
      </w:r>
      <w:r>
        <w:rPr>
          <w:rFonts w:ascii="Times New Roman" w:hAnsi="Times New Roman"/>
          <w:sz w:val="24"/>
        </w:rPr>
        <w:t>5μl</w:t>
      </w:r>
      <w:r>
        <w:rPr>
          <w:rFonts w:ascii="Times New Roman" w:hAnsi="Times New Roman"/>
          <w:sz w:val="24"/>
        </w:rPr>
        <w:t>，注入高效液相色谱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质谱联用仪，测定，即得。</w:t>
      </w:r>
    </w:p>
    <w:p w:rsidR="00725E3C" w:rsidRDefault="00725E3C" w:rsidP="00725E3C">
      <w:pPr>
        <w:spacing w:line="360" w:lineRule="auto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判定原则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</w:t>
      </w:r>
      <w:proofErr w:type="gramStart"/>
      <w:r>
        <w:rPr>
          <w:rFonts w:ascii="Times New Roman" w:hAnsi="Times New Roman"/>
          <w:sz w:val="24"/>
        </w:rPr>
        <w:t>供试品的</w:t>
      </w:r>
      <w:proofErr w:type="gramEnd"/>
      <w:r>
        <w:rPr>
          <w:rFonts w:ascii="Times New Roman" w:hAnsi="Times New Roman"/>
          <w:sz w:val="24"/>
        </w:rPr>
        <w:t>提取离子流色谱中，未同时检出对照品溶液色谱相应的色谱峰，视为未检出；（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）</w:t>
      </w:r>
      <w:proofErr w:type="gramStart"/>
      <w:r>
        <w:rPr>
          <w:rFonts w:ascii="Times New Roman" w:hAnsi="Times New Roman"/>
          <w:sz w:val="24"/>
        </w:rPr>
        <w:t>供试品的</w:t>
      </w:r>
      <w:proofErr w:type="gramEnd"/>
      <w:r>
        <w:rPr>
          <w:rFonts w:ascii="Times New Roman" w:hAnsi="Times New Roman"/>
          <w:sz w:val="24"/>
        </w:rPr>
        <w:t>提取离子流色谱中，同时检出对照品溶</w:t>
      </w:r>
      <w:r>
        <w:rPr>
          <w:rFonts w:ascii="Times New Roman" w:hAnsi="Times New Roman"/>
          <w:sz w:val="24"/>
        </w:rPr>
        <w:lastRenderedPageBreak/>
        <w:t>液色谱相应的色谱峰，</w:t>
      </w:r>
      <w:proofErr w:type="gramStart"/>
      <w:r>
        <w:rPr>
          <w:rFonts w:ascii="Times New Roman" w:hAnsi="Times New Roman"/>
          <w:sz w:val="24"/>
        </w:rPr>
        <w:t>且供试</w:t>
      </w:r>
      <w:proofErr w:type="gramEnd"/>
      <w:r>
        <w:rPr>
          <w:rFonts w:ascii="Times New Roman" w:hAnsi="Times New Roman"/>
          <w:sz w:val="24"/>
        </w:rPr>
        <w:t>品色谱中</w:t>
      </w:r>
      <w:r>
        <w:rPr>
          <w:rFonts w:ascii="Times New Roman" w:hAnsi="Times New Roman"/>
          <w:sz w:val="24"/>
        </w:rPr>
        <w:t>m/z943.</w:t>
      </w: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/>
          <w:sz w:val="24"/>
        </w:rPr>
        <w:t>→797.</w:t>
      </w: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/>
          <w:sz w:val="24"/>
        </w:rPr>
        <w:t>的色谱峰面积值不大于对照品溶液中相应的峰面积值者，视为未检出；（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）</w:t>
      </w:r>
      <w:proofErr w:type="gramStart"/>
      <w:r>
        <w:rPr>
          <w:rFonts w:ascii="Times New Roman" w:hAnsi="Times New Roman"/>
          <w:sz w:val="24"/>
        </w:rPr>
        <w:t>供试品的</w:t>
      </w:r>
      <w:proofErr w:type="gramEnd"/>
      <w:r>
        <w:rPr>
          <w:rFonts w:ascii="Times New Roman" w:hAnsi="Times New Roman"/>
          <w:sz w:val="24"/>
        </w:rPr>
        <w:t>提取离子流色谱中，同时检出对照品溶液色谱相应的色谱峰，</w:t>
      </w:r>
      <w:proofErr w:type="gramStart"/>
      <w:r>
        <w:rPr>
          <w:rFonts w:ascii="Times New Roman" w:hAnsi="Times New Roman"/>
          <w:sz w:val="24"/>
        </w:rPr>
        <w:t>且供试</w:t>
      </w:r>
      <w:proofErr w:type="gramEnd"/>
      <w:r>
        <w:rPr>
          <w:rFonts w:ascii="Times New Roman" w:hAnsi="Times New Roman"/>
          <w:sz w:val="24"/>
        </w:rPr>
        <w:t>品色谱中</w:t>
      </w:r>
      <w:r>
        <w:rPr>
          <w:rFonts w:ascii="Times New Roman" w:hAnsi="Times New Roman"/>
          <w:sz w:val="24"/>
        </w:rPr>
        <w:t>m/z943.</w:t>
      </w: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/>
          <w:sz w:val="24"/>
        </w:rPr>
        <w:t>→797.</w:t>
      </w: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/>
          <w:sz w:val="24"/>
        </w:rPr>
        <w:t>的色谱峰面积值大于对照品溶液中相应的峰面积值者，视为检出。</w:t>
      </w:r>
    </w:p>
    <w:p w:rsidR="00725E3C" w:rsidRDefault="00725E3C" w:rsidP="00725E3C">
      <w:pPr>
        <w:spacing w:line="360" w:lineRule="auto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结果判断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供试品的</w:t>
      </w:r>
      <w:proofErr w:type="gramEnd"/>
      <w:r>
        <w:rPr>
          <w:rFonts w:ascii="Times New Roman" w:hAnsi="Times New Roman"/>
          <w:sz w:val="24"/>
        </w:rPr>
        <w:t>提取离子流色谱中，</w:t>
      </w:r>
      <w:proofErr w:type="gramStart"/>
      <w:r>
        <w:rPr>
          <w:rFonts w:ascii="Times New Roman" w:hAnsi="Times New Roman"/>
          <w:sz w:val="24"/>
        </w:rPr>
        <w:t>应不得</w:t>
      </w:r>
      <w:proofErr w:type="gramEnd"/>
      <w:r>
        <w:rPr>
          <w:rFonts w:ascii="Times New Roman" w:hAnsi="Times New Roman"/>
          <w:sz w:val="24"/>
        </w:rPr>
        <w:t>检出对照品溶液色谱相应的色谱峰。</w:t>
      </w:r>
    </w:p>
    <w:p w:rsidR="00E10C89" w:rsidRPr="00725E3C" w:rsidRDefault="00E10C89"/>
    <w:sectPr w:rsidR="00E10C89" w:rsidRPr="00725E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E3C" w:rsidRDefault="00725E3C" w:rsidP="00725E3C">
      <w:r>
        <w:separator/>
      </w:r>
    </w:p>
  </w:endnote>
  <w:endnote w:type="continuationSeparator" w:id="0">
    <w:p w:rsidR="00725E3C" w:rsidRDefault="00725E3C" w:rsidP="0072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E3C" w:rsidRDefault="00725E3C" w:rsidP="00725E3C">
      <w:r>
        <w:separator/>
      </w:r>
    </w:p>
  </w:footnote>
  <w:footnote w:type="continuationSeparator" w:id="0">
    <w:p w:rsidR="00725E3C" w:rsidRDefault="00725E3C" w:rsidP="00725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C13"/>
    <w:rsid w:val="00281C13"/>
    <w:rsid w:val="00725E3C"/>
    <w:rsid w:val="00E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E3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5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5E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5E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5E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E3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5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5E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5E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5E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918</Characters>
  <Application>Microsoft Office Word</Application>
  <DocSecurity>0</DocSecurity>
  <Lines>7</Lines>
  <Paragraphs>2</Paragraphs>
  <ScaleCrop>false</ScaleCrop>
  <Company>P R C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2022-02-23T07:07:00Z</dcterms:created>
  <dcterms:modified xsi:type="dcterms:W3CDTF">2022-02-23T07:07:00Z</dcterms:modified>
</cp:coreProperties>
</file>