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7D" w:rsidRPr="000757B5" w:rsidRDefault="00306F7D" w:rsidP="00306F7D">
      <w:pPr>
        <w:autoSpaceDE w:val="0"/>
        <w:autoSpaceDN w:val="0"/>
        <w:spacing w:line="360" w:lineRule="auto"/>
        <w:jc w:val="center"/>
        <w:textAlignment w:val="baseline"/>
        <w:rPr>
          <w:rFonts w:ascii="Times New Roman" w:hAnsi="Times New Roman" w:hint="eastAsia"/>
          <w:b/>
          <w:sz w:val="28"/>
          <w:szCs w:val="24"/>
        </w:rPr>
      </w:pPr>
      <w:r w:rsidRPr="000757B5">
        <w:rPr>
          <w:rFonts w:ascii="Times New Roman" w:hAnsi="Times New Roman" w:hint="eastAsia"/>
          <w:b/>
          <w:sz w:val="28"/>
          <w:szCs w:val="24"/>
        </w:rPr>
        <w:t>加味藿香正气丸中</w:t>
      </w:r>
      <w:proofErr w:type="gramStart"/>
      <w:r w:rsidRPr="000757B5">
        <w:rPr>
          <w:rFonts w:ascii="Times New Roman" w:hAnsi="Times New Roman" w:hint="eastAsia"/>
          <w:b/>
          <w:sz w:val="28"/>
          <w:szCs w:val="24"/>
        </w:rPr>
        <w:t>百秋李醇</w:t>
      </w:r>
      <w:proofErr w:type="gramEnd"/>
      <w:r w:rsidRPr="000757B5">
        <w:rPr>
          <w:rFonts w:ascii="Times New Roman" w:hAnsi="Times New Roman" w:hint="eastAsia"/>
          <w:b/>
          <w:sz w:val="28"/>
          <w:szCs w:val="24"/>
        </w:rPr>
        <w:t>含量测定方法</w:t>
      </w:r>
    </w:p>
    <w:p w:rsidR="00306F7D" w:rsidRPr="000B506A" w:rsidRDefault="00306F7D" w:rsidP="00306F7D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 w:hint="eastAsia"/>
          <w:b/>
          <w:sz w:val="24"/>
          <w:szCs w:val="24"/>
        </w:rPr>
        <w:t>【含量测定】百秋李醇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EC6AEC">
        <w:rPr>
          <w:rFonts w:hint="eastAsia"/>
          <w:sz w:val="24"/>
          <w:szCs w:val="24"/>
        </w:rPr>
        <w:t>照</w:t>
      </w:r>
      <w:r>
        <w:rPr>
          <w:rFonts w:hint="eastAsia"/>
          <w:sz w:val="24"/>
          <w:szCs w:val="24"/>
        </w:rPr>
        <w:t>气相色谱法（</w:t>
      </w:r>
      <w:r w:rsidRPr="00EC6AEC">
        <w:rPr>
          <w:rFonts w:hint="eastAsia"/>
          <w:sz w:val="24"/>
          <w:szCs w:val="24"/>
        </w:rPr>
        <w:t>《中国药典》</w:t>
      </w:r>
      <w:r w:rsidRPr="00EC6AEC">
        <w:rPr>
          <w:rFonts w:ascii="Times New Roman" w:hAnsi="Times New Roman"/>
          <w:sz w:val="24"/>
          <w:szCs w:val="24"/>
        </w:rPr>
        <w:t>2020</w:t>
      </w:r>
      <w:r w:rsidRPr="00EC6AEC">
        <w:rPr>
          <w:rFonts w:hint="eastAsia"/>
          <w:sz w:val="24"/>
          <w:szCs w:val="24"/>
        </w:rPr>
        <w:t>年版四部</w:t>
      </w:r>
      <w:r w:rsidRPr="000B506A">
        <w:rPr>
          <w:rFonts w:ascii="Times New Roman" w:hAnsi="宋体" w:hint="eastAsia"/>
          <w:bCs/>
          <w:sz w:val="24"/>
          <w:szCs w:val="24"/>
        </w:rPr>
        <w:t>通则</w:t>
      </w:r>
      <w:r w:rsidRPr="000B506A">
        <w:rPr>
          <w:rFonts w:ascii="Times New Roman" w:hAnsi="Times New Roman"/>
          <w:bCs/>
          <w:sz w:val="24"/>
          <w:szCs w:val="24"/>
        </w:rPr>
        <w:t>0521</w:t>
      </w:r>
      <w:r w:rsidRPr="000B506A">
        <w:rPr>
          <w:rFonts w:ascii="Times New Roman" w:hAnsi="宋体" w:hint="eastAsia"/>
          <w:bCs/>
          <w:sz w:val="24"/>
          <w:szCs w:val="24"/>
        </w:rPr>
        <w:t>）测定。</w:t>
      </w:r>
    </w:p>
    <w:p w:rsidR="00306F7D" w:rsidRDefault="00306F7D" w:rsidP="00306F7D">
      <w:pPr>
        <w:spacing w:line="360" w:lineRule="auto"/>
        <w:ind w:firstLineChars="196" w:firstLine="472"/>
        <w:rPr>
          <w:rFonts w:ascii="Times New Roman" w:hAnsi="Times New Roman"/>
          <w:bCs/>
          <w:sz w:val="24"/>
          <w:szCs w:val="24"/>
        </w:rPr>
      </w:pPr>
      <w:r w:rsidRPr="000B506A">
        <w:rPr>
          <w:rFonts w:ascii="Times New Roman" w:hAnsi="宋体" w:hint="eastAsia"/>
          <w:b/>
          <w:bCs/>
          <w:sz w:val="24"/>
          <w:szCs w:val="24"/>
        </w:rPr>
        <w:t>色谱条件及系统适用性试验</w:t>
      </w:r>
      <w:r w:rsidRPr="000B506A">
        <w:rPr>
          <w:rFonts w:ascii="Times New Roman" w:hAnsi="Times New Roman"/>
          <w:bCs/>
          <w:sz w:val="24"/>
          <w:szCs w:val="24"/>
        </w:rPr>
        <w:t xml:space="preserve"> HP-5</w:t>
      </w:r>
      <w:r w:rsidRPr="000B506A">
        <w:rPr>
          <w:rFonts w:ascii="Times New Roman" w:hAnsi="宋体" w:hint="eastAsia"/>
          <w:bCs/>
          <w:sz w:val="24"/>
          <w:szCs w:val="24"/>
        </w:rPr>
        <w:t>毛细管柱（交联</w:t>
      </w:r>
      <w:r w:rsidRPr="000B506A">
        <w:rPr>
          <w:rFonts w:ascii="Times New Roman" w:hAnsi="Times New Roman"/>
          <w:bCs/>
          <w:sz w:val="24"/>
          <w:szCs w:val="24"/>
        </w:rPr>
        <w:t>5%</w:t>
      </w:r>
      <w:r w:rsidRPr="000B506A">
        <w:rPr>
          <w:rFonts w:ascii="Times New Roman" w:hAnsi="宋体" w:hint="eastAsia"/>
          <w:bCs/>
          <w:sz w:val="24"/>
          <w:szCs w:val="24"/>
        </w:rPr>
        <w:t>苯基甲基聚硅氧烷为固定相）（柱长为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m"/>
        </w:smartTagPr>
        <w:r w:rsidRPr="000B506A">
          <w:rPr>
            <w:rFonts w:ascii="Times New Roman" w:hAnsi="Times New Roman"/>
            <w:bCs/>
            <w:sz w:val="24"/>
            <w:szCs w:val="24"/>
          </w:rPr>
          <w:t>30m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，内径为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32"/>
          <w:attr w:name="UnitName" w:val="mm"/>
        </w:smartTagPr>
        <w:r w:rsidRPr="000B506A">
          <w:rPr>
            <w:rFonts w:ascii="Times New Roman" w:hAnsi="Times New Roman"/>
            <w:bCs/>
            <w:sz w:val="24"/>
            <w:szCs w:val="24"/>
          </w:rPr>
          <w:t>0.32mm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，膜厚度为</w:t>
      </w:r>
      <w:r w:rsidRPr="000B506A">
        <w:rPr>
          <w:rFonts w:ascii="Times New Roman" w:hAnsi="Times New Roman"/>
          <w:bCs/>
          <w:sz w:val="24"/>
          <w:szCs w:val="24"/>
        </w:rPr>
        <w:t>0.25μm</w:t>
      </w:r>
      <w:r w:rsidRPr="000B506A">
        <w:rPr>
          <w:rFonts w:ascii="Times New Roman" w:hAnsi="宋体" w:hint="eastAsia"/>
          <w:bCs/>
          <w:sz w:val="24"/>
          <w:szCs w:val="24"/>
        </w:rPr>
        <w:t>）；程序升温：初始温度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</w:smartTagPr>
        <w:r w:rsidRPr="000B506A">
          <w:rPr>
            <w:rFonts w:ascii="Times New Roman" w:hAnsi="Times New Roman"/>
            <w:bCs/>
            <w:sz w:val="24"/>
            <w:szCs w:val="24"/>
          </w:rPr>
          <w:t>80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，以每分钟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</w:smartTagPr>
        <w:r w:rsidRPr="000B506A">
          <w:rPr>
            <w:rFonts w:ascii="Times New Roman" w:hAnsi="Times New Roman"/>
            <w:bCs/>
            <w:sz w:val="24"/>
            <w:szCs w:val="24"/>
          </w:rPr>
          <w:t>12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的速率升温至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5"/>
        </w:smartTagPr>
        <w:r w:rsidRPr="000B506A">
          <w:rPr>
            <w:rFonts w:ascii="Times New Roman" w:hAnsi="Times New Roman"/>
            <w:bCs/>
            <w:sz w:val="24"/>
            <w:szCs w:val="24"/>
          </w:rPr>
          <w:t>155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，保持</w:t>
      </w:r>
      <w:r w:rsidRPr="000B506A">
        <w:rPr>
          <w:rFonts w:ascii="Times New Roman" w:hAnsi="Times New Roman"/>
          <w:bCs/>
          <w:sz w:val="24"/>
          <w:szCs w:val="24"/>
        </w:rPr>
        <w:t>14</w:t>
      </w:r>
      <w:r w:rsidRPr="000B506A">
        <w:rPr>
          <w:rFonts w:ascii="Times New Roman" w:hAnsi="宋体" w:hint="eastAsia"/>
          <w:bCs/>
          <w:sz w:val="24"/>
          <w:szCs w:val="24"/>
        </w:rPr>
        <w:t>分钟，以每分钟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</w:smartTagPr>
        <w:r w:rsidRPr="000B506A">
          <w:rPr>
            <w:rFonts w:ascii="Times New Roman" w:hAnsi="Times New Roman"/>
            <w:bCs/>
            <w:sz w:val="24"/>
            <w:szCs w:val="24"/>
          </w:rPr>
          <w:t>10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的速率升温至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"/>
        </w:smartTagPr>
        <w:r w:rsidRPr="000B506A">
          <w:rPr>
            <w:rFonts w:ascii="Times New Roman" w:hAnsi="Times New Roman"/>
            <w:bCs/>
            <w:sz w:val="24"/>
            <w:szCs w:val="24"/>
          </w:rPr>
          <w:t>240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，保持</w:t>
      </w:r>
      <w:r w:rsidRPr="000B506A">
        <w:rPr>
          <w:rFonts w:ascii="Times New Roman" w:hAnsi="Times New Roman"/>
          <w:bCs/>
          <w:sz w:val="24"/>
          <w:szCs w:val="24"/>
        </w:rPr>
        <w:t>10</w:t>
      </w:r>
      <w:r w:rsidRPr="000B506A">
        <w:rPr>
          <w:rFonts w:ascii="Times New Roman" w:hAnsi="宋体" w:hint="eastAsia"/>
          <w:bCs/>
          <w:sz w:val="24"/>
          <w:szCs w:val="24"/>
        </w:rPr>
        <w:t>分钟；进样口温度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0"/>
        </w:smartTagPr>
        <w:r w:rsidRPr="000B506A">
          <w:rPr>
            <w:rFonts w:ascii="Times New Roman" w:hAnsi="Times New Roman"/>
            <w:bCs/>
            <w:sz w:val="24"/>
            <w:szCs w:val="24"/>
          </w:rPr>
          <w:t>250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，检测器温度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0"/>
        </w:smartTagPr>
        <w:r w:rsidRPr="000B506A">
          <w:rPr>
            <w:rFonts w:ascii="Times New Roman" w:hAnsi="Times New Roman"/>
            <w:bCs/>
            <w:sz w:val="24"/>
            <w:szCs w:val="24"/>
          </w:rPr>
          <w:t>280</w:t>
        </w:r>
        <w:r w:rsidRPr="000B506A">
          <w:rPr>
            <w:rFonts w:ascii="Times New Roman" w:hAnsi="宋体" w:hint="eastAsia"/>
            <w:bCs/>
            <w:sz w:val="24"/>
            <w:szCs w:val="24"/>
          </w:rPr>
          <w:t>℃</w:t>
        </w:r>
      </w:smartTag>
      <w:r w:rsidRPr="000B506A">
        <w:rPr>
          <w:rFonts w:ascii="Times New Roman" w:hAnsi="宋体" w:hint="eastAsia"/>
          <w:bCs/>
          <w:sz w:val="24"/>
          <w:szCs w:val="24"/>
        </w:rPr>
        <w:t>，不分流进样。理论板数按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百秋李醇峰计算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应不低于</w:t>
      </w:r>
      <w:r w:rsidRPr="000B506A">
        <w:rPr>
          <w:rFonts w:ascii="Times New Roman" w:hAnsi="Times New Roman"/>
          <w:bCs/>
          <w:sz w:val="24"/>
          <w:szCs w:val="24"/>
        </w:rPr>
        <w:t>50000</w:t>
      </w:r>
      <w:r w:rsidRPr="000B506A">
        <w:rPr>
          <w:rFonts w:ascii="Times New Roman" w:hAnsi="宋体" w:hint="eastAsia"/>
          <w:bCs/>
          <w:sz w:val="24"/>
          <w:szCs w:val="24"/>
        </w:rPr>
        <w:t>。</w:t>
      </w:r>
    </w:p>
    <w:p w:rsidR="00306F7D" w:rsidRPr="000B506A" w:rsidRDefault="00306F7D" w:rsidP="00306F7D">
      <w:pPr>
        <w:spacing w:line="360" w:lineRule="auto"/>
        <w:ind w:firstLineChars="196" w:firstLine="472"/>
        <w:rPr>
          <w:rFonts w:ascii="Times New Roman" w:hAnsi="Times New Roman"/>
          <w:bCs/>
          <w:sz w:val="24"/>
          <w:szCs w:val="24"/>
        </w:rPr>
      </w:pPr>
      <w:r w:rsidRPr="000B506A">
        <w:rPr>
          <w:rFonts w:ascii="Times New Roman" w:hAnsi="宋体" w:hint="eastAsia"/>
          <w:b/>
          <w:bCs/>
          <w:sz w:val="24"/>
          <w:szCs w:val="24"/>
        </w:rPr>
        <w:t>校正因子测定</w:t>
      </w:r>
      <w:r w:rsidRPr="000B506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0B506A">
        <w:rPr>
          <w:rFonts w:ascii="Times New Roman" w:hAnsi="宋体" w:hint="eastAsia"/>
          <w:bCs/>
          <w:sz w:val="24"/>
          <w:szCs w:val="24"/>
        </w:rPr>
        <w:t>取正十八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烷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适量，精密称定，加乙酸乙酯制成每</w:t>
      </w:r>
      <w:r w:rsidRPr="000B506A">
        <w:rPr>
          <w:rFonts w:ascii="Times New Roman" w:hAnsi="Times New Roman"/>
          <w:bCs/>
          <w:sz w:val="24"/>
          <w:szCs w:val="24"/>
        </w:rPr>
        <w:t>1ml</w:t>
      </w:r>
      <w:r w:rsidRPr="000B506A">
        <w:rPr>
          <w:rFonts w:ascii="Times New Roman" w:hAnsi="宋体" w:hint="eastAsia"/>
          <w:bCs/>
          <w:sz w:val="24"/>
          <w:szCs w:val="24"/>
        </w:rPr>
        <w:t>含</w:t>
      </w:r>
      <w:r w:rsidRPr="000B506A">
        <w:rPr>
          <w:rFonts w:ascii="Times New Roman" w:hAnsi="Times New Roman"/>
          <w:bCs/>
          <w:sz w:val="24"/>
          <w:szCs w:val="24"/>
        </w:rPr>
        <w:t>5mg</w:t>
      </w:r>
      <w:r w:rsidRPr="000B506A">
        <w:rPr>
          <w:rFonts w:ascii="Times New Roman" w:hAnsi="宋体" w:hint="eastAsia"/>
          <w:bCs/>
          <w:sz w:val="24"/>
          <w:szCs w:val="24"/>
        </w:rPr>
        <w:t>的溶液，作为内标溶液。另取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百秋李醇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对照品约</w:t>
      </w:r>
      <w:r w:rsidRPr="000B506A">
        <w:rPr>
          <w:rFonts w:ascii="Times New Roman" w:hAnsi="Times New Roman"/>
          <w:bCs/>
          <w:sz w:val="24"/>
          <w:szCs w:val="24"/>
        </w:rPr>
        <w:t>8mg</w:t>
      </w:r>
      <w:r w:rsidRPr="000B506A">
        <w:rPr>
          <w:rFonts w:ascii="Times New Roman" w:hAnsi="宋体" w:hint="eastAsia"/>
          <w:bCs/>
          <w:sz w:val="24"/>
          <w:szCs w:val="24"/>
        </w:rPr>
        <w:t>，精密称定，置</w:t>
      </w:r>
      <w:r w:rsidRPr="000B506A">
        <w:rPr>
          <w:rFonts w:ascii="Times New Roman" w:hAnsi="Times New Roman"/>
          <w:bCs/>
          <w:sz w:val="24"/>
          <w:szCs w:val="24"/>
        </w:rPr>
        <w:t>50ml</w:t>
      </w:r>
      <w:r w:rsidRPr="000B506A">
        <w:rPr>
          <w:rFonts w:ascii="Times New Roman" w:hAnsi="宋体" w:hint="eastAsia"/>
          <w:bCs/>
          <w:sz w:val="24"/>
          <w:szCs w:val="24"/>
        </w:rPr>
        <w:t>量瓶中，加乙酸乙酯溶解并稀释至刻度，摇匀。精密量取</w:t>
      </w:r>
      <w:r w:rsidRPr="000B506A">
        <w:rPr>
          <w:rFonts w:ascii="Times New Roman" w:hAnsi="Times New Roman"/>
          <w:bCs/>
          <w:sz w:val="24"/>
          <w:szCs w:val="24"/>
        </w:rPr>
        <w:t>5ml,</w:t>
      </w:r>
      <w:r w:rsidRPr="000B506A">
        <w:rPr>
          <w:rFonts w:ascii="Times New Roman" w:hAnsi="宋体" w:hint="eastAsia"/>
          <w:bCs/>
          <w:sz w:val="24"/>
          <w:szCs w:val="24"/>
        </w:rPr>
        <w:t>置</w:t>
      </w:r>
      <w:r w:rsidRPr="000B506A">
        <w:rPr>
          <w:rFonts w:ascii="Times New Roman" w:hAnsi="Times New Roman"/>
          <w:bCs/>
          <w:sz w:val="24"/>
          <w:szCs w:val="24"/>
        </w:rPr>
        <w:t>20ml</w:t>
      </w:r>
      <w:r w:rsidRPr="000B506A">
        <w:rPr>
          <w:rFonts w:ascii="Times New Roman" w:hAnsi="宋体" w:hint="eastAsia"/>
          <w:bCs/>
          <w:sz w:val="24"/>
          <w:szCs w:val="24"/>
        </w:rPr>
        <w:t>量瓶中，精密加入内标溶液</w:t>
      </w:r>
      <w:r w:rsidRPr="000B506A">
        <w:rPr>
          <w:rFonts w:ascii="Times New Roman" w:hAnsi="Times New Roman"/>
          <w:bCs/>
          <w:sz w:val="24"/>
          <w:szCs w:val="24"/>
        </w:rPr>
        <w:t>0.2ml</w:t>
      </w:r>
      <w:r w:rsidRPr="000B506A">
        <w:rPr>
          <w:rFonts w:ascii="Times New Roman" w:hAnsi="宋体" w:hint="eastAsia"/>
          <w:bCs/>
          <w:sz w:val="24"/>
          <w:szCs w:val="24"/>
        </w:rPr>
        <w:t>，用乙酸乙酯稀释至刻度，摇匀，吸取</w:t>
      </w:r>
      <w:r w:rsidRPr="000B506A">
        <w:rPr>
          <w:rFonts w:ascii="Times New Roman" w:hAnsi="Times New Roman"/>
          <w:bCs/>
          <w:sz w:val="24"/>
          <w:szCs w:val="24"/>
        </w:rPr>
        <w:t>1μl</w:t>
      </w:r>
      <w:r w:rsidRPr="000B506A">
        <w:rPr>
          <w:rFonts w:ascii="Times New Roman" w:hAnsi="宋体" w:hint="eastAsia"/>
          <w:bCs/>
          <w:sz w:val="24"/>
          <w:szCs w:val="24"/>
        </w:rPr>
        <w:t>注入气相色谱仪，计算校正因子。</w:t>
      </w:r>
    </w:p>
    <w:p w:rsidR="00306F7D" w:rsidRPr="000B506A" w:rsidRDefault="00306F7D" w:rsidP="00306F7D">
      <w:pPr>
        <w:spacing w:line="360" w:lineRule="auto"/>
        <w:ind w:firstLineChars="196" w:firstLine="472"/>
        <w:rPr>
          <w:rFonts w:ascii="Times New Roman" w:hAnsi="Times New Roman"/>
          <w:bCs/>
          <w:sz w:val="24"/>
          <w:szCs w:val="24"/>
        </w:rPr>
      </w:pPr>
      <w:r w:rsidRPr="000B506A">
        <w:rPr>
          <w:rFonts w:ascii="Times New Roman" w:hAnsi="宋体" w:hint="eastAsia"/>
          <w:b/>
          <w:bCs/>
          <w:sz w:val="24"/>
          <w:szCs w:val="24"/>
        </w:rPr>
        <w:t>测定法</w:t>
      </w:r>
      <w:r w:rsidRPr="000B506A">
        <w:rPr>
          <w:rFonts w:ascii="Times New Roman" w:hAnsi="Times New Roman"/>
          <w:bCs/>
          <w:sz w:val="24"/>
          <w:szCs w:val="24"/>
        </w:rPr>
        <w:t xml:space="preserve">  </w:t>
      </w:r>
      <w:r w:rsidRPr="000B506A">
        <w:rPr>
          <w:rFonts w:ascii="Times New Roman" w:hAnsi="宋体" w:hint="eastAsia"/>
          <w:bCs/>
          <w:sz w:val="24"/>
          <w:szCs w:val="24"/>
        </w:rPr>
        <w:t>浓缩丸或水蜜丸：取本品粉末</w:t>
      </w:r>
      <w:r w:rsidRPr="000B506A">
        <w:rPr>
          <w:rFonts w:ascii="Times New Roman" w:hAnsi="Times New Roman"/>
          <w:bCs/>
          <w:sz w:val="24"/>
          <w:szCs w:val="24"/>
        </w:rPr>
        <w:t>10g</w:t>
      </w:r>
      <w:r w:rsidRPr="000B506A">
        <w:rPr>
          <w:rFonts w:ascii="Times New Roman" w:hAnsi="宋体" w:hint="eastAsia"/>
          <w:bCs/>
          <w:sz w:val="24"/>
          <w:szCs w:val="24"/>
        </w:rPr>
        <w:t>，精密称定，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置具塞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锥形瓶中，加入乙酸乙酯回流提取</w:t>
      </w:r>
      <w:r w:rsidRPr="000B506A">
        <w:rPr>
          <w:rFonts w:ascii="Times New Roman" w:hAnsi="Times New Roman"/>
          <w:bCs/>
          <w:sz w:val="24"/>
          <w:szCs w:val="24"/>
        </w:rPr>
        <w:t>2</w:t>
      </w:r>
      <w:r w:rsidRPr="000B506A">
        <w:rPr>
          <w:rFonts w:ascii="Times New Roman" w:hAnsi="宋体" w:hint="eastAsia"/>
          <w:bCs/>
          <w:sz w:val="24"/>
          <w:szCs w:val="24"/>
        </w:rPr>
        <w:t>次，每次</w:t>
      </w:r>
      <w:r w:rsidRPr="000B506A">
        <w:rPr>
          <w:rFonts w:ascii="Times New Roman" w:hAnsi="Times New Roman"/>
          <w:bCs/>
          <w:sz w:val="24"/>
          <w:szCs w:val="24"/>
        </w:rPr>
        <w:t>25ml</w:t>
      </w:r>
      <w:r w:rsidRPr="000B506A">
        <w:rPr>
          <w:rFonts w:ascii="Times New Roman" w:hAnsi="宋体" w:hint="eastAsia"/>
          <w:bCs/>
          <w:sz w:val="24"/>
          <w:szCs w:val="24"/>
        </w:rPr>
        <w:t>，</w:t>
      </w:r>
      <w:r w:rsidRPr="000B506A">
        <w:rPr>
          <w:rFonts w:ascii="Times New Roman" w:hAnsi="Times New Roman"/>
          <w:bCs/>
          <w:sz w:val="24"/>
          <w:szCs w:val="24"/>
        </w:rPr>
        <w:t>1</w:t>
      </w:r>
      <w:r w:rsidRPr="000B506A">
        <w:rPr>
          <w:rFonts w:ascii="Times New Roman" w:hAnsi="宋体" w:hint="eastAsia"/>
          <w:bCs/>
          <w:sz w:val="24"/>
          <w:szCs w:val="24"/>
        </w:rPr>
        <w:t>小时，离心，合并回流提取液，置</w:t>
      </w:r>
      <w:r w:rsidRPr="000B506A">
        <w:rPr>
          <w:rFonts w:ascii="Times New Roman" w:hAnsi="Times New Roman"/>
          <w:bCs/>
          <w:sz w:val="24"/>
          <w:szCs w:val="24"/>
        </w:rPr>
        <w:t>50ml</w:t>
      </w:r>
      <w:r w:rsidRPr="000B506A">
        <w:rPr>
          <w:rFonts w:ascii="Times New Roman" w:hAnsi="宋体" w:hint="eastAsia"/>
          <w:bCs/>
          <w:sz w:val="24"/>
          <w:szCs w:val="24"/>
        </w:rPr>
        <w:t>量瓶中，精密加入内标溶液</w:t>
      </w:r>
      <w:r w:rsidRPr="000B506A">
        <w:rPr>
          <w:rFonts w:ascii="Times New Roman" w:hAnsi="Times New Roman"/>
          <w:bCs/>
          <w:sz w:val="24"/>
          <w:szCs w:val="24"/>
        </w:rPr>
        <w:t>0.5ml</w:t>
      </w:r>
      <w:r w:rsidRPr="000B506A">
        <w:rPr>
          <w:rFonts w:ascii="Times New Roman" w:hAnsi="宋体" w:hint="eastAsia"/>
          <w:bCs/>
          <w:sz w:val="24"/>
          <w:szCs w:val="24"/>
        </w:rPr>
        <w:t>，加乙酸乙酯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定容至刻度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，摇匀。滤过，吸取续滤液</w:t>
      </w:r>
      <w:r w:rsidRPr="000B506A">
        <w:rPr>
          <w:rFonts w:ascii="Times New Roman" w:hAnsi="Times New Roman"/>
          <w:bCs/>
          <w:sz w:val="24"/>
          <w:szCs w:val="24"/>
        </w:rPr>
        <w:t>1μl</w:t>
      </w:r>
      <w:r w:rsidRPr="000B506A">
        <w:rPr>
          <w:rFonts w:ascii="Times New Roman" w:hAnsi="宋体" w:hint="eastAsia"/>
          <w:bCs/>
          <w:sz w:val="24"/>
          <w:szCs w:val="24"/>
        </w:rPr>
        <w:t>注入气相色谱仪，测定，即得。</w:t>
      </w:r>
    </w:p>
    <w:p w:rsidR="00306F7D" w:rsidRPr="000B506A" w:rsidRDefault="00306F7D" w:rsidP="00306F7D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0B506A">
        <w:rPr>
          <w:rFonts w:ascii="Times New Roman" w:hAnsi="宋体" w:hint="eastAsia"/>
          <w:bCs/>
          <w:sz w:val="24"/>
          <w:szCs w:val="24"/>
        </w:rPr>
        <w:t>大蜜丸：取本品适量，加硅藻土（</w:t>
      </w:r>
      <w:r w:rsidRPr="000B506A">
        <w:rPr>
          <w:rFonts w:ascii="Times New Roman" w:hAnsi="Times New Roman"/>
          <w:bCs/>
          <w:sz w:val="24"/>
          <w:szCs w:val="24"/>
        </w:rPr>
        <w:t>54:30</w:t>
      </w:r>
      <w:r w:rsidRPr="000B506A">
        <w:rPr>
          <w:rFonts w:ascii="Times New Roman" w:hAnsi="宋体" w:hint="eastAsia"/>
          <w:bCs/>
          <w:sz w:val="24"/>
          <w:szCs w:val="24"/>
        </w:rPr>
        <w:t>，即大蜜丸</w:t>
      </w:r>
      <w:r w:rsidRPr="000B506A">
        <w:rPr>
          <w:rFonts w:ascii="Times New Roman" w:hAnsi="Times New Roman"/>
          <w:bCs/>
          <w:sz w:val="24"/>
          <w:szCs w:val="24"/>
        </w:rPr>
        <w:t>6</w:t>
      </w:r>
      <w:r w:rsidRPr="000B506A">
        <w:rPr>
          <w:rFonts w:ascii="Times New Roman" w:hAnsi="宋体" w:hint="eastAsia"/>
          <w:bCs/>
          <w:sz w:val="24"/>
          <w:szCs w:val="24"/>
        </w:rPr>
        <w:t>丸，加硅藻土</w:t>
      </w:r>
      <w:r w:rsidRPr="000B506A">
        <w:rPr>
          <w:rFonts w:ascii="Times New Roman" w:hAnsi="Times New Roman"/>
          <w:bCs/>
          <w:sz w:val="24"/>
          <w:szCs w:val="24"/>
        </w:rPr>
        <w:t>30g</w:t>
      </w:r>
      <w:r w:rsidRPr="000B506A">
        <w:rPr>
          <w:rFonts w:ascii="Times New Roman" w:hAnsi="宋体" w:hint="eastAsia"/>
          <w:bCs/>
          <w:sz w:val="24"/>
          <w:szCs w:val="24"/>
        </w:rPr>
        <w:t>）研磨均匀，精密称定，取约</w:t>
      </w:r>
      <w:r w:rsidRPr="000B506A">
        <w:rPr>
          <w:rFonts w:ascii="Times New Roman" w:hAnsi="Times New Roman"/>
          <w:bCs/>
          <w:sz w:val="24"/>
          <w:szCs w:val="24"/>
        </w:rPr>
        <w:t>10g</w:t>
      </w:r>
      <w:r w:rsidRPr="000B506A">
        <w:rPr>
          <w:rFonts w:ascii="Times New Roman" w:hAnsi="宋体" w:hint="eastAsia"/>
          <w:bCs/>
          <w:sz w:val="24"/>
          <w:szCs w:val="24"/>
        </w:rPr>
        <w:t>，加水</w:t>
      </w:r>
      <w:r w:rsidRPr="000B506A">
        <w:rPr>
          <w:rFonts w:ascii="Times New Roman" w:hAnsi="Times New Roman"/>
          <w:bCs/>
          <w:sz w:val="24"/>
          <w:szCs w:val="24"/>
        </w:rPr>
        <w:t>250ml</w:t>
      </w:r>
      <w:r w:rsidRPr="000B506A">
        <w:rPr>
          <w:rFonts w:ascii="Times New Roman" w:hAnsi="宋体" w:hint="eastAsia"/>
          <w:bCs/>
          <w:sz w:val="24"/>
          <w:szCs w:val="24"/>
        </w:rPr>
        <w:t>，照挥发油测定法（通则</w:t>
      </w:r>
      <w:r w:rsidRPr="000B506A">
        <w:rPr>
          <w:rFonts w:ascii="Times New Roman" w:hAnsi="Times New Roman"/>
          <w:bCs/>
          <w:sz w:val="24"/>
          <w:szCs w:val="24"/>
        </w:rPr>
        <w:t>2204</w:t>
      </w:r>
      <w:r w:rsidRPr="000B506A">
        <w:rPr>
          <w:rFonts w:ascii="Times New Roman" w:hAnsi="宋体" w:hint="eastAsia"/>
          <w:bCs/>
          <w:sz w:val="24"/>
          <w:szCs w:val="24"/>
        </w:rPr>
        <w:t>）试验，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自测定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器上端加水使充满刻度部分并溢流入烧瓶为止，加乙酸乙酯</w:t>
      </w:r>
      <w:r w:rsidRPr="000B506A">
        <w:rPr>
          <w:rFonts w:ascii="Times New Roman" w:hAnsi="Times New Roman"/>
          <w:bCs/>
          <w:sz w:val="24"/>
          <w:szCs w:val="24"/>
        </w:rPr>
        <w:t>4ml</w:t>
      </w:r>
      <w:r w:rsidRPr="000B506A">
        <w:rPr>
          <w:rFonts w:ascii="Times New Roman" w:hAnsi="宋体" w:hint="eastAsia"/>
          <w:bCs/>
          <w:sz w:val="24"/>
          <w:szCs w:val="24"/>
        </w:rPr>
        <w:t>，连接回流冷凝管，加热</w:t>
      </w:r>
      <w:proofErr w:type="gramStart"/>
      <w:r w:rsidRPr="000B506A">
        <w:rPr>
          <w:rFonts w:ascii="Times New Roman" w:hAnsi="宋体" w:hint="eastAsia"/>
          <w:bCs/>
          <w:sz w:val="24"/>
          <w:szCs w:val="24"/>
        </w:rPr>
        <w:t>至沸并保持</w:t>
      </w:r>
      <w:proofErr w:type="gramEnd"/>
      <w:r w:rsidRPr="000B506A">
        <w:rPr>
          <w:rFonts w:ascii="Times New Roman" w:hAnsi="宋体" w:hint="eastAsia"/>
          <w:bCs/>
          <w:sz w:val="24"/>
          <w:szCs w:val="24"/>
        </w:rPr>
        <w:t>微沸</w:t>
      </w:r>
      <w:r w:rsidRPr="000B506A">
        <w:rPr>
          <w:rFonts w:ascii="Times New Roman" w:hAnsi="Times New Roman"/>
          <w:bCs/>
          <w:sz w:val="24"/>
          <w:szCs w:val="24"/>
        </w:rPr>
        <w:t>5</w:t>
      </w:r>
      <w:r w:rsidRPr="000B506A">
        <w:rPr>
          <w:rFonts w:ascii="Times New Roman" w:hAnsi="宋体" w:hint="eastAsia"/>
          <w:bCs/>
          <w:sz w:val="24"/>
          <w:szCs w:val="24"/>
        </w:rPr>
        <w:t>小时，放冷，将测定器中的液体移至分液漏斗中，冷凝管及挥发油测定器内壁用少量乙酸乙酯洗涤，并入分液漏斗中，分取乙酸乙酯液，水液再用乙酸乙酯</w:t>
      </w:r>
      <w:r w:rsidRPr="000B506A">
        <w:rPr>
          <w:rFonts w:ascii="Times New Roman" w:hAnsi="Times New Roman"/>
          <w:bCs/>
          <w:sz w:val="24"/>
          <w:szCs w:val="24"/>
        </w:rPr>
        <w:t>2ml</w:t>
      </w:r>
      <w:r w:rsidRPr="000B506A">
        <w:rPr>
          <w:rFonts w:ascii="Times New Roman" w:hAnsi="宋体" w:hint="eastAsia"/>
          <w:bCs/>
          <w:sz w:val="24"/>
          <w:szCs w:val="24"/>
        </w:rPr>
        <w:t>提取，用铺有无水硫酸钠</w:t>
      </w:r>
      <w:r w:rsidRPr="000B506A">
        <w:rPr>
          <w:rFonts w:ascii="Times New Roman" w:hAnsi="Times New Roman"/>
          <w:bCs/>
          <w:sz w:val="24"/>
          <w:szCs w:val="24"/>
        </w:rPr>
        <w:t>0.5g</w:t>
      </w:r>
      <w:r w:rsidRPr="000B506A">
        <w:rPr>
          <w:rFonts w:ascii="Times New Roman" w:hAnsi="宋体" w:hint="eastAsia"/>
          <w:bCs/>
          <w:sz w:val="24"/>
          <w:szCs w:val="24"/>
        </w:rPr>
        <w:t>的漏斗滤过，合并乙酸乙酯液，置</w:t>
      </w:r>
      <w:r w:rsidRPr="000B506A">
        <w:rPr>
          <w:rFonts w:ascii="Times New Roman" w:hAnsi="Times New Roman"/>
          <w:bCs/>
          <w:sz w:val="24"/>
          <w:szCs w:val="24"/>
        </w:rPr>
        <w:t>10ml</w:t>
      </w:r>
      <w:r w:rsidRPr="000B506A">
        <w:rPr>
          <w:rFonts w:ascii="Times New Roman" w:hAnsi="宋体" w:hint="eastAsia"/>
          <w:bCs/>
          <w:sz w:val="24"/>
          <w:szCs w:val="24"/>
        </w:rPr>
        <w:t>量瓶中，精密加入内标溶液</w:t>
      </w:r>
      <w:r w:rsidRPr="000B506A">
        <w:rPr>
          <w:rFonts w:ascii="Times New Roman" w:hAnsi="Times New Roman"/>
          <w:bCs/>
          <w:sz w:val="24"/>
          <w:szCs w:val="24"/>
        </w:rPr>
        <w:t>0.1ml</w:t>
      </w:r>
      <w:r w:rsidRPr="000B506A">
        <w:rPr>
          <w:rFonts w:ascii="Times New Roman" w:hAnsi="宋体" w:hint="eastAsia"/>
          <w:bCs/>
          <w:sz w:val="24"/>
          <w:szCs w:val="24"/>
        </w:rPr>
        <w:t>，加乙酸乙酯至刻度，摇匀，即得。</w:t>
      </w:r>
    </w:p>
    <w:p w:rsidR="00306F7D" w:rsidRPr="000B506A" w:rsidRDefault="00306F7D" w:rsidP="00306F7D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B506A">
        <w:rPr>
          <w:rFonts w:ascii="Times New Roman" w:hAnsi="宋体" w:hint="eastAsia"/>
          <w:sz w:val="24"/>
          <w:szCs w:val="24"/>
        </w:rPr>
        <w:t>拟定限度：本品每</w:t>
      </w:r>
      <w:r w:rsidRPr="000B506A">
        <w:rPr>
          <w:rFonts w:ascii="Times New Roman" w:hAnsi="Times New Roman"/>
          <w:sz w:val="24"/>
          <w:szCs w:val="24"/>
        </w:rPr>
        <w:t>g</w:t>
      </w:r>
      <w:proofErr w:type="gramStart"/>
      <w:r w:rsidRPr="000B506A">
        <w:rPr>
          <w:rFonts w:ascii="Times New Roman" w:hAnsi="宋体" w:hint="eastAsia"/>
          <w:sz w:val="24"/>
          <w:szCs w:val="24"/>
        </w:rPr>
        <w:t>含广藿香</w:t>
      </w:r>
      <w:proofErr w:type="gramEnd"/>
      <w:r w:rsidRPr="000B506A">
        <w:rPr>
          <w:rFonts w:ascii="Times New Roman" w:hAnsi="宋体" w:hint="eastAsia"/>
          <w:sz w:val="24"/>
          <w:szCs w:val="24"/>
        </w:rPr>
        <w:t>以</w:t>
      </w:r>
      <w:proofErr w:type="gramStart"/>
      <w:r w:rsidRPr="000B506A">
        <w:rPr>
          <w:rFonts w:ascii="Times New Roman" w:hAnsi="宋体" w:hint="eastAsia"/>
          <w:sz w:val="24"/>
          <w:szCs w:val="24"/>
        </w:rPr>
        <w:t>百秋李醇</w:t>
      </w:r>
      <w:proofErr w:type="gramEnd"/>
      <w:r w:rsidRPr="000B506A">
        <w:rPr>
          <w:rFonts w:ascii="Times New Roman" w:hAnsi="宋体" w:hint="eastAsia"/>
          <w:sz w:val="24"/>
          <w:szCs w:val="24"/>
        </w:rPr>
        <w:t>（</w:t>
      </w:r>
      <w:r w:rsidRPr="000B506A">
        <w:rPr>
          <w:rFonts w:ascii="Times New Roman" w:hAnsi="Times New Roman"/>
          <w:sz w:val="24"/>
          <w:szCs w:val="24"/>
        </w:rPr>
        <w:t>C</w:t>
      </w:r>
      <w:r w:rsidRPr="000B506A">
        <w:rPr>
          <w:rFonts w:ascii="Times New Roman" w:hAnsi="Times New Roman"/>
          <w:sz w:val="24"/>
          <w:szCs w:val="24"/>
          <w:vertAlign w:val="subscript"/>
        </w:rPr>
        <w:t>15</w:t>
      </w:r>
      <w:r w:rsidRPr="000B506A">
        <w:rPr>
          <w:rFonts w:ascii="Times New Roman" w:hAnsi="Times New Roman"/>
          <w:sz w:val="24"/>
          <w:szCs w:val="24"/>
        </w:rPr>
        <w:t>H</w:t>
      </w:r>
      <w:r w:rsidRPr="000B506A">
        <w:rPr>
          <w:rFonts w:ascii="Times New Roman" w:hAnsi="Times New Roman"/>
          <w:sz w:val="24"/>
          <w:szCs w:val="24"/>
          <w:vertAlign w:val="subscript"/>
        </w:rPr>
        <w:t>26</w:t>
      </w:r>
      <w:r w:rsidRPr="000B506A">
        <w:rPr>
          <w:rFonts w:ascii="Times New Roman" w:hAnsi="Times New Roman"/>
          <w:sz w:val="24"/>
          <w:szCs w:val="24"/>
        </w:rPr>
        <w:t>O</w:t>
      </w:r>
      <w:r w:rsidRPr="000B506A">
        <w:rPr>
          <w:rFonts w:ascii="Times New Roman" w:hAnsi="宋体" w:hint="eastAsia"/>
          <w:sz w:val="24"/>
          <w:szCs w:val="24"/>
        </w:rPr>
        <w:t>）计，浓缩</w:t>
      </w:r>
      <w:proofErr w:type="gramStart"/>
      <w:r w:rsidRPr="000B506A">
        <w:rPr>
          <w:rFonts w:ascii="Times New Roman" w:hAnsi="宋体" w:hint="eastAsia"/>
          <w:sz w:val="24"/>
          <w:szCs w:val="24"/>
        </w:rPr>
        <w:t>丸</w:t>
      </w:r>
      <w:proofErr w:type="gramEnd"/>
      <w:r w:rsidRPr="000B506A">
        <w:rPr>
          <w:rFonts w:ascii="Times New Roman" w:hAnsi="宋体" w:hint="eastAsia"/>
          <w:sz w:val="24"/>
          <w:szCs w:val="24"/>
        </w:rPr>
        <w:t>不得少于</w:t>
      </w:r>
      <w:r w:rsidRPr="000B506A">
        <w:rPr>
          <w:rFonts w:ascii="Times New Roman" w:hAnsi="Times New Roman"/>
          <w:sz w:val="24"/>
          <w:szCs w:val="24"/>
        </w:rPr>
        <w:t>0.115mg</w:t>
      </w:r>
      <w:r w:rsidRPr="000B506A">
        <w:rPr>
          <w:rFonts w:ascii="Times New Roman" w:hAnsi="宋体" w:hint="eastAsia"/>
          <w:sz w:val="24"/>
          <w:szCs w:val="24"/>
        </w:rPr>
        <w:t>；水蜜丸不得少于</w:t>
      </w:r>
      <w:r w:rsidRPr="000B506A">
        <w:rPr>
          <w:rFonts w:ascii="Times New Roman" w:hAnsi="Times New Roman"/>
          <w:sz w:val="24"/>
          <w:szCs w:val="24"/>
        </w:rPr>
        <w:t>0.069mg</w:t>
      </w:r>
      <w:r w:rsidRPr="000B506A">
        <w:rPr>
          <w:rFonts w:ascii="Times New Roman" w:hAnsi="宋体" w:hint="eastAsia"/>
          <w:sz w:val="24"/>
          <w:szCs w:val="24"/>
        </w:rPr>
        <w:t>；大蜜丸不得少于</w:t>
      </w:r>
      <w:r w:rsidRPr="000B506A">
        <w:rPr>
          <w:rFonts w:ascii="Times New Roman" w:hAnsi="Times New Roman"/>
          <w:sz w:val="24"/>
          <w:szCs w:val="24"/>
        </w:rPr>
        <w:t>0.041mg</w:t>
      </w:r>
      <w:r w:rsidRPr="000B506A">
        <w:rPr>
          <w:rFonts w:ascii="Times New Roman" w:hAnsi="宋体" w:hint="eastAsia"/>
          <w:sz w:val="24"/>
          <w:szCs w:val="24"/>
        </w:rPr>
        <w:t>。</w:t>
      </w:r>
    </w:p>
    <w:p w:rsidR="00306F7D" w:rsidRPr="009128DC" w:rsidRDefault="00306F7D" w:rsidP="00306F7D">
      <w:pPr>
        <w:rPr>
          <w:sz w:val="18"/>
          <w:szCs w:val="18"/>
        </w:rPr>
      </w:pPr>
    </w:p>
    <w:p w:rsidR="000215F8" w:rsidRPr="00306F7D" w:rsidRDefault="000215F8"/>
    <w:sectPr w:rsidR="000215F8" w:rsidRPr="00306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F7D" w:rsidRDefault="00306F7D" w:rsidP="00306F7D">
      <w:r>
        <w:separator/>
      </w:r>
    </w:p>
  </w:endnote>
  <w:endnote w:type="continuationSeparator" w:id="0">
    <w:p w:rsidR="00306F7D" w:rsidRDefault="00306F7D" w:rsidP="0030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F7D" w:rsidRDefault="00306F7D" w:rsidP="00306F7D">
      <w:r>
        <w:separator/>
      </w:r>
    </w:p>
  </w:footnote>
  <w:footnote w:type="continuationSeparator" w:id="0">
    <w:p w:rsidR="00306F7D" w:rsidRDefault="00306F7D" w:rsidP="00306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5D"/>
    <w:rsid w:val="000215F8"/>
    <w:rsid w:val="00105599"/>
    <w:rsid w:val="00306F7D"/>
    <w:rsid w:val="00F5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6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6F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6F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6F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6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6F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6F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6F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P R C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2022-03-01T07:08:00Z</dcterms:created>
  <dcterms:modified xsi:type="dcterms:W3CDTF">2022-03-01T07:08:00Z</dcterms:modified>
</cp:coreProperties>
</file>