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F8" w:rsidRPr="00431183" w:rsidRDefault="00AA53D9" w:rsidP="00AA53D9">
      <w:pPr>
        <w:jc w:val="center"/>
        <w:rPr>
          <w:rFonts w:ascii="宋体" w:eastAsia="宋体" w:hAnsi="宋体" w:cs="宋体" w:hint="eastAsia"/>
          <w:b/>
          <w:color w:val="000000"/>
          <w:sz w:val="28"/>
        </w:rPr>
      </w:pPr>
      <w:bookmarkStart w:id="0" w:name="_GoBack"/>
      <w:r w:rsidRPr="00431183">
        <w:rPr>
          <w:rFonts w:ascii="宋体" w:eastAsia="宋体" w:hAnsi="宋体" w:cs="宋体" w:hint="eastAsia"/>
          <w:b/>
          <w:color w:val="000000"/>
          <w:sz w:val="28"/>
        </w:rPr>
        <w:t>清热解毒制剂品种山银花的检查项目高效液相色谱-质谱联用检验方法</w:t>
      </w:r>
    </w:p>
    <w:bookmarkEnd w:id="0"/>
    <w:p w:rsidR="00431183" w:rsidRPr="00F52C3C" w:rsidRDefault="00431183" w:rsidP="00431183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b/>
          <w:sz w:val="24"/>
        </w:rPr>
        <w:t>【检查】山银花</w:t>
      </w:r>
      <w:r>
        <w:rPr>
          <w:rFonts w:ascii="Times New Roman" w:eastAsia="宋体" w:hAnsi="Times New Roman" w:hint="eastAsia"/>
          <w:b/>
          <w:sz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1"/>
        </w:rPr>
        <w:t>照高效液相色谱</w:t>
      </w:r>
      <w:r w:rsidRPr="00F52C3C">
        <w:rPr>
          <w:rFonts w:ascii="Times New Roman" w:eastAsia="宋体" w:hAnsi="Times New Roman"/>
          <w:sz w:val="24"/>
          <w:szCs w:val="21"/>
        </w:rPr>
        <w:t>-</w:t>
      </w:r>
      <w:r w:rsidRPr="00F52C3C">
        <w:rPr>
          <w:rFonts w:ascii="Times New Roman" w:eastAsia="宋体" w:hAnsi="Times New Roman"/>
          <w:sz w:val="24"/>
          <w:szCs w:val="21"/>
        </w:rPr>
        <w:t>质谱法（《中国药典》</w:t>
      </w:r>
      <w:r w:rsidRPr="00F52C3C">
        <w:rPr>
          <w:rFonts w:ascii="Times New Roman" w:eastAsia="宋体" w:hAnsi="Times New Roman"/>
          <w:sz w:val="24"/>
          <w:szCs w:val="21"/>
        </w:rPr>
        <w:t>2020</w:t>
      </w:r>
      <w:r w:rsidRPr="00F52C3C">
        <w:rPr>
          <w:rFonts w:ascii="Times New Roman" w:eastAsia="宋体" w:hAnsi="Times New Roman"/>
          <w:sz w:val="24"/>
          <w:szCs w:val="21"/>
        </w:rPr>
        <w:t>年版通则</w:t>
      </w:r>
      <w:r w:rsidRPr="00F52C3C">
        <w:rPr>
          <w:rFonts w:ascii="Times New Roman" w:eastAsia="宋体" w:hAnsi="Times New Roman"/>
          <w:sz w:val="24"/>
          <w:szCs w:val="21"/>
        </w:rPr>
        <w:t>0512</w:t>
      </w:r>
      <w:r w:rsidRPr="00F52C3C">
        <w:rPr>
          <w:rFonts w:ascii="Times New Roman" w:eastAsia="宋体" w:hAnsi="Times New Roman"/>
          <w:sz w:val="24"/>
          <w:szCs w:val="21"/>
        </w:rPr>
        <w:t>和通则</w:t>
      </w:r>
      <w:r w:rsidRPr="00F52C3C">
        <w:rPr>
          <w:rFonts w:ascii="Times New Roman" w:eastAsia="宋体" w:hAnsi="Times New Roman"/>
          <w:sz w:val="24"/>
          <w:szCs w:val="21"/>
        </w:rPr>
        <w:t>0431</w:t>
      </w:r>
      <w:r w:rsidRPr="00F52C3C">
        <w:rPr>
          <w:rFonts w:ascii="Times New Roman" w:eastAsia="宋体" w:hAnsi="Times New Roman"/>
          <w:sz w:val="24"/>
          <w:szCs w:val="21"/>
        </w:rPr>
        <w:t>）测定。</w:t>
      </w:r>
    </w:p>
    <w:p w:rsidR="00431183" w:rsidRPr="00F52C3C" w:rsidRDefault="00431183" w:rsidP="00431183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</w:rPr>
      </w:pPr>
      <w:r w:rsidRPr="00F52C3C">
        <w:rPr>
          <w:rFonts w:ascii="Times New Roman" w:eastAsia="宋体" w:hAnsi="Times New Roman"/>
          <w:b/>
          <w:sz w:val="24"/>
        </w:rPr>
        <w:t>色谱、质谱条件与系统适用性试验</w:t>
      </w:r>
      <w:r w:rsidRPr="00F52C3C">
        <w:rPr>
          <w:rFonts w:ascii="Times New Roman" w:eastAsia="宋体" w:hAnsi="Times New Roman"/>
          <w:b/>
          <w:sz w:val="24"/>
        </w:rPr>
        <w:t xml:space="preserve"> </w:t>
      </w:r>
      <w:r w:rsidRPr="00F52C3C">
        <w:rPr>
          <w:rFonts w:ascii="Times New Roman" w:eastAsia="宋体" w:hAnsi="Times New Roman"/>
          <w:sz w:val="24"/>
        </w:rPr>
        <w:t xml:space="preserve"> </w:t>
      </w:r>
      <w:r w:rsidRPr="00F52C3C">
        <w:rPr>
          <w:rFonts w:ascii="Times New Roman" w:eastAsia="宋体" w:hAnsi="Times New Roman"/>
          <w:sz w:val="24"/>
        </w:rPr>
        <w:t>以十八烷基硅烷键合硅胶为填充剂（内径</w:t>
      </w:r>
      <w:r w:rsidRPr="00F52C3C">
        <w:rPr>
          <w:rFonts w:ascii="Times New Roman" w:eastAsia="宋体" w:hAnsi="Times New Roman"/>
          <w:sz w:val="24"/>
        </w:rPr>
        <w:t>2.1mm</w:t>
      </w:r>
      <w:r w:rsidRPr="00F52C3C">
        <w:rPr>
          <w:rFonts w:ascii="Times New Roman" w:eastAsia="宋体" w:hAnsi="Times New Roman"/>
          <w:sz w:val="24"/>
        </w:rPr>
        <w:t>，粒径</w:t>
      </w:r>
      <w:r w:rsidRPr="00F52C3C">
        <w:rPr>
          <w:rFonts w:ascii="Times New Roman" w:eastAsia="宋体" w:hAnsi="Times New Roman"/>
          <w:sz w:val="24"/>
        </w:rPr>
        <w:t>1.8μm</w:t>
      </w:r>
      <w:r w:rsidRPr="00F52C3C">
        <w:rPr>
          <w:rFonts w:ascii="Times New Roman" w:eastAsia="宋体" w:hAnsi="Times New Roman"/>
          <w:sz w:val="24"/>
        </w:rPr>
        <w:t>）；以乙腈为流动相</w:t>
      </w:r>
      <w:r w:rsidRPr="00F52C3C">
        <w:rPr>
          <w:rFonts w:ascii="Times New Roman" w:eastAsia="宋体" w:hAnsi="Times New Roman"/>
          <w:sz w:val="24"/>
        </w:rPr>
        <w:t>A</w:t>
      </w:r>
      <w:r w:rsidRPr="00F52C3C">
        <w:rPr>
          <w:rFonts w:ascii="Times New Roman" w:eastAsia="宋体" w:hAnsi="Times New Roman"/>
          <w:sz w:val="24"/>
        </w:rPr>
        <w:t>，以</w:t>
      </w:r>
      <w:r w:rsidRPr="00F52C3C">
        <w:rPr>
          <w:rFonts w:ascii="Times New Roman" w:eastAsia="宋体" w:hAnsi="Times New Roman"/>
          <w:sz w:val="24"/>
        </w:rPr>
        <w:t>0.1%</w:t>
      </w:r>
      <w:r w:rsidRPr="00F52C3C">
        <w:rPr>
          <w:rFonts w:ascii="Times New Roman" w:eastAsia="宋体" w:hAnsi="Times New Roman"/>
          <w:sz w:val="24"/>
        </w:rPr>
        <w:t>甲酸溶液为流动相</w:t>
      </w:r>
      <w:r w:rsidRPr="00F52C3C">
        <w:rPr>
          <w:rFonts w:ascii="Times New Roman" w:eastAsia="宋体" w:hAnsi="Times New Roman"/>
          <w:sz w:val="24"/>
        </w:rPr>
        <w:t>B</w:t>
      </w:r>
      <w:r w:rsidRPr="00F52C3C">
        <w:rPr>
          <w:rFonts w:ascii="Times New Roman" w:eastAsia="宋体" w:hAnsi="Times New Roman"/>
          <w:sz w:val="24"/>
        </w:rPr>
        <w:t>，按下表</w:t>
      </w:r>
      <w:r w:rsidRPr="00F52C3C">
        <w:rPr>
          <w:rFonts w:ascii="Times New Roman" w:eastAsia="宋体" w:hAnsi="Times New Roman"/>
          <w:sz w:val="24"/>
        </w:rPr>
        <w:t>17-2</w:t>
      </w:r>
      <w:r w:rsidRPr="00F52C3C">
        <w:rPr>
          <w:rFonts w:ascii="Times New Roman" w:eastAsia="宋体" w:hAnsi="Times New Roman"/>
          <w:sz w:val="24"/>
        </w:rPr>
        <w:t>进行梯度洗脱；采用串联四级杆质谱检测器，电喷雾正离子模式（</w:t>
      </w:r>
      <w:r w:rsidRPr="00F52C3C">
        <w:rPr>
          <w:rFonts w:ascii="Times New Roman" w:eastAsia="宋体" w:hAnsi="Times New Roman"/>
          <w:sz w:val="24"/>
        </w:rPr>
        <w:t>ESI</w:t>
      </w:r>
      <w:r w:rsidRPr="00F52C3C">
        <w:rPr>
          <w:rFonts w:ascii="Times New Roman" w:eastAsia="宋体" w:hAnsi="Times New Roman"/>
          <w:sz w:val="24"/>
          <w:vertAlign w:val="superscript"/>
        </w:rPr>
        <w:t>+</w:t>
      </w:r>
      <w:r w:rsidRPr="00F52C3C">
        <w:rPr>
          <w:rFonts w:ascii="Times New Roman" w:eastAsia="宋体" w:hAnsi="Times New Roman"/>
          <w:sz w:val="24"/>
        </w:rPr>
        <w:t>），多反应离子监测（</w:t>
      </w:r>
      <w:r w:rsidRPr="00F52C3C">
        <w:rPr>
          <w:rFonts w:ascii="Times New Roman" w:eastAsia="宋体" w:hAnsi="Times New Roman"/>
          <w:sz w:val="24"/>
        </w:rPr>
        <w:t>MRM</w:t>
      </w:r>
      <w:r w:rsidRPr="00F52C3C">
        <w:rPr>
          <w:rFonts w:ascii="Times New Roman" w:eastAsia="宋体" w:hAnsi="Times New Roman"/>
          <w:sz w:val="24"/>
        </w:rPr>
        <w:t>），选择</w:t>
      </w:r>
      <w:r w:rsidRPr="00F52C3C">
        <w:rPr>
          <w:rFonts w:ascii="Times New Roman" w:eastAsia="宋体" w:hAnsi="Times New Roman"/>
          <w:sz w:val="24"/>
        </w:rPr>
        <w:t>m/z 1421.65→1097.60</w:t>
      </w:r>
      <w:r w:rsidRPr="00F52C3C">
        <w:rPr>
          <w:rFonts w:ascii="Times New Roman" w:eastAsia="宋体" w:hAnsi="Times New Roman"/>
          <w:sz w:val="24"/>
        </w:rPr>
        <w:t>和</w:t>
      </w:r>
      <w:r w:rsidRPr="00F52C3C">
        <w:rPr>
          <w:rFonts w:ascii="Times New Roman" w:eastAsia="宋体" w:hAnsi="Times New Roman"/>
          <w:sz w:val="24"/>
        </w:rPr>
        <w:t>m/z 1421.65→347.10</w:t>
      </w:r>
      <w:r w:rsidRPr="00F52C3C">
        <w:rPr>
          <w:rFonts w:ascii="Times New Roman" w:eastAsia="宋体" w:hAnsi="Times New Roman"/>
          <w:sz w:val="24"/>
        </w:rPr>
        <w:t>作为</w:t>
      </w:r>
      <w:proofErr w:type="gramStart"/>
      <w:r w:rsidRPr="00F52C3C">
        <w:rPr>
          <w:rFonts w:ascii="Times New Roman" w:eastAsia="宋体" w:hAnsi="Times New Roman"/>
          <w:sz w:val="24"/>
        </w:rPr>
        <w:t>灰毡毛</w:t>
      </w:r>
      <w:proofErr w:type="gramEnd"/>
      <w:r w:rsidRPr="00F52C3C">
        <w:rPr>
          <w:rFonts w:ascii="Times New Roman" w:eastAsia="宋体" w:hAnsi="Times New Roman"/>
          <w:sz w:val="24"/>
        </w:rPr>
        <w:t>忍冬皂苷乙检测离子对，进样</w:t>
      </w:r>
      <w:r w:rsidRPr="00F52C3C">
        <w:rPr>
          <w:rFonts w:ascii="Times New Roman" w:eastAsia="宋体" w:hAnsi="Times New Roman"/>
          <w:sz w:val="24"/>
        </w:rPr>
        <w:t>1μl</w:t>
      </w:r>
      <w:r w:rsidRPr="00F52C3C">
        <w:rPr>
          <w:rFonts w:ascii="Times New Roman" w:eastAsia="宋体" w:hAnsi="Times New Roman"/>
          <w:sz w:val="24"/>
        </w:rPr>
        <w:t>。</w:t>
      </w:r>
    </w:p>
    <w:p w:rsidR="00431183" w:rsidRDefault="00431183" w:rsidP="00431183">
      <w:pPr>
        <w:adjustRightInd w:val="0"/>
        <w:snapToGrid w:val="0"/>
        <w:spacing w:line="360" w:lineRule="auto"/>
        <w:ind w:firstLineChars="200" w:firstLine="480"/>
        <w:jc w:val="center"/>
        <w:rPr>
          <w:rFonts w:ascii="Times New Roman" w:eastAsia="宋体" w:hAnsi="Times New Roman"/>
          <w:sz w:val="24"/>
          <w:szCs w:val="21"/>
        </w:rPr>
      </w:pPr>
    </w:p>
    <w:p w:rsidR="00431183" w:rsidRDefault="00431183" w:rsidP="00431183">
      <w:pPr>
        <w:adjustRightInd w:val="0"/>
        <w:snapToGrid w:val="0"/>
        <w:spacing w:line="360" w:lineRule="auto"/>
        <w:ind w:firstLineChars="200" w:firstLine="480"/>
        <w:jc w:val="center"/>
        <w:rPr>
          <w:rFonts w:ascii="Times New Roman" w:eastAsia="宋体" w:hAnsi="Times New Roman"/>
          <w:sz w:val="24"/>
          <w:szCs w:val="21"/>
        </w:rPr>
      </w:pPr>
    </w:p>
    <w:p w:rsidR="00431183" w:rsidRDefault="00431183" w:rsidP="00431183">
      <w:pPr>
        <w:adjustRightInd w:val="0"/>
        <w:snapToGrid w:val="0"/>
        <w:spacing w:line="360" w:lineRule="auto"/>
        <w:ind w:firstLineChars="200" w:firstLine="480"/>
        <w:jc w:val="center"/>
        <w:rPr>
          <w:rFonts w:ascii="Times New Roman" w:eastAsia="宋体" w:hAnsi="Times New Roman"/>
          <w:sz w:val="24"/>
          <w:szCs w:val="21"/>
        </w:rPr>
      </w:pPr>
    </w:p>
    <w:p w:rsidR="00431183" w:rsidRDefault="00431183" w:rsidP="00431183">
      <w:pPr>
        <w:adjustRightInd w:val="0"/>
        <w:snapToGrid w:val="0"/>
        <w:spacing w:line="360" w:lineRule="auto"/>
        <w:ind w:firstLineChars="200" w:firstLine="480"/>
        <w:jc w:val="center"/>
        <w:rPr>
          <w:rFonts w:ascii="Times New Roman" w:eastAsia="宋体" w:hAnsi="Times New Roman"/>
          <w:sz w:val="24"/>
          <w:szCs w:val="21"/>
        </w:rPr>
      </w:pPr>
    </w:p>
    <w:p w:rsidR="00431183" w:rsidRPr="00F52C3C" w:rsidRDefault="00431183" w:rsidP="00431183">
      <w:pPr>
        <w:adjustRightInd w:val="0"/>
        <w:snapToGrid w:val="0"/>
        <w:spacing w:line="360" w:lineRule="auto"/>
        <w:ind w:firstLineChars="200" w:firstLine="480"/>
        <w:jc w:val="center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sz w:val="24"/>
          <w:szCs w:val="21"/>
        </w:rPr>
        <w:t>表</w:t>
      </w:r>
      <w:r w:rsidRPr="00F52C3C">
        <w:rPr>
          <w:rFonts w:ascii="Times New Roman" w:eastAsia="宋体" w:hAnsi="Times New Roman"/>
          <w:sz w:val="24"/>
          <w:szCs w:val="21"/>
        </w:rPr>
        <w:t xml:space="preserve">17-2 </w:t>
      </w:r>
      <w:r w:rsidRPr="00F52C3C">
        <w:rPr>
          <w:rFonts w:ascii="Times New Roman" w:eastAsia="宋体" w:hAnsi="Times New Roman"/>
          <w:sz w:val="24"/>
          <w:szCs w:val="21"/>
        </w:rPr>
        <w:t>梯度洗脱程序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2066"/>
        <w:gridCol w:w="2491"/>
      </w:tblGrid>
      <w:tr w:rsidR="00431183" w:rsidRPr="00D652BF" w:rsidTr="0058785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时间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 xml:space="preserve"> min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流动相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A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（乙腈）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流动相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B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（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0.1%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甲酸）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%</w:t>
            </w:r>
          </w:p>
        </w:tc>
      </w:tr>
      <w:tr w:rsidR="00431183" w:rsidRPr="00D652BF" w:rsidTr="0058785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0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～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20→50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80→50</w:t>
            </w:r>
          </w:p>
        </w:tc>
      </w:tr>
      <w:tr w:rsidR="00431183" w:rsidRPr="00D652BF" w:rsidTr="0058785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3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～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50→95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50→5</w:t>
            </w:r>
          </w:p>
        </w:tc>
      </w:tr>
      <w:tr w:rsidR="00431183" w:rsidRPr="00D652BF" w:rsidTr="0058785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6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～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1183" w:rsidRPr="00D652BF" w:rsidRDefault="00431183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</w:tr>
    </w:tbl>
    <w:p w:rsidR="00431183" w:rsidRPr="00F52C3C" w:rsidRDefault="00431183" w:rsidP="00431183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</w:p>
    <w:p w:rsidR="00431183" w:rsidRPr="00F52C3C" w:rsidRDefault="00431183" w:rsidP="00431183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b/>
          <w:sz w:val="24"/>
          <w:szCs w:val="21"/>
        </w:rPr>
        <w:t>对照品溶液的制备</w:t>
      </w:r>
      <w:r w:rsidRPr="00F52C3C">
        <w:rPr>
          <w:rFonts w:ascii="Times New Roman" w:eastAsia="宋体" w:hAnsi="Times New Roman"/>
          <w:sz w:val="24"/>
          <w:szCs w:val="21"/>
        </w:rPr>
        <w:t xml:space="preserve">  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取灰毡毛忍冬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皂苷乙对照品适量，精密称定，加</w:t>
      </w:r>
      <w:r w:rsidRPr="00F52C3C">
        <w:rPr>
          <w:rFonts w:ascii="Times New Roman" w:eastAsia="宋体" w:hAnsi="Times New Roman"/>
          <w:sz w:val="24"/>
          <w:szCs w:val="21"/>
        </w:rPr>
        <w:t>50%</w:t>
      </w:r>
      <w:r w:rsidRPr="00F52C3C">
        <w:rPr>
          <w:rFonts w:ascii="Times New Roman" w:eastAsia="宋体" w:hAnsi="Times New Roman"/>
          <w:sz w:val="24"/>
          <w:szCs w:val="21"/>
        </w:rPr>
        <w:t>甲醇制成每</w:t>
      </w:r>
      <w:r w:rsidRPr="00F52C3C">
        <w:rPr>
          <w:rFonts w:ascii="Times New Roman" w:eastAsia="宋体" w:hAnsi="Times New Roman"/>
          <w:sz w:val="24"/>
          <w:szCs w:val="21"/>
        </w:rPr>
        <w:t>1ml</w:t>
      </w:r>
      <w:r w:rsidRPr="00F52C3C">
        <w:rPr>
          <w:rFonts w:ascii="Times New Roman" w:eastAsia="宋体" w:hAnsi="Times New Roman"/>
          <w:sz w:val="24"/>
          <w:szCs w:val="21"/>
        </w:rPr>
        <w:t>含</w:t>
      </w:r>
      <w:r w:rsidRPr="00F52C3C">
        <w:rPr>
          <w:rFonts w:ascii="Times New Roman" w:eastAsia="宋体" w:hAnsi="Times New Roman"/>
          <w:sz w:val="24"/>
          <w:szCs w:val="21"/>
        </w:rPr>
        <w:t>0.2μg</w:t>
      </w:r>
      <w:r w:rsidRPr="00F52C3C">
        <w:rPr>
          <w:rFonts w:ascii="Times New Roman" w:eastAsia="宋体" w:hAnsi="Times New Roman"/>
          <w:sz w:val="24"/>
          <w:szCs w:val="21"/>
        </w:rPr>
        <w:t>的对照品溶液，即得。</w:t>
      </w:r>
    </w:p>
    <w:p w:rsidR="00431183" w:rsidRPr="00F52C3C" w:rsidRDefault="00431183" w:rsidP="00431183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</w:rPr>
      </w:pPr>
      <w:proofErr w:type="gramStart"/>
      <w:r w:rsidRPr="00F52C3C">
        <w:rPr>
          <w:rFonts w:ascii="Times New Roman" w:eastAsia="宋体" w:hAnsi="Times New Roman"/>
          <w:b/>
          <w:sz w:val="24"/>
        </w:rPr>
        <w:t>供试品溶液</w:t>
      </w:r>
      <w:proofErr w:type="gramEnd"/>
      <w:r w:rsidRPr="00F52C3C">
        <w:rPr>
          <w:rFonts w:ascii="Times New Roman" w:eastAsia="宋体" w:hAnsi="Times New Roman"/>
          <w:b/>
          <w:sz w:val="24"/>
        </w:rPr>
        <w:t>的制备</w:t>
      </w:r>
      <w:r w:rsidRPr="00F52C3C">
        <w:rPr>
          <w:rFonts w:ascii="Times New Roman" w:eastAsia="宋体" w:hAnsi="Times New Roman"/>
          <w:sz w:val="24"/>
        </w:rPr>
        <w:t xml:space="preserve">  </w:t>
      </w:r>
      <w:r w:rsidRPr="00F52C3C">
        <w:rPr>
          <w:rFonts w:ascii="Times New Roman" w:eastAsia="宋体" w:hAnsi="Times New Roman"/>
          <w:sz w:val="24"/>
        </w:rPr>
        <w:t>取（</w:t>
      </w:r>
      <w:r w:rsidRPr="00F52C3C">
        <w:rPr>
          <w:rFonts w:ascii="Times New Roman" w:eastAsia="宋体" w:hAnsi="Times New Roman"/>
          <w:sz w:val="24"/>
        </w:rPr>
        <w:t>1</w:t>
      </w:r>
      <w:r w:rsidRPr="00F52C3C">
        <w:rPr>
          <w:rFonts w:ascii="Times New Roman" w:eastAsia="宋体" w:hAnsi="Times New Roman"/>
          <w:sz w:val="24"/>
        </w:rPr>
        <w:t>）项下</w:t>
      </w:r>
      <w:proofErr w:type="gramStart"/>
      <w:r w:rsidRPr="00F52C3C">
        <w:rPr>
          <w:rFonts w:ascii="Times New Roman" w:eastAsia="宋体" w:hAnsi="Times New Roman"/>
          <w:sz w:val="24"/>
        </w:rPr>
        <w:t>供试品溶液</w:t>
      </w:r>
      <w:proofErr w:type="gramEnd"/>
      <w:r w:rsidRPr="00F52C3C">
        <w:rPr>
          <w:rFonts w:ascii="Times New Roman" w:eastAsia="宋体" w:hAnsi="Times New Roman"/>
          <w:sz w:val="24"/>
        </w:rPr>
        <w:t>，即得。</w:t>
      </w:r>
    </w:p>
    <w:p w:rsidR="00431183" w:rsidRPr="00F52C3C" w:rsidRDefault="00431183" w:rsidP="00431183">
      <w:pPr>
        <w:ind w:firstLine="480"/>
        <w:rPr>
          <w:rFonts w:ascii="Times New Roman" w:eastAsia="宋体" w:hAnsi="Times New Roman"/>
          <w:sz w:val="24"/>
          <w:szCs w:val="24"/>
        </w:rPr>
      </w:pPr>
      <w:r w:rsidRPr="00F52C3C">
        <w:rPr>
          <w:rFonts w:ascii="Times New Roman" w:eastAsia="宋体" w:hAnsi="Times New Roman"/>
          <w:b/>
          <w:sz w:val="24"/>
          <w:szCs w:val="24"/>
        </w:rPr>
        <w:t>测定法</w:t>
      </w:r>
      <w:r w:rsidRPr="00F52C3C">
        <w:rPr>
          <w:rFonts w:ascii="Times New Roman" w:eastAsia="宋体" w:hAnsi="Times New Roman"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分别精密吸取对照品溶液和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供试品溶液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各</w:t>
      </w:r>
      <w:r w:rsidRPr="00F52C3C">
        <w:rPr>
          <w:rFonts w:ascii="Times New Roman" w:eastAsia="宋体" w:hAnsi="Times New Roman"/>
          <w:sz w:val="24"/>
          <w:szCs w:val="24"/>
        </w:rPr>
        <w:t>1μl</w:t>
      </w:r>
      <w:r w:rsidRPr="00F52C3C">
        <w:rPr>
          <w:rFonts w:ascii="Times New Roman" w:eastAsia="宋体" w:hAnsi="Times New Roman"/>
          <w:sz w:val="24"/>
          <w:szCs w:val="24"/>
        </w:rPr>
        <w:t>，注入液相色谱质谱联用仪，测定，即得。</w:t>
      </w:r>
    </w:p>
    <w:p w:rsidR="00431183" w:rsidRDefault="00431183" w:rsidP="00431183"/>
    <w:p w:rsidR="00431183" w:rsidRPr="00431183" w:rsidRDefault="00431183" w:rsidP="00431183">
      <w:pPr>
        <w:rPr>
          <w:sz w:val="24"/>
        </w:rPr>
      </w:pPr>
    </w:p>
    <w:sectPr w:rsidR="00431183" w:rsidRPr="00431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3D9" w:rsidRDefault="00AA53D9" w:rsidP="00AA53D9">
      <w:r>
        <w:separator/>
      </w:r>
    </w:p>
  </w:endnote>
  <w:endnote w:type="continuationSeparator" w:id="0">
    <w:p w:rsidR="00AA53D9" w:rsidRDefault="00AA53D9" w:rsidP="00AA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3D9" w:rsidRDefault="00AA53D9" w:rsidP="00AA53D9">
      <w:r>
        <w:separator/>
      </w:r>
    </w:p>
  </w:footnote>
  <w:footnote w:type="continuationSeparator" w:id="0">
    <w:p w:rsidR="00AA53D9" w:rsidRDefault="00AA53D9" w:rsidP="00AA5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576"/>
    <w:rsid w:val="000215F8"/>
    <w:rsid w:val="00105599"/>
    <w:rsid w:val="003D5576"/>
    <w:rsid w:val="00431183"/>
    <w:rsid w:val="00AA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53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53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53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53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>P R C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2022-03-01T01:56:00Z</dcterms:created>
  <dcterms:modified xsi:type="dcterms:W3CDTF">2022-03-01T01:57:00Z</dcterms:modified>
</cp:coreProperties>
</file>