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BDE" w:rsidRPr="00FD7BDE" w:rsidRDefault="00FD7BDE" w:rsidP="00C218F5">
      <w:pPr>
        <w:snapToGrid w:val="0"/>
        <w:spacing w:beforeLines="50" w:line="360" w:lineRule="auto"/>
        <w:ind w:firstLineChars="196" w:firstLine="706"/>
        <w:jc w:val="center"/>
        <w:rPr>
          <w:rFonts w:ascii="黑体" w:eastAsia="黑体" w:hAnsi="黑体"/>
          <w:sz w:val="36"/>
          <w:szCs w:val="36"/>
        </w:rPr>
      </w:pPr>
      <w:r w:rsidRPr="00FD7BDE">
        <w:rPr>
          <w:rFonts w:ascii="黑体" w:eastAsia="黑体" w:hAnsi="黑体" w:hint="eastAsia"/>
          <w:sz w:val="36"/>
          <w:szCs w:val="36"/>
        </w:rPr>
        <w:t>替米沙坦片</w:t>
      </w:r>
    </w:p>
    <w:p w:rsidR="00FD7BDE" w:rsidRPr="00FD7BDE" w:rsidRDefault="00FD7BDE" w:rsidP="00FD7BDE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D7BDE">
        <w:rPr>
          <w:rFonts w:ascii="黑体" w:eastAsia="黑体" w:hAnsi="黑体" w:hint="eastAsia"/>
          <w:sz w:val="28"/>
          <w:szCs w:val="28"/>
        </w:rPr>
        <w:t xml:space="preserve">基因毒性杂质  </w:t>
      </w:r>
      <w:r w:rsidRPr="00FD7BDE">
        <w:rPr>
          <w:rFonts w:ascii="宋体" w:eastAsia="宋体" w:hAnsi="宋体" w:hint="eastAsia"/>
          <w:sz w:val="28"/>
          <w:szCs w:val="28"/>
        </w:rPr>
        <w:t>照气相色谱法（《中国药典》2020年版四部通则0521）和质谱法（《中国药典》2020年版四部通则0431）测定。</w:t>
      </w:r>
    </w:p>
    <w:p w:rsidR="00E85C86" w:rsidRPr="00FD7BDE" w:rsidRDefault="00E85C86" w:rsidP="00FD7BDE">
      <w:pPr>
        <w:ind w:firstLineChars="200" w:firstLine="560"/>
        <w:rPr>
          <w:rFonts w:ascii="Times New Roman" w:hAnsi="Times New Roman"/>
          <w:bCs/>
          <w:sz w:val="28"/>
          <w:szCs w:val="28"/>
        </w:rPr>
      </w:pPr>
      <w:r w:rsidRPr="00FD7BDE">
        <w:rPr>
          <w:rFonts w:ascii="黑体" w:eastAsia="黑体" w:hAnsi="黑体" w:hint="eastAsia"/>
          <w:sz w:val="28"/>
          <w:szCs w:val="28"/>
        </w:rPr>
        <w:t>供试品溶液</w:t>
      </w:r>
      <w:r w:rsidRPr="00FD7BDE">
        <w:rPr>
          <w:rFonts w:hint="eastAsia"/>
          <w:sz w:val="28"/>
          <w:szCs w:val="28"/>
        </w:rPr>
        <w:t xml:space="preserve">  </w:t>
      </w:r>
      <w:r w:rsidRPr="00FD7BDE">
        <w:rPr>
          <w:rFonts w:ascii="Times New Roman" w:hAnsi="Times New Roman" w:hint="eastAsia"/>
          <w:bCs/>
          <w:sz w:val="28"/>
          <w:szCs w:val="28"/>
        </w:rPr>
        <w:t>取约</w:t>
      </w:r>
      <w:r w:rsidRPr="00FD7BDE">
        <w:rPr>
          <w:rFonts w:ascii="Times New Roman" w:hAnsi="Times New Roman" w:hint="eastAsia"/>
          <w:bCs/>
          <w:sz w:val="28"/>
          <w:szCs w:val="28"/>
        </w:rPr>
        <w:t>200mg</w:t>
      </w:r>
      <w:r w:rsidRPr="00FD7BDE">
        <w:rPr>
          <w:rFonts w:ascii="Times New Roman" w:hAnsi="Times New Roman" w:hint="eastAsia"/>
          <w:bCs/>
          <w:sz w:val="28"/>
          <w:szCs w:val="28"/>
        </w:rPr>
        <w:t>样品粉末，置</w:t>
      </w:r>
      <w:r w:rsidRPr="00FD7BDE">
        <w:rPr>
          <w:rFonts w:ascii="Times New Roman" w:hAnsi="Times New Roman" w:hint="eastAsia"/>
          <w:bCs/>
          <w:sz w:val="28"/>
          <w:szCs w:val="28"/>
        </w:rPr>
        <w:t>20ml</w:t>
      </w:r>
      <w:r w:rsidRPr="00FD7BDE">
        <w:rPr>
          <w:rFonts w:ascii="Times New Roman" w:hAnsi="Times New Roman" w:hint="eastAsia"/>
          <w:bCs/>
          <w:sz w:val="28"/>
          <w:szCs w:val="28"/>
        </w:rPr>
        <w:t>量瓶中，加甲醇溶解并稀释至刻度，过滤，取续滤液。（</w:t>
      </w:r>
      <w:r w:rsidRPr="00FD7BDE">
        <w:rPr>
          <w:rFonts w:ascii="Times New Roman" w:hAnsi="Times New Roman" w:hint="eastAsia"/>
          <w:bCs/>
          <w:sz w:val="28"/>
          <w:szCs w:val="28"/>
        </w:rPr>
        <w:t>10mg/ml</w:t>
      </w:r>
      <w:r w:rsidRPr="00FD7BDE">
        <w:rPr>
          <w:rFonts w:ascii="Times New Roman" w:hAnsi="Times New Roman" w:hint="eastAsia"/>
          <w:bCs/>
          <w:sz w:val="28"/>
          <w:szCs w:val="28"/>
        </w:rPr>
        <w:t>）</w:t>
      </w:r>
    </w:p>
    <w:p w:rsidR="00E85C86" w:rsidRPr="00FD7BDE" w:rsidRDefault="00E85C86" w:rsidP="00FD7BDE">
      <w:pPr>
        <w:spacing w:line="360" w:lineRule="auto"/>
        <w:ind w:firstLineChars="200" w:firstLine="560"/>
        <w:rPr>
          <w:rFonts w:ascii="Times New Roman" w:hAnsi="Times New Roman"/>
          <w:bCs/>
          <w:sz w:val="28"/>
          <w:szCs w:val="28"/>
        </w:rPr>
      </w:pPr>
      <w:r w:rsidRPr="00FD7BDE">
        <w:rPr>
          <w:rFonts w:ascii="黑体" w:eastAsia="黑体" w:hAnsi="黑体" w:hint="eastAsia"/>
          <w:sz w:val="28"/>
          <w:szCs w:val="28"/>
        </w:rPr>
        <w:t>对照品储备液</w:t>
      </w:r>
      <w:r w:rsidRPr="00FD7BDE">
        <w:rPr>
          <w:rFonts w:ascii="Times New Roman" w:hAnsi="Times New Roman" w:hint="eastAsia"/>
          <w:b/>
          <w:bCs/>
          <w:sz w:val="28"/>
          <w:szCs w:val="28"/>
        </w:rPr>
        <w:t>（</w:t>
      </w:r>
      <w:r w:rsidRPr="00FD7BDE">
        <w:rPr>
          <w:rFonts w:ascii="Times New Roman" w:hAnsi="Times New Roman" w:hint="eastAsia"/>
          <w:b/>
          <w:bCs/>
          <w:sz w:val="28"/>
          <w:szCs w:val="28"/>
        </w:rPr>
        <w:t>1</w:t>
      </w:r>
      <w:r w:rsidRPr="00FD7BDE">
        <w:rPr>
          <w:rFonts w:ascii="Times New Roman" w:hAnsi="Times New Roman" w:hint="eastAsia"/>
          <w:b/>
          <w:bCs/>
          <w:sz w:val="28"/>
          <w:szCs w:val="28"/>
        </w:rPr>
        <w:t>）</w:t>
      </w:r>
      <w:r w:rsidRPr="00FD7BDE">
        <w:rPr>
          <w:rFonts w:ascii="Times New Roman" w:hAnsi="Times New Roman" w:hint="eastAsia"/>
          <w:bCs/>
          <w:sz w:val="28"/>
          <w:szCs w:val="28"/>
        </w:rPr>
        <w:t>精密称取各对照品约</w:t>
      </w:r>
      <w:r w:rsidRPr="00FD7BDE">
        <w:rPr>
          <w:rFonts w:ascii="Times New Roman" w:hAnsi="Times New Roman" w:hint="eastAsia"/>
          <w:bCs/>
          <w:sz w:val="28"/>
          <w:szCs w:val="28"/>
        </w:rPr>
        <w:t>50mg</w:t>
      </w:r>
      <w:r w:rsidRPr="00FD7BDE">
        <w:rPr>
          <w:rFonts w:ascii="Times New Roman" w:hAnsi="Times New Roman" w:hint="eastAsia"/>
          <w:bCs/>
          <w:sz w:val="28"/>
          <w:szCs w:val="28"/>
        </w:rPr>
        <w:t>，置</w:t>
      </w:r>
      <w:r w:rsidRPr="00FD7BDE">
        <w:rPr>
          <w:rFonts w:ascii="Times New Roman" w:hAnsi="Times New Roman" w:hint="eastAsia"/>
          <w:bCs/>
          <w:sz w:val="28"/>
          <w:szCs w:val="28"/>
        </w:rPr>
        <w:t>100ml</w:t>
      </w:r>
      <w:r w:rsidRPr="00FD7BDE">
        <w:rPr>
          <w:rFonts w:ascii="Times New Roman" w:hAnsi="Times New Roman" w:hint="eastAsia"/>
          <w:bCs/>
          <w:sz w:val="28"/>
          <w:szCs w:val="28"/>
        </w:rPr>
        <w:t>容量瓶中，加甲醇溶解并稀释至刻度；精密量取</w:t>
      </w:r>
      <w:r w:rsidRPr="00FD7BDE">
        <w:rPr>
          <w:rFonts w:ascii="Times New Roman" w:hAnsi="Times New Roman" w:hint="eastAsia"/>
          <w:bCs/>
          <w:sz w:val="28"/>
          <w:szCs w:val="28"/>
        </w:rPr>
        <w:t>1ml</w:t>
      </w:r>
      <w:r w:rsidRPr="00FD7BDE">
        <w:rPr>
          <w:rFonts w:ascii="Times New Roman" w:hAnsi="Times New Roman" w:hint="eastAsia"/>
          <w:bCs/>
          <w:sz w:val="28"/>
          <w:szCs w:val="28"/>
        </w:rPr>
        <w:t>，置</w:t>
      </w:r>
      <w:r w:rsidRPr="00FD7BDE">
        <w:rPr>
          <w:rFonts w:ascii="Times New Roman" w:hAnsi="Times New Roman" w:hint="eastAsia"/>
          <w:bCs/>
          <w:sz w:val="28"/>
          <w:szCs w:val="28"/>
        </w:rPr>
        <w:t>100ml</w:t>
      </w:r>
      <w:r w:rsidRPr="00FD7BDE">
        <w:rPr>
          <w:rFonts w:ascii="Times New Roman" w:hAnsi="Times New Roman" w:hint="eastAsia"/>
          <w:bCs/>
          <w:sz w:val="28"/>
          <w:szCs w:val="28"/>
        </w:rPr>
        <w:t>量瓶中，加甲醇稀释至刻度</w:t>
      </w:r>
      <w:r w:rsidRPr="00FD7BDE">
        <w:rPr>
          <w:rFonts w:ascii="Times New Roman" w:hAnsi="Times New Roman"/>
          <w:bCs/>
          <w:sz w:val="28"/>
          <w:szCs w:val="28"/>
        </w:rPr>
        <w:t>（</w:t>
      </w:r>
      <w:r w:rsidRPr="00FD7BDE">
        <w:rPr>
          <w:rFonts w:ascii="Times New Roman" w:hAnsi="Times New Roman"/>
          <w:bCs/>
          <w:sz w:val="28"/>
          <w:szCs w:val="28"/>
        </w:rPr>
        <w:t>5μg/ml</w:t>
      </w:r>
      <w:r w:rsidRPr="00FD7BDE">
        <w:rPr>
          <w:rFonts w:ascii="Times New Roman" w:hAnsi="Times New Roman"/>
          <w:bCs/>
          <w:sz w:val="28"/>
          <w:szCs w:val="28"/>
        </w:rPr>
        <w:t>）</w:t>
      </w:r>
      <w:r w:rsidRPr="00FD7BDE">
        <w:rPr>
          <w:rFonts w:ascii="Times New Roman" w:hAnsi="Times New Roman" w:hint="eastAsia"/>
          <w:bCs/>
          <w:sz w:val="28"/>
          <w:szCs w:val="28"/>
        </w:rPr>
        <w:t>。</w:t>
      </w:r>
    </w:p>
    <w:p w:rsidR="00E85C86" w:rsidRPr="00FD7BDE" w:rsidRDefault="00E85C86" w:rsidP="00FD7BDE">
      <w:pPr>
        <w:spacing w:line="360" w:lineRule="auto"/>
        <w:ind w:firstLineChars="200" w:firstLine="560"/>
        <w:rPr>
          <w:rFonts w:ascii="Times New Roman" w:hAnsi="Times New Roman"/>
          <w:bCs/>
          <w:sz w:val="28"/>
          <w:szCs w:val="28"/>
        </w:rPr>
      </w:pPr>
      <w:r w:rsidRPr="00FD7BDE">
        <w:rPr>
          <w:rFonts w:ascii="黑体" w:eastAsia="黑体" w:hAnsi="黑体" w:hint="eastAsia"/>
          <w:sz w:val="28"/>
          <w:szCs w:val="28"/>
        </w:rPr>
        <w:t>对照品储备液</w:t>
      </w:r>
      <w:r w:rsidRPr="00FD7BDE">
        <w:rPr>
          <w:rFonts w:ascii="Times New Roman" w:hAnsi="Times New Roman" w:hint="eastAsia"/>
          <w:b/>
          <w:bCs/>
          <w:sz w:val="28"/>
          <w:szCs w:val="28"/>
        </w:rPr>
        <w:t>（</w:t>
      </w:r>
      <w:r w:rsidRPr="00FD7BDE">
        <w:rPr>
          <w:rFonts w:ascii="Times New Roman" w:hAnsi="Times New Roman" w:hint="eastAsia"/>
          <w:b/>
          <w:bCs/>
          <w:sz w:val="28"/>
          <w:szCs w:val="28"/>
        </w:rPr>
        <w:t>2</w:t>
      </w:r>
      <w:r w:rsidRPr="00FD7BDE">
        <w:rPr>
          <w:rFonts w:ascii="Times New Roman" w:hAnsi="Times New Roman" w:hint="eastAsia"/>
          <w:b/>
          <w:bCs/>
          <w:sz w:val="28"/>
          <w:szCs w:val="28"/>
        </w:rPr>
        <w:t>）</w:t>
      </w:r>
      <w:r w:rsidRPr="00FD7BDE">
        <w:rPr>
          <w:rFonts w:ascii="Times New Roman" w:hAnsi="Times New Roman" w:hint="eastAsia"/>
          <w:bCs/>
          <w:sz w:val="28"/>
          <w:szCs w:val="28"/>
        </w:rPr>
        <w:t>精密量取对照品储备液（</w:t>
      </w:r>
      <w:r w:rsidRPr="00FD7BDE">
        <w:rPr>
          <w:rFonts w:ascii="Times New Roman" w:hAnsi="Times New Roman" w:hint="eastAsia"/>
          <w:bCs/>
          <w:sz w:val="28"/>
          <w:szCs w:val="28"/>
        </w:rPr>
        <w:t>1</w:t>
      </w:r>
      <w:r w:rsidRPr="00FD7BDE">
        <w:rPr>
          <w:rFonts w:ascii="Times New Roman" w:hAnsi="Times New Roman" w:hint="eastAsia"/>
          <w:bCs/>
          <w:sz w:val="28"/>
          <w:szCs w:val="28"/>
        </w:rPr>
        <w:t>）</w:t>
      </w:r>
      <w:r w:rsidRPr="00FD7BDE">
        <w:rPr>
          <w:rFonts w:ascii="Times New Roman" w:hAnsi="Times New Roman" w:hint="eastAsia"/>
          <w:bCs/>
          <w:sz w:val="28"/>
          <w:szCs w:val="28"/>
        </w:rPr>
        <w:t>4ml</w:t>
      </w:r>
      <w:r w:rsidRPr="00FD7BDE">
        <w:rPr>
          <w:rFonts w:ascii="Times New Roman" w:hAnsi="Times New Roman" w:hint="eastAsia"/>
          <w:bCs/>
          <w:sz w:val="28"/>
          <w:szCs w:val="28"/>
        </w:rPr>
        <w:t>，置</w:t>
      </w:r>
      <w:r w:rsidRPr="00FD7BDE">
        <w:rPr>
          <w:rFonts w:ascii="Times New Roman" w:hAnsi="Times New Roman" w:hint="eastAsia"/>
          <w:bCs/>
          <w:sz w:val="28"/>
          <w:szCs w:val="28"/>
        </w:rPr>
        <w:t>100ml</w:t>
      </w:r>
      <w:r w:rsidRPr="00FD7BDE">
        <w:rPr>
          <w:rFonts w:ascii="Times New Roman" w:hAnsi="Times New Roman" w:hint="eastAsia"/>
          <w:bCs/>
          <w:sz w:val="28"/>
          <w:szCs w:val="28"/>
        </w:rPr>
        <w:t>量瓶中，加甲醇稀释至刻度（</w:t>
      </w:r>
      <w:r w:rsidRPr="00FD7BDE">
        <w:rPr>
          <w:rFonts w:ascii="Times New Roman" w:hAnsi="Times New Roman" w:hint="eastAsia"/>
          <w:bCs/>
          <w:sz w:val="28"/>
          <w:szCs w:val="28"/>
        </w:rPr>
        <w:t>200ng/ml</w:t>
      </w:r>
      <w:r w:rsidRPr="00FD7BDE">
        <w:rPr>
          <w:rFonts w:ascii="Times New Roman" w:hAnsi="Times New Roman" w:hint="eastAsia"/>
          <w:bCs/>
          <w:sz w:val="28"/>
          <w:szCs w:val="28"/>
        </w:rPr>
        <w:t>）。</w:t>
      </w:r>
    </w:p>
    <w:p w:rsidR="00E85C86" w:rsidRPr="00FD7BDE" w:rsidRDefault="00E85C86" w:rsidP="00FD7BDE">
      <w:pPr>
        <w:spacing w:line="360" w:lineRule="auto"/>
        <w:ind w:firstLineChars="200" w:firstLine="560"/>
        <w:rPr>
          <w:rFonts w:ascii="Times New Roman" w:hAnsi="Times New Roman"/>
          <w:bCs/>
          <w:sz w:val="28"/>
          <w:szCs w:val="28"/>
        </w:rPr>
      </w:pPr>
      <w:r w:rsidRPr="00FD7BDE">
        <w:rPr>
          <w:rFonts w:ascii="黑体" w:eastAsia="黑体" w:hAnsi="黑体" w:hint="eastAsia"/>
          <w:sz w:val="28"/>
          <w:szCs w:val="28"/>
        </w:rPr>
        <w:t>对照品溶液</w:t>
      </w:r>
      <w:r w:rsidRPr="00FD7BDE">
        <w:rPr>
          <w:rFonts w:ascii="Times New Roman" w:hAnsi="Times New Roman" w:hint="eastAsia"/>
          <w:bCs/>
          <w:sz w:val="28"/>
          <w:szCs w:val="28"/>
        </w:rPr>
        <w:t xml:space="preserve"> </w:t>
      </w:r>
      <w:r w:rsidRPr="00FD7BDE">
        <w:rPr>
          <w:rFonts w:ascii="Times New Roman" w:hAnsi="Times New Roman" w:hint="eastAsia"/>
          <w:bCs/>
          <w:sz w:val="28"/>
          <w:szCs w:val="28"/>
        </w:rPr>
        <w:t>精密量取对照品储备液（</w:t>
      </w:r>
      <w:r w:rsidRPr="00FD7BDE">
        <w:rPr>
          <w:rFonts w:ascii="Times New Roman" w:hAnsi="Times New Roman" w:hint="eastAsia"/>
          <w:bCs/>
          <w:sz w:val="28"/>
          <w:szCs w:val="28"/>
        </w:rPr>
        <w:t>2</w:t>
      </w:r>
      <w:r w:rsidRPr="00FD7BDE">
        <w:rPr>
          <w:rFonts w:ascii="Times New Roman" w:hAnsi="Times New Roman" w:hint="eastAsia"/>
          <w:bCs/>
          <w:sz w:val="28"/>
          <w:szCs w:val="28"/>
        </w:rPr>
        <w:t>）</w:t>
      </w:r>
      <w:r w:rsidRPr="00FD7BDE">
        <w:rPr>
          <w:rFonts w:ascii="Times New Roman" w:hAnsi="Times New Roman" w:hint="eastAsia"/>
          <w:bCs/>
          <w:sz w:val="28"/>
          <w:szCs w:val="28"/>
        </w:rPr>
        <w:t>1ml</w:t>
      </w:r>
      <w:r w:rsidRPr="00FD7BDE">
        <w:rPr>
          <w:rFonts w:ascii="Times New Roman" w:hAnsi="Times New Roman" w:hint="eastAsia"/>
          <w:bCs/>
          <w:sz w:val="28"/>
          <w:szCs w:val="28"/>
        </w:rPr>
        <w:t>，置</w:t>
      </w:r>
      <w:r w:rsidRPr="00FD7BDE">
        <w:rPr>
          <w:rFonts w:ascii="Times New Roman" w:hAnsi="Times New Roman" w:hint="eastAsia"/>
          <w:bCs/>
          <w:sz w:val="28"/>
          <w:szCs w:val="28"/>
        </w:rPr>
        <w:t>20ml</w:t>
      </w:r>
      <w:r w:rsidRPr="00FD7BDE">
        <w:rPr>
          <w:rFonts w:ascii="Times New Roman" w:hAnsi="Times New Roman" w:hint="eastAsia"/>
          <w:bCs/>
          <w:sz w:val="28"/>
          <w:szCs w:val="28"/>
        </w:rPr>
        <w:t>量瓶中，加甲醇稀释至刻度（</w:t>
      </w:r>
      <w:r w:rsidRPr="00FD7BDE">
        <w:rPr>
          <w:rFonts w:ascii="Times New Roman" w:hAnsi="Times New Roman" w:hint="eastAsia"/>
          <w:bCs/>
          <w:sz w:val="28"/>
          <w:szCs w:val="28"/>
        </w:rPr>
        <w:t>10ng/ml</w:t>
      </w:r>
      <w:r w:rsidRPr="00FD7BDE">
        <w:rPr>
          <w:rFonts w:ascii="Times New Roman" w:hAnsi="Times New Roman" w:hint="eastAsia"/>
          <w:bCs/>
          <w:sz w:val="28"/>
          <w:szCs w:val="28"/>
        </w:rPr>
        <w:t>）。</w:t>
      </w:r>
    </w:p>
    <w:p w:rsidR="00E85C86" w:rsidRPr="00FD7BDE" w:rsidRDefault="00E85C86" w:rsidP="00FD7BDE">
      <w:pPr>
        <w:spacing w:line="360" w:lineRule="auto"/>
        <w:ind w:firstLineChars="200" w:firstLine="560"/>
        <w:rPr>
          <w:rFonts w:ascii="Times New Roman" w:hAnsi="Times New Roman"/>
          <w:bCs/>
          <w:sz w:val="28"/>
          <w:szCs w:val="28"/>
        </w:rPr>
      </w:pPr>
      <w:r w:rsidRPr="00FD7BDE">
        <w:rPr>
          <w:rFonts w:ascii="黑体" w:eastAsia="黑体" w:hAnsi="黑体"/>
          <w:sz w:val="28"/>
          <w:szCs w:val="28"/>
        </w:rPr>
        <w:t>标准曲线溶液</w:t>
      </w:r>
      <w:r w:rsidRPr="00FD7BDE">
        <w:rPr>
          <w:rFonts w:ascii="Times New Roman" w:hAnsi="Times New Roman" w:hint="eastAsia"/>
          <w:b/>
          <w:bCs/>
          <w:sz w:val="28"/>
          <w:szCs w:val="28"/>
        </w:rPr>
        <w:t xml:space="preserve">  </w:t>
      </w:r>
      <w:r w:rsidRPr="00FD7BDE">
        <w:rPr>
          <w:rFonts w:ascii="Times New Roman" w:hAnsi="Times New Roman" w:hint="eastAsia"/>
          <w:bCs/>
          <w:sz w:val="28"/>
          <w:szCs w:val="28"/>
        </w:rPr>
        <w:t>精密量取对照品储备液（</w:t>
      </w:r>
      <w:r w:rsidRPr="00FD7BDE">
        <w:rPr>
          <w:rFonts w:ascii="Times New Roman" w:hAnsi="Times New Roman" w:hint="eastAsia"/>
          <w:bCs/>
          <w:sz w:val="28"/>
          <w:szCs w:val="28"/>
        </w:rPr>
        <w:t>2</w:t>
      </w:r>
      <w:r w:rsidRPr="00FD7BDE">
        <w:rPr>
          <w:rFonts w:ascii="Times New Roman" w:hAnsi="Times New Roman" w:hint="eastAsia"/>
          <w:bCs/>
          <w:sz w:val="28"/>
          <w:szCs w:val="28"/>
        </w:rPr>
        <w:t>），逐级稀释成浓度为</w:t>
      </w:r>
      <w:r w:rsidRPr="00FD7BDE">
        <w:rPr>
          <w:rFonts w:ascii="Times New Roman" w:hAnsi="Times New Roman" w:hint="eastAsia"/>
          <w:bCs/>
          <w:sz w:val="28"/>
          <w:szCs w:val="28"/>
        </w:rPr>
        <w:t>0.2ng/ml</w:t>
      </w:r>
      <w:r w:rsidRPr="00FD7BDE">
        <w:rPr>
          <w:rFonts w:ascii="Times New Roman" w:hAnsi="Times New Roman" w:hint="eastAsia"/>
          <w:bCs/>
          <w:sz w:val="28"/>
          <w:szCs w:val="28"/>
        </w:rPr>
        <w:t>～</w:t>
      </w:r>
      <w:r w:rsidRPr="00FD7BDE">
        <w:rPr>
          <w:rFonts w:ascii="Times New Roman" w:hAnsi="Times New Roman" w:hint="eastAsia"/>
          <w:bCs/>
          <w:sz w:val="28"/>
          <w:szCs w:val="28"/>
        </w:rPr>
        <w:t>50ng/ml</w:t>
      </w:r>
      <w:r w:rsidRPr="00FD7BDE">
        <w:rPr>
          <w:rFonts w:ascii="Times New Roman" w:hAnsi="Times New Roman" w:hint="eastAsia"/>
          <w:bCs/>
          <w:sz w:val="28"/>
          <w:szCs w:val="28"/>
        </w:rPr>
        <w:t>的系列标准曲线溶液。</w:t>
      </w:r>
    </w:p>
    <w:p w:rsidR="00E85C86" w:rsidRPr="00FD7BDE" w:rsidRDefault="00E85C86" w:rsidP="00FD7BDE">
      <w:pPr>
        <w:spacing w:line="360" w:lineRule="auto"/>
        <w:ind w:firstLineChars="200" w:firstLine="560"/>
        <w:rPr>
          <w:rFonts w:ascii="Times New Roman" w:hAnsi="宋体"/>
          <w:bCs/>
          <w:sz w:val="28"/>
          <w:szCs w:val="28"/>
        </w:rPr>
      </w:pPr>
      <w:r w:rsidRPr="00FD7BDE">
        <w:rPr>
          <w:rFonts w:ascii="黑体" w:eastAsia="黑体" w:hAnsi="黑体"/>
          <w:sz w:val="28"/>
          <w:szCs w:val="28"/>
        </w:rPr>
        <w:t>气相色谱条件</w:t>
      </w:r>
      <w:r w:rsidRPr="00FD7BDE">
        <w:rPr>
          <w:rFonts w:ascii="Times New Roman" w:hAnsi="宋体" w:hint="eastAsia"/>
          <w:bCs/>
          <w:sz w:val="28"/>
          <w:szCs w:val="28"/>
        </w:rPr>
        <w:t xml:space="preserve"> </w:t>
      </w:r>
      <w:r w:rsidR="00FD7BDE" w:rsidRPr="00FD7BDE">
        <w:rPr>
          <w:rFonts w:ascii="Times New Roman" w:hAnsi="宋体" w:hint="eastAsia"/>
          <w:bCs/>
          <w:sz w:val="28"/>
          <w:szCs w:val="28"/>
        </w:rPr>
        <w:t>采用</w:t>
      </w:r>
      <w:r w:rsidR="00FD7BDE" w:rsidRPr="00FD7BDE">
        <w:rPr>
          <w:rFonts w:ascii="Times New Roman" w:hAnsi="Times New Roman" w:hint="eastAsia"/>
          <w:bCs/>
          <w:sz w:val="28"/>
          <w:szCs w:val="28"/>
        </w:rPr>
        <w:t xml:space="preserve">Agilent GC-MS/MS 8890-7010 </w:t>
      </w:r>
      <w:r w:rsidR="00FD7BDE" w:rsidRPr="00FD7BDE">
        <w:rPr>
          <w:rFonts w:ascii="Times New Roman" w:hAnsi="Times New Roman" w:hint="eastAsia"/>
          <w:bCs/>
          <w:sz w:val="28"/>
          <w:szCs w:val="28"/>
        </w:rPr>
        <w:t>气相色谱</w:t>
      </w:r>
      <w:r w:rsidR="00FD7BDE" w:rsidRPr="00FD7BDE">
        <w:rPr>
          <w:rFonts w:ascii="Times New Roman" w:hAnsi="Times New Roman" w:hint="eastAsia"/>
          <w:bCs/>
          <w:sz w:val="28"/>
          <w:szCs w:val="28"/>
        </w:rPr>
        <w:t>-</w:t>
      </w:r>
      <w:r w:rsidR="00FD7BDE" w:rsidRPr="00FD7BDE">
        <w:rPr>
          <w:rFonts w:ascii="Times New Roman" w:hAnsi="Times New Roman" w:hint="eastAsia"/>
          <w:bCs/>
          <w:sz w:val="28"/>
          <w:szCs w:val="28"/>
        </w:rPr>
        <w:t>三重四级杆串联质谱联用仪；</w:t>
      </w:r>
      <w:r w:rsidR="00FD7BDE" w:rsidRPr="00FD7BDE">
        <w:rPr>
          <w:rFonts w:ascii="Times New Roman" w:hAnsi="Times New Roman" w:hint="eastAsia"/>
          <w:bCs/>
          <w:sz w:val="28"/>
          <w:szCs w:val="28"/>
        </w:rPr>
        <w:t>Agilent VF-WAXms</w:t>
      </w:r>
      <w:r w:rsidR="00FD7BDE" w:rsidRPr="00FD7BDE">
        <w:rPr>
          <w:rFonts w:ascii="Times New Roman" w:hAnsi="Times New Roman" w:hint="eastAsia"/>
          <w:bCs/>
          <w:sz w:val="28"/>
          <w:szCs w:val="28"/>
        </w:rPr>
        <w:t>（</w:t>
      </w:r>
      <w:r w:rsidR="00FD7BDE" w:rsidRPr="00FD7BDE">
        <w:rPr>
          <w:rFonts w:ascii="Times New Roman" w:hAnsi="Times New Roman"/>
          <w:bCs/>
          <w:sz w:val="28"/>
          <w:szCs w:val="28"/>
        </w:rPr>
        <w:t>30m×0.25mm×</w:t>
      </w:r>
      <w:r w:rsidR="00FD7BDE" w:rsidRPr="00FD7BDE">
        <w:rPr>
          <w:rFonts w:ascii="Times New Roman" w:hAnsi="Times New Roman" w:hint="eastAsia"/>
          <w:bCs/>
          <w:sz w:val="28"/>
          <w:szCs w:val="28"/>
        </w:rPr>
        <w:t>1</w:t>
      </w:r>
      <w:r w:rsidR="00FD7BDE" w:rsidRPr="00FD7BDE">
        <w:rPr>
          <w:rFonts w:ascii="Times New Roman" w:hAnsi="Times New Roman"/>
          <w:bCs/>
          <w:sz w:val="28"/>
          <w:szCs w:val="28"/>
        </w:rPr>
        <w:t>μm</w:t>
      </w:r>
      <w:r w:rsidR="00FD7BDE" w:rsidRPr="00FD7BDE">
        <w:rPr>
          <w:rFonts w:ascii="Times New Roman" w:hAnsi="Times New Roman" w:hint="eastAsia"/>
          <w:bCs/>
          <w:sz w:val="28"/>
          <w:szCs w:val="28"/>
        </w:rPr>
        <w:t>）；</w:t>
      </w:r>
      <w:r w:rsidRPr="00FD7BDE">
        <w:rPr>
          <w:rFonts w:ascii="Times New Roman" w:hAnsi="宋体"/>
          <w:bCs/>
          <w:sz w:val="28"/>
          <w:szCs w:val="28"/>
        </w:rPr>
        <w:t>程序升温：</w:t>
      </w:r>
      <w:r w:rsidRPr="00FD7BDE">
        <w:rPr>
          <w:rFonts w:ascii="Times New Roman" w:hAnsi="Times New Roman"/>
          <w:bCs/>
          <w:sz w:val="28"/>
          <w:szCs w:val="28"/>
        </w:rPr>
        <w:t>50℃</w:t>
      </w:r>
      <w:r w:rsidRPr="00FD7BDE">
        <w:rPr>
          <w:rFonts w:ascii="Times New Roman" w:hAnsi="宋体"/>
          <w:bCs/>
          <w:sz w:val="28"/>
          <w:szCs w:val="28"/>
        </w:rPr>
        <w:t>保持</w:t>
      </w:r>
      <w:r w:rsidRPr="00FD7BDE">
        <w:rPr>
          <w:rFonts w:ascii="Times New Roman" w:hAnsi="Times New Roman"/>
          <w:bCs/>
          <w:sz w:val="28"/>
          <w:szCs w:val="28"/>
        </w:rPr>
        <w:t>1min</w:t>
      </w:r>
      <w:r w:rsidRPr="00FD7BDE">
        <w:rPr>
          <w:rFonts w:ascii="Times New Roman" w:hAnsi="宋体"/>
          <w:bCs/>
          <w:sz w:val="28"/>
          <w:szCs w:val="28"/>
        </w:rPr>
        <w:t>，以</w:t>
      </w:r>
      <w:r w:rsidRPr="00FD7BDE">
        <w:rPr>
          <w:rFonts w:ascii="Times New Roman" w:hAnsi="Times New Roman" w:hint="eastAsia"/>
          <w:bCs/>
          <w:sz w:val="28"/>
          <w:szCs w:val="28"/>
        </w:rPr>
        <w:t>15</w:t>
      </w:r>
      <w:r w:rsidRPr="00FD7BDE">
        <w:rPr>
          <w:rFonts w:ascii="Times New Roman" w:hAnsi="Times New Roman"/>
          <w:bCs/>
          <w:sz w:val="28"/>
          <w:szCs w:val="28"/>
        </w:rPr>
        <w:t>℃/min</w:t>
      </w:r>
      <w:r w:rsidRPr="00FD7BDE">
        <w:rPr>
          <w:rFonts w:ascii="Times New Roman" w:hAnsi="宋体"/>
          <w:bCs/>
          <w:sz w:val="28"/>
          <w:szCs w:val="28"/>
        </w:rPr>
        <w:t>的速率升温至</w:t>
      </w:r>
      <w:r w:rsidRPr="00FD7BDE">
        <w:rPr>
          <w:rFonts w:ascii="Times New Roman" w:hAnsi="Times New Roman"/>
          <w:bCs/>
          <w:sz w:val="28"/>
          <w:szCs w:val="28"/>
        </w:rPr>
        <w:t>1</w:t>
      </w:r>
      <w:r w:rsidRPr="00FD7BDE">
        <w:rPr>
          <w:rFonts w:ascii="Times New Roman" w:hAnsi="Times New Roman" w:hint="eastAsia"/>
          <w:bCs/>
          <w:sz w:val="28"/>
          <w:szCs w:val="28"/>
        </w:rPr>
        <w:t>0</w:t>
      </w:r>
      <w:r w:rsidRPr="00FD7BDE">
        <w:rPr>
          <w:rFonts w:ascii="Times New Roman" w:hAnsi="Times New Roman"/>
          <w:bCs/>
          <w:sz w:val="28"/>
          <w:szCs w:val="28"/>
        </w:rPr>
        <w:t>0℃</w:t>
      </w:r>
      <w:r w:rsidRPr="00FD7BDE">
        <w:rPr>
          <w:rFonts w:ascii="Times New Roman" w:hAnsi="宋体"/>
          <w:bCs/>
          <w:sz w:val="28"/>
          <w:szCs w:val="28"/>
        </w:rPr>
        <w:t>，，以</w:t>
      </w:r>
      <w:r w:rsidRPr="00FD7BDE">
        <w:rPr>
          <w:rFonts w:ascii="Times New Roman" w:hAnsi="Times New Roman"/>
          <w:bCs/>
          <w:sz w:val="28"/>
          <w:szCs w:val="28"/>
        </w:rPr>
        <w:t>10℃/min</w:t>
      </w:r>
      <w:r w:rsidRPr="00FD7BDE">
        <w:rPr>
          <w:rFonts w:ascii="Times New Roman" w:hAnsi="宋体"/>
          <w:bCs/>
          <w:sz w:val="28"/>
          <w:szCs w:val="28"/>
        </w:rPr>
        <w:t>的速率升温至</w:t>
      </w:r>
      <w:r w:rsidRPr="00FD7BDE">
        <w:rPr>
          <w:rFonts w:ascii="Times New Roman" w:hAnsi="Times New Roman"/>
          <w:bCs/>
          <w:sz w:val="28"/>
          <w:szCs w:val="28"/>
        </w:rPr>
        <w:t>240℃</w:t>
      </w:r>
      <w:r w:rsidRPr="00FD7BDE">
        <w:rPr>
          <w:rFonts w:ascii="Times New Roman" w:hAnsi="宋体"/>
          <w:bCs/>
          <w:sz w:val="28"/>
          <w:szCs w:val="28"/>
        </w:rPr>
        <w:t>，保持</w:t>
      </w:r>
      <w:r w:rsidRPr="00FD7BDE">
        <w:rPr>
          <w:rFonts w:ascii="Times New Roman" w:hAnsi="Times New Roman" w:hint="eastAsia"/>
          <w:bCs/>
          <w:sz w:val="28"/>
          <w:szCs w:val="28"/>
        </w:rPr>
        <w:t>8</w:t>
      </w:r>
      <w:r w:rsidRPr="00FD7BDE">
        <w:rPr>
          <w:rFonts w:ascii="Times New Roman" w:hAnsi="Times New Roman"/>
          <w:bCs/>
          <w:sz w:val="28"/>
          <w:szCs w:val="28"/>
        </w:rPr>
        <w:t>min</w:t>
      </w:r>
      <w:r w:rsidRPr="00FD7BDE">
        <w:rPr>
          <w:rFonts w:ascii="Times New Roman" w:hAnsi="宋体"/>
          <w:bCs/>
          <w:sz w:val="28"/>
          <w:szCs w:val="28"/>
        </w:rPr>
        <w:t>；进样口温度</w:t>
      </w:r>
      <w:r w:rsidRPr="00FD7BDE">
        <w:rPr>
          <w:rFonts w:ascii="Times New Roman" w:hAnsi="宋体" w:hint="eastAsia"/>
          <w:bCs/>
          <w:sz w:val="28"/>
          <w:szCs w:val="28"/>
        </w:rPr>
        <w:t>：</w:t>
      </w:r>
      <w:r w:rsidRPr="00FD7BDE">
        <w:rPr>
          <w:rFonts w:ascii="Times New Roman" w:hAnsi="宋体" w:hint="eastAsia"/>
          <w:bCs/>
          <w:sz w:val="28"/>
          <w:szCs w:val="28"/>
        </w:rPr>
        <w:t>250</w:t>
      </w:r>
      <w:r w:rsidRPr="00FD7BDE">
        <w:rPr>
          <w:rFonts w:ascii="Times New Roman" w:hAnsi="宋体" w:hint="eastAsia"/>
          <w:bCs/>
          <w:sz w:val="28"/>
          <w:szCs w:val="28"/>
        </w:rPr>
        <w:t>℃；</w:t>
      </w:r>
      <w:r w:rsidRPr="00FD7BDE">
        <w:rPr>
          <w:rFonts w:ascii="Times New Roman" w:hAnsi="宋体"/>
          <w:bCs/>
          <w:sz w:val="28"/>
          <w:szCs w:val="28"/>
        </w:rPr>
        <w:t>柱流速：</w:t>
      </w:r>
      <w:r w:rsidRPr="00FD7BDE">
        <w:rPr>
          <w:rFonts w:ascii="Times New Roman" w:hAnsi="Times New Roman"/>
          <w:bCs/>
          <w:sz w:val="28"/>
          <w:szCs w:val="28"/>
        </w:rPr>
        <w:t>1.2ml/min</w:t>
      </w:r>
      <w:r w:rsidRPr="00FD7BDE">
        <w:rPr>
          <w:rFonts w:ascii="Times New Roman" w:hAnsi="宋体"/>
          <w:bCs/>
          <w:sz w:val="28"/>
          <w:szCs w:val="28"/>
        </w:rPr>
        <w:t>；载气：高纯氦；不分流进样，进样量</w:t>
      </w:r>
      <w:r w:rsidRPr="00FD7BDE">
        <w:rPr>
          <w:rFonts w:ascii="Times New Roman" w:hAnsi="Times New Roman"/>
          <w:bCs/>
          <w:sz w:val="28"/>
          <w:szCs w:val="28"/>
        </w:rPr>
        <w:t>1μl</w:t>
      </w:r>
      <w:r w:rsidRPr="00FD7BDE">
        <w:rPr>
          <w:rFonts w:ascii="Times New Roman" w:hAnsi="宋体"/>
          <w:bCs/>
          <w:sz w:val="28"/>
          <w:szCs w:val="28"/>
        </w:rPr>
        <w:t>。</w:t>
      </w:r>
    </w:p>
    <w:p w:rsidR="00E85C86" w:rsidRPr="00FD7BDE" w:rsidRDefault="00E85C86" w:rsidP="00FD7BDE">
      <w:pPr>
        <w:spacing w:line="360" w:lineRule="auto"/>
        <w:ind w:firstLineChars="200" w:firstLine="560"/>
        <w:rPr>
          <w:rFonts w:ascii="Times New Roman" w:hAnsi="宋体"/>
          <w:bCs/>
          <w:sz w:val="28"/>
          <w:szCs w:val="28"/>
        </w:rPr>
      </w:pPr>
      <w:r w:rsidRPr="00FD7BDE">
        <w:rPr>
          <w:rFonts w:ascii="黑体" w:eastAsia="黑体" w:hAnsi="黑体" w:hint="eastAsia"/>
          <w:sz w:val="28"/>
          <w:szCs w:val="28"/>
        </w:rPr>
        <w:t>质谱条件</w:t>
      </w:r>
      <w:r w:rsidRPr="00FD7BDE">
        <w:rPr>
          <w:rFonts w:ascii="Times New Roman" w:hAnsi="宋体" w:hint="eastAsia"/>
          <w:bCs/>
          <w:sz w:val="28"/>
          <w:szCs w:val="28"/>
        </w:rPr>
        <w:t xml:space="preserve"> EI</w:t>
      </w:r>
      <w:r w:rsidRPr="00FD7BDE">
        <w:rPr>
          <w:rFonts w:ascii="Times New Roman" w:hAnsi="宋体" w:hint="eastAsia"/>
          <w:bCs/>
          <w:sz w:val="28"/>
          <w:szCs w:val="28"/>
        </w:rPr>
        <w:t>电离源；电离能量</w:t>
      </w:r>
      <w:r w:rsidRPr="00FD7BDE">
        <w:rPr>
          <w:rFonts w:ascii="Times New Roman" w:hAnsi="宋体" w:hint="eastAsia"/>
          <w:bCs/>
          <w:sz w:val="28"/>
          <w:szCs w:val="28"/>
        </w:rPr>
        <w:t>70eV;</w:t>
      </w:r>
      <w:r w:rsidRPr="00FD7BDE">
        <w:rPr>
          <w:rFonts w:ascii="Times New Roman" w:hAnsi="宋体" w:hint="eastAsia"/>
          <w:bCs/>
          <w:sz w:val="28"/>
          <w:szCs w:val="28"/>
        </w:rPr>
        <w:t>离子源温度：</w:t>
      </w:r>
      <w:r w:rsidRPr="00FD7BDE">
        <w:rPr>
          <w:rFonts w:ascii="Times New Roman" w:hAnsi="宋体" w:hint="eastAsia"/>
          <w:bCs/>
          <w:sz w:val="28"/>
          <w:szCs w:val="28"/>
        </w:rPr>
        <w:t>250</w:t>
      </w:r>
      <w:r w:rsidRPr="00FD7BDE">
        <w:rPr>
          <w:rFonts w:ascii="Times New Roman" w:hAnsi="宋体" w:hint="eastAsia"/>
          <w:bCs/>
          <w:sz w:val="28"/>
          <w:szCs w:val="28"/>
        </w:rPr>
        <w:t>℃；传输线温度：</w:t>
      </w:r>
      <w:r w:rsidRPr="00FD7BDE">
        <w:rPr>
          <w:rFonts w:ascii="Times New Roman" w:hAnsi="宋体" w:hint="eastAsia"/>
          <w:bCs/>
          <w:sz w:val="28"/>
          <w:szCs w:val="28"/>
        </w:rPr>
        <w:t>250</w:t>
      </w:r>
      <w:r w:rsidRPr="00FD7BDE">
        <w:rPr>
          <w:rFonts w:ascii="Times New Roman" w:hAnsi="宋体" w:hint="eastAsia"/>
          <w:bCs/>
          <w:sz w:val="28"/>
          <w:szCs w:val="28"/>
        </w:rPr>
        <w:t>℃；采集模式：</w:t>
      </w:r>
      <w:r w:rsidRPr="00FD7BDE">
        <w:rPr>
          <w:rFonts w:ascii="Times New Roman" w:hAnsi="宋体" w:hint="eastAsia"/>
          <w:bCs/>
          <w:sz w:val="28"/>
          <w:szCs w:val="28"/>
        </w:rPr>
        <w:t>MRM</w:t>
      </w:r>
      <w:r w:rsidRPr="00FD7BDE">
        <w:rPr>
          <w:rFonts w:ascii="Times New Roman" w:hAnsi="宋体" w:hint="eastAsia"/>
          <w:bCs/>
          <w:sz w:val="28"/>
          <w:szCs w:val="28"/>
        </w:rPr>
        <w:t>模式；溶剂延迟</w:t>
      </w:r>
      <w:r w:rsidRPr="00FD7BDE">
        <w:rPr>
          <w:rFonts w:ascii="Times New Roman" w:hAnsi="宋体" w:hint="eastAsia"/>
          <w:bCs/>
          <w:sz w:val="28"/>
          <w:szCs w:val="28"/>
        </w:rPr>
        <w:t>7min</w:t>
      </w:r>
      <w:r w:rsidRPr="00FD7BDE">
        <w:rPr>
          <w:rFonts w:ascii="Times New Roman" w:hAnsi="宋体" w:hint="eastAsia"/>
          <w:bCs/>
          <w:sz w:val="28"/>
          <w:szCs w:val="28"/>
        </w:rPr>
        <w:t>；其他质谱条件见表</w:t>
      </w:r>
      <w:r w:rsidRPr="00FD7BDE">
        <w:rPr>
          <w:rFonts w:ascii="Times New Roman" w:hAnsi="宋体" w:hint="eastAsia"/>
          <w:bCs/>
          <w:sz w:val="28"/>
          <w:szCs w:val="28"/>
        </w:rPr>
        <w:t>2</w:t>
      </w:r>
      <w:r w:rsidRPr="00FD7BDE">
        <w:rPr>
          <w:rFonts w:ascii="Times New Roman" w:hAnsi="宋体" w:hint="eastAsia"/>
          <w:bCs/>
          <w:sz w:val="28"/>
          <w:szCs w:val="28"/>
        </w:rPr>
        <w:t>。</w:t>
      </w:r>
      <w:r w:rsidRPr="00FD7BDE">
        <w:rPr>
          <w:rFonts w:ascii="Times New Roman" w:hAnsi="宋体" w:hint="eastAsia"/>
          <w:bCs/>
          <w:sz w:val="28"/>
          <w:szCs w:val="28"/>
        </w:rPr>
        <w:t>10</w:t>
      </w:r>
      <w:r w:rsidRPr="00FD7BDE">
        <w:rPr>
          <w:rFonts w:ascii="Times New Roman" w:hAnsi="宋体" w:hint="eastAsia"/>
          <w:bCs/>
          <w:sz w:val="28"/>
          <w:szCs w:val="28"/>
        </w:rPr>
        <w:t>种</w:t>
      </w:r>
      <w:r w:rsidRPr="00FD7BDE">
        <w:rPr>
          <w:rFonts w:ascii="Times New Roman" w:hAnsi="宋体" w:hint="eastAsia"/>
          <w:bCs/>
          <w:sz w:val="28"/>
          <w:szCs w:val="28"/>
        </w:rPr>
        <w:t>N-</w:t>
      </w:r>
      <w:r w:rsidRPr="00FD7BDE">
        <w:rPr>
          <w:rFonts w:ascii="Times New Roman" w:hAnsi="宋体" w:hint="eastAsia"/>
          <w:bCs/>
          <w:sz w:val="28"/>
          <w:szCs w:val="28"/>
        </w:rPr>
        <w:t>亚硝胺类化合物质谱详细图谱见图</w:t>
      </w:r>
      <w:r w:rsidRPr="00FD7BDE">
        <w:rPr>
          <w:rFonts w:ascii="Times New Roman" w:hAnsi="宋体" w:hint="eastAsia"/>
          <w:bCs/>
          <w:sz w:val="28"/>
          <w:szCs w:val="28"/>
        </w:rPr>
        <w:t>1</w:t>
      </w:r>
      <w:r w:rsidRPr="00FD7BDE">
        <w:rPr>
          <w:rFonts w:ascii="Times New Roman" w:hAnsi="宋体" w:hint="eastAsia"/>
          <w:bCs/>
          <w:sz w:val="28"/>
          <w:szCs w:val="28"/>
        </w:rPr>
        <w:t>。</w:t>
      </w:r>
    </w:p>
    <w:p w:rsidR="00E85C86" w:rsidRPr="00FD7BDE" w:rsidRDefault="00E85C86" w:rsidP="00FD7BDE">
      <w:pPr>
        <w:spacing w:line="360" w:lineRule="auto"/>
        <w:ind w:firstLineChars="200" w:firstLine="560"/>
        <w:jc w:val="center"/>
        <w:rPr>
          <w:rFonts w:ascii="Times New Roman" w:hAnsi="宋体"/>
          <w:bCs/>
          <w:sz w:val="28"/>
          <w:szCs w:val="28"/>
        </w:rPr>
      </w:pPr>
      <w:r w:rsidRPr="00FD7BDE">
        <w:rPr>
          <w:rFonts w:ascii="Times New Roman" w:hAnsi="宋体" w:hint="eastAsia"/>
          <w:bCs/>
          <w:sz w:val="28"/>
          <w:szCs w:val="28"/>
        </w:rPr>
        <w:lastRenderedPageBreak/>
        <w:t>表</w:t>
      </w:r>
      <w:r w:rsidRPr="00FD7BDE">
        <w:rPr>
          <w:rFonts w:ascii="Times New Roman" w:hAnsi="宋体" w:hint="eastAsia"/>
          <w:bCs/>
          <w:sz w:val="28"/>
          <w:szCs w:val="28"/>
        </w:rPr>
        <w:t>2 10</w:t>
      </w:r>
      <w:r w:rsidRPr="00FD7BDE">
        <w:rPr>
          <w:rFonts w:ascii="Times New Roman" w:hAnsi="宋体" w:hint="eastAsia"/>
          <w:bCs/>
          <w:sz w:val="28"/>
          <w:szCs w:val="28"/>
        </w:rPr>
        <w:t>种</w:t>
      </w:r>
      <w:r w:rsidRPr="00FD7BDE">
        <w:rPr>
          <w:rFonts w:ascii="Times New Roman" w:hAnsi="宋体" w:hint="eastAsia"/>
          <w:bCs/>
          <w:i/>
          <w:sz w:val="28"/>
          <w:szCs w:val="28"/>
        </w:rPr>
        <w:t>N-</w:t>
      </w:r>
      <w:r w:rsidRPr="00FD7BDE">
        <w:rPr>
          <w:rFonts w:ascii="Times New Roman" w:hAnsi="宋体" w:hint="eastAsia"/>
          <w:bCs/>
          <w:sz w:val="28"/>
          <w:szCs w:val="28"/>
        </w:rPr>
        <w:t>亚硝胺类化合物质谱参数</w:t>
      </w:r>
    </w:p>
    <w:tbl>
      <w:tblPr>
        <w:tblW w:w="9932" w:type="dxa"/>
        <w:jc w:val="center"/>
        <w:tblInd w:w="98" w:type="dxa"/>
        <w:tblLook w:val="04A0"/>
      </w:tblPr>
      <w:tblGrid>
        <w:gridCol w:w="1144"/>
        <w:gridCol w:w="1275"/>
        <w:gridCol w:w="1560"/>
        <w:gridCol w:w="1276"/>
        <w:gridCol w:w="1134"/>
        <w:gridCol w:w="1476"/>
        <w:gridCol w:w="1134"/>
        <w:gridCol w:w="1103"/>
      </w:tblGrid>
      <w:tr w:rsidR="00E85C86" w:rsidRPr="00FD7BDE" w:rsidTr="00C218F5">
        <w:trPr>
          <w:trHeight w:val="270"/>
          <w:jc w:val="center"/>
        </w:trPr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宋体"/>
                <w:color w:val="000000"/>
                <w:kern w:val="0"/>
                <w:sz w:val="28"/>
                <w:szCs w:val="28"/>
              </w:rPr>
              <w:t>化合物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宋体"/>
                <w:color w:val="000000"/>
                <w:kern w:val="0"/>
                <w:sz w:val="28"/>
                <w:szCs w:val="28"/>
              </w:rPr>
              <w:t>保留时间（</w:t>
            </w: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min)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宋体"/>
                <w:color w:val="000000"/>
                <w:kern w:val="0"/>
                <w:sz w:val="28"/>
                <w:szCs w:val="28"/>
              </w:rPr>
              <w:t>定量离子对</w:t>
            </w: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m/z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宋体"/>
                <w:color w:val="000000"/>
                <w:kern w:val="0"/>
                <w:sz w:val="28"/>
                <w:szCs w:val="28"/>
              </w:rPr>
              <w:t>驻留时间（</w:t>
            </w: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ms)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宋体"/>
                <w:color w:val="000000"/>
                <w:kern w:val="0"/>
                <w:sz w:val="28"/>
                <w:szCs w:val="28"/>
              </w:rPr>
              <w:t>碰撞能力（</w:t>
            </w: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eV</w:t>
            </w:r>
            <w:r w:rsidRPr="00FD7BDE">
              <w:rPr>
                <w:rFonts w:ascii="Times New Roman" w:hAnsi="宋体"/>
                <w:color w:val="000000"/>
                <w:kern w:val="0"/>
                <w:sz w:val="28"/>
                <w:szCs w:val="28"/>
              </w:rPr>
              <w:t>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宋体"/>
                <w:color w:val="000000"/>
                <w:kern w:val="0"/>
                <w:sz w:val="28"/>
                <w:szCs w:val="28"/>
              </w:rPr>
              <w:t>定性离子对</w:t>
            </w: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m/z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宋体"/>
                <w:color w:val="000000"/>
                <w:kern w:val="0"/>
                <w:sz w:val="28"/>
                <w:szCs w:val="28"/>
              </w:rPr>
              <w:t>驻留时间（</w:t>
            </w: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ms)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宋体"/>
                <w:color w:val="000000"/>
                <w:kern w:val="0"/>
                <w:sz w:val="28"/>
                <w:szCs w:val="28"/>
              </w:rPr>
              <w:t>碰撞能力（</w:t>
            </w: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eV</w:t>
            </w:r>
            <w:r w:rsidRPr="00FD7BDE">
              <w:rPr>
                <w:rFonts w:ascii="Times New Roman" w:hAnsi="宋体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E85C86" w:rsidRPr="00FD7BDE" w:rsidTr="00C218F5">
        <w:trPr>
          <w:trHeight w:val="602"/>
          <w:jc w:val="center"/>
        </w:trPr>
        <w:tc>
          <w:tcPr>
            <w:tcW w:w="11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NDMA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9.385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74.0→44.0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74.0→42.0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E85C86" w:rsidRPr="00FD7BDE" w:rsidTr="00C218F5">
        <w:trPr>
          <w:trHeight w:val="270"/>
          <w:jc w:val="center"/>
        </w:trPr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NMEA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10.027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88.0→71.0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88.0→42.0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86" w:rsidRPr="00FD7BDE" w:rsidRDefault="00E85C86" w:rsidP="001D21F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FD7BDE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</w:tr>
    </w:tbl>
    <w:p w:rsidR="00EB2CA2" w:rsidRPr="00FD7BDE" w:rsidRDefault="00EB2CA2" w:rsidP="00E85C86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FD7BDE">
        <w:rPr>
          <w:rFonts w:ascii="黑体" w:eastAsia="黑体" w:hAnsi="黑体" w:hint="eastAsia"/>
          <w:sz w:val="28"/>
          <w:szCs w:val="28"/>
        </w:rPr>
        <w:t>测定法</w:t>
      </w:r>
      <w:r w:rsidRPr="00FD7BDE">
        <w:rPr>
          <w:rFonts w:ascii="Times New Roman" w:hAnsi="Times New Roman" w:hint="eastAsia"/>
          <w:b/>
          <w:bCs/>
          <w:sz w:val="28"/>
          <w:szCs w:val="28"/>
        </w:rPr>
        <w:t xml:space="preserve"> </w:t>
      </w:r>
      <w:r w:rsidRPr="00FD7BDE">
        <w:rPr>
          <w:rFonts w:ascii="Times New Roman" w:hAnsi="Times New Roman" w:hint="eastAsia"/>
          <w:bCs/>
          <w:sz w:val="28"/>
          <w:szCs w:val="28"/>
        </w:rPr>
        <w:t>取上述标准曲线溶液和供试品溶液，以浓度</w:t>
      </w:r>
      <w:r w:rsidRPr="00FD7BDE">
        <w:rPr>
          <w:rFonts w:ascii="Times New Roman" w:hAnsi="Times New Roman" w:hint="eastAsia"/>
          <w:bCs/>
          <w:sz w:val="28"/>
          <w:szCs w:val="28"/>
        </w:rPr>
        <w:t>C</w:t>
      </w:r>
      <w:r w:rsidRPr="00FD7BDE">
        <w:rPr>
          <w:rFonts w:ascii="Times New Roman" w:hAnsi="Times New Roman" w:hint="eastAsia"/>
          <w:bCs/>
          <w:sz w:val="28"/>
          <w:szCs w:val="28"/>
        </w:rPr>
        <w:t>（</w:t>
      </w:r>
      <w:r w:rsidRPr="00FD7BDE">
        <w:rPr>
          <w:rFonts w:ascii="Times New Roman" w:hAnsi="Times New Roman" w:hint="eastAsia"/>
          <w:bCs/>
          <w:sz w:val="28"/>
          <w:szCs w:val="28"/>
        </w:rPr>
        <w:t>ng/ml</w:t>
      </w:r>
      <w:r w:rsidRPr="00FD7BDE">
        <w:rPr>
          <w:rFonts w:ascii="Times New Roman" w:hAnsi="Times New Roman" w:hint="eastAsia"/>
          <w:bCs/>
          <w:sz w:val="28"/>
          <w:szCs w:val="28"/>
        </w:rPr>
        <w:t>）为横坐标，峰面积</w:t>
      </w:r>
      <w:r w:rsidRPr="00FD7BDE">
        <w:rPr>
          <w:rFonts w:ascii="Times New Roman" w:hAnsi="Times New Roman" w:hint="eastAsia"/>
          <w:bCs/>
          <w:sz w:val="28"/>
          <w:szCs w:val="28"/>
        </w:rPr>
        <w:t>y</w:t>
      </w:r>
      <w:r w:rsidRPr="00FD7BDE">
        <w:rPr>
          <w:rFonts w:ascii="Times New Roman" w:hAnsi="Times New Roman" w:hint="eastAsia"/>
          <w:bCs/>
          <w:sz w:val="28"/>
          <w:szCs w:val="28"/>
        </w:rPr>
        <w:t>为纵坐标进行线性回归，绘制标准曲线，计算每片</w:t>
      </w:r>
      <w:r w:rsidR="00BD516E" w:rsidRPr="00FD7BDE">
        <w:rPr>
          <w:rFonts w:ascii="Times New Roman" w:hAnsi="Times New Roman" w:hint="eastAsia"/>
          <w:bCs/>
          <w:sz w:val="28"/>
          <w:szCs w:val="28"/>
        </w:rPr>
        <w:t>NDMA</w:t>
      </w:r>
      <w:r w:rsidR="00BD516E" w:rsidRPr="00FD7BDE">
        <w:rPr>
          <w:rFonts w:ascii="Times New Roman" w:hAnsi="Times New Roman" w:hint="eastAsia"/>
          <w:bCs/>
          <w:sz w:val="28"/>
          <w:szCs w:val="28"/>
        </w:rPr>
        <w:t>和</w:t>
      </w:r>
      <w:r w:rsidR="00BD516E" w:rsidRPr="00FD7BDE">
        <w:rPr>
          <w:rFonts w:ascii="Times New Roman" w:hAnsi="Times New Roman" w:hint="eastAsia"/>
          <w:bCs/>
          <w:sz w:val="28"/>
          <w:szCs w:val="28"/>
        </w:rPr>
        <w:t>NDEA</w:t>
      </w:r>
      <w:r w:rsidRPr="00FD7BDE">
        <w:rPr>
          <w:rFonts w:ascii="Times New Roman" w:hAnsi="Times New Roman" w:hint="eastAsia"/>
          <w:bCs/>
          <w:sz w:val="28"/>
          <w:szCs w:val="28"/>
        </w:rPr>
        <w:t>的含量。</w:t>
      </w:r>
    </w:p>
    <w:p w:rsidR="00EB2CA2" w:rsidRPr="00FD7BDE" w:rsidRDefault="00EB2CA2" w:rsidP="00E85C86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FD7BDE">
        <w:rPr>
          <w:rFonts w:ascii="黑体" w:eastAsia="黑体" w:hAnsi="黑体" w:hint="eastAsia"/>
          <w:sz w:val="28"/>
          <w:szCs w:val="28"/>
        </w:rPr>
        <w:t>限度</w:t>
      </w:r>
      <w:r w:rsidRPr="00FD7BDE">
        <w:rPr>
          <w:rFonts w:ascii="Times New Roman" w:hAnsi="Times New Roman" w:hint="eastAsia"/>
          <w:bCs/>
          <w:sz w:val="28"/>
          <w:szCs w:val="28"/>
        </w:rPr>
        <w:t xml:space="preserve"> </w:t>
      </w:r>
      <w:r w:rsidR="00FD7BDE">
        <w:rPr>
          <w:rFonts w:ascii="Times New Roman" w:hAnsi="Times New Roman" w:hint="eastAsia"/>
          <w:bCs/>
          <w:sz w:val="28"/>
          <w:szCs w:val="28"/>
        </w:rPr>
        <w:t>按替米沙坦</w:t>
      </w:r>
      <w:r w:rsidR="00FD7BDE" w:rsidRPr="00FD7BDE">
        <w:rPr>
          <w:rFonts w:ascii="Times New Roman" w:hAnsi="Times New Roman" w:hint="eastAsia"/>
          <w:bCs/>
          <w:sz w:val="28"/>
          <w:szCs w:val="28"/>
        </w:rPr>
        <w:t>标示量</w:t>
      </w:r>
      <w:r w:rsidR="00FD7BDE">
        <w:rPr>
          <w:rFonts w:ascii="Times New Roman" w:hAnsi="Times New Roman" w:hint="eastAsia"/>
          <w:bCs/>
          <w:sz w:val="28"/>
          <w:szCs w:val="28"/>
        </w:rPr>
        <w:t>计，</w:t>
      </w:r>
      <w:r w:rsidRPr="00FD7BDE">
        <w:rPr>
          <w:rFonts w:ascii="Times New Roman" w:hAnsi="Times New Roman" w:hint="eastAsia"/>
          <w:bCs/>
          <w:sz w:val="28"/>
          <w:szCs w:val="28"/>
        </w:rPr>
        <w:t>NDMA</w:t>
      </w:r>
      <w:r w:rsidRPr="00FD7BDE">
        <w:rPr>
          <w:rFonts w:ascii="Times New Roman" w:hAnsi="Times New Roman" w:hint="eastAsia"/>
          <w:bCs/>
          <w:sz w:val="28"/>
          <w:szCs w:val="28"/>
        </w:rPr>
        <w:t>和</w:t>
      </w:r>
      <w:r w:rsidRPr="00FD7BDE">
        <w:rPr>
          <w:rFonts w:ascii="Times New Roman" w:hAnsi="Times New Roman" w:hint="eastAsia"/>
          <w:bCs/>
          <w:sz w:val="28"/>
          <w:szCs w:val="28"/>
        </w:rPr>
        <w:t>NDEA</w:t>
      </w:r>
      <w:r w:rsidR="00FD7BDE">
        <w:rPr>
          <w:rFonts w:ascii="Times New Roman" w:hAnsi="Times New Roman" w:hint="eastAsia"/>
          <w:bCs/>
          <w:sz w:val="28"/>
          <w:szCs w:val="28"/>
        </w:rPr>
        <w:t>的量</w:t>
      </w:r>
      <w:r w:rsidRPr="00FD7BDE">
        <w:rPr>
          <w:rFonts w:ascii="Times New Roman" w:hAnsi="Times New Roman" w:hint="eastAsia"/>
          <w:bCs/>
          <w:sz w:val="28"/>
          <w:szCs w:val="28"/>
        </w:rPr>
        <w:t>应不得过的</w:t>
      </w:r>
      <w:r w:rsidRPr="00FD7BDE">
        <w:rPr>
          <w:rFonts w:ascii="Times New Roman" w:hAnsi="Times New Roman" w:hint="eastAsia"/>
          <w:bCs/>
          <w:sz w:val="28"/>
          <w:szCs w:val="28"/>
        </w:rPr>
        <w:t>0.6ppm</w:t>
      </w:r>
      <w:r w:rsidRPr="00FD7BDE">
        <w:rPr>
          <w:rFonts w:ascii="Times New Roman" w:hAnsi="Times New Roman" w:hint="eastAsia"/>
          <w:bCs/>
          <w:sz w:val="28"/>
          <w:szCs w:val="28"/>
        </w:rPr>
        <w:t>和</w:t>
      </w:r>
      <w:r w:rsidRPr="00FD7BDE">
        <w:rPr>
          <w:rFonts w:ascii="Times New Roman" w:hAnsi="Times New Roman" w:hint="eastAsia"/>
          <w:bCs/>
          <w:sz w:val="28"/>
          <w:szCs w:val="28"/>
        </w:rPr>
        <w:t>0.16ppm</w:t>
      </w:r>
      <w:r w:rsidR="00FD7BDE">
        <w:rPr>
          <w:rFonts w:ascii="Times New Roman" w:hAnsi="Times New Roman" w:hint="eastAsia"/>
          <w:bCs/>
          <w:sz w:val="28"/>
          <w:szCs w:val="28"/>
        </w:rPr>
        <w:t>。</w:t>
      </w:r>
    </w:p>
    <w:sectPr w:rsidR="00EB2CA2" w:rsidRPr="00FD7BDE" w:rsidSect="00772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779" w:rsidRDefault="00841779" w:rsidP="00DA5DAA">
      <w:r>
        <w:separator/>
      </w:r>
    </w:p>
  </w:endnote>
  <w:endnote w:type="continuationSeparator" w:id="0">
    <w:p w:rsidR="00841779" w:rsidRDefault="00841779" w:rsidP="00DA5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779" w:rsidRDefault="00841779" w:rsidP="00DA5DAA">
      <w:r>
        <w:separator/>
      </w:r>
    </w:p>
  </w:footnote>
  <w:footnote w:type="continuationSeparator" w:id="0">
    <w:p w:rsidR="00841779" w:rsidRDefault="00841779" w:rsidP="00DA5D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DAA"/>
    <w:rsid w:val="001332CD"/>
    <w:rsid w:val="002130AD"/>
    <w:rsid w:val="00277529"/>
    <w:rsid w:val="002F2481"/>
    <w:rsid w:val="00391B12"/>
    <w:rsid w:val="00486613"/>
    <w:rsid w:val="007724A8"/>
    <w:rsid w:val="00841779"/>
    <w:rsid w:val="009F719B"/>
    <w:rsid w:val="00A04312"/>
    <w:rsid w:val="00B90ABC"/>
    <w:rsid w:val="00BC4BFE"/>
    <w:rsid w:val="00BD516E"/>
    <w:rsid w:val="00C218F5"/>
    <w:rsid w:val="00D93304"/>
    <w:rsid w:val="00DA5DAA"/>
    <w:rsid w:val="00E85C86"/>
    <w:rsid w:val="00EB2CA2"/>
    <w:rsid w:val="00EC66E3"/>
    <w:rsid w:val="00FA09C9"/>
    <w:rsid w:val="00FA6D14"/>
    <w:rsid w:val="00FD7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4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5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5D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5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5DAA"/>
    <w:rPr>
      <w:sz w:val="18"/>
      <w:szCs w:val="18"/>
    </w:rPr>
  </w:style>
  <w:style w:type="table" w:styleId="a5">
    <w:name w:val="Table Grid"/>
    <w:basedOn w:val="a1"/>
    <w:uiPriority w:val="59"/>
    <w:rsid w:val="00DA5D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144</Words>
  <Characters>822</Characters>
  <Application>Microsoft Office Word</Application>
  <DocSecurity>0</DocSecurity>
  <Lines>6</Lines>
  <Paragraphs>1</Paragraphs>
  <ScaleCrop>false</ScaleCrop>
  <Company>P R C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文屏</cp:lastModifiedBy>
  <cp:revision>7</cp:revision>
  <dcterms:created xsi:type="dcterms:W3CDTF">2021-10-15T08:23:00Z</dcterms:created>
  <dcterms:modified xsi:type="dcterms:W3CDTF">2021-10-15T13:02:00Z</dcterms:modified>
</cp:coreProperties>
</file>