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CE1" w:rsidRPr="00626A2F" w:rsidRDefault="00246CE1" w:rsidP="00246CE1">
      <w:pPr>
        <w:spacing w:line="360" w:lineRule="auto"/>
        <w:jc w:val="center"/>
        <w:rPr>
          <w:rStyle w:val="a5"/>
          <w:rFonts w:ascii="Times New Roman" w:hAnsi="Times New Roman"/>
          <w:b/>
          <w:bCs/>
          <w:sz w:val="28"/>
          <w:szCs w:val="28"/>
        </w:rPr>
      </w:pPr>
      <w:bookmarkStart w:id="0" w:name="_GoBack"/>
      <w:r w:rsidRPr="00626A2F">
        <w:rPr>
          <w:rFonts w:ascii="Times New Roman" w:hAnsi="Times New Roman" w:hint="eastAsia"/>
          <w:b/>
          <w:bCs/>
          <w:sz w:val="28"/>
          <w:szCs w:val="28"/>
        </w:rPr>
        <w:t>参桂鹿茸丸中人参的鉴别方法</w:t>
      </w:r>
    </w:p>
    <w:bookmarkEnd w:id="0"/>
    <w:p w:rsidR="00246CE1" w:rsidRDefault="00246CE1" w:rsidP="00246CE1">
      <w:pPr>
        <w:spacing w:line="360" w:lineRule="auto"/>
        <w:ind w:firstLineChars="200" w:firstLine="482"/>
        <w:rPr>
          <w:sz w:val="24"/>
        </w:rPr>
      </w:pPr>
      <w:r>
        <w:rPr>
          <w:rFonts w:ascii="Times New Roman" w:hAnsi="Times New Roman"/>
          <w:b/>
          <w:bCs/>
          <w:sz w:val="24"/>
        </w:rPr>
        <w:t>【</w:t>
      </w:r>
      <w:r>
        <w:rPr>
          <w:rStyle w:val="a5"/>
          <w:rFonts w:ascii="Times New Roman" w:hAnsi="Times New Roman" w:hint="eastAsia"/>
          <w:b/>
          <w:bCs/>
          <w:sz w:val="24"/>
        </w:rPr>
        <w:t>鉴别</w:t>
      </w:r>
      <w:r>
        <w:rPr>
          <w:rFonts w:ascii="Times New Roman" w:hAnsi="Times New Roman"/>
          <w:b/>
          <w:bCs/>
          <w:sz w:val="24"/>
        </w:rPr>
        <w:t>】</w:t>
      </w:r>
      <w:r>
        <w:rPr>
          <w:rFonts w:ascii="Times New Roman" w:hAnsi="Times New Roman" w:hint="eastAsia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sz w:val="24"/>
        </w:rPr>
        <w:t>取</w:t>
      </w:r>
      <w:r>
        <w:rPr>
          <w:rFonts w:hint="eastAsia"/>
          <w:sz w:val="24"/>
        </w:rPr>
        <w:t>大蜜丸、小蜜丸</w:t>
      </w:r>
      <w:r>
        <w:rPr>
          <w:rFonts w:hint="eastAsia"/>
          <w:sz w:val="24"/>
        </w:rPr>
        <w:t>10g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加半量硅藻土，研碎；</w:t>
      </w:r>
      <w:r>
        <w:rPr>
          <w:rFonts w:ascii="宋体" w:hAnsi="宋体" w:cs="宋体" w:hint="eastAsia"/>
          <w:sz w:val="24"/>
        </w:rPr>
        <w:t>或</w:t>
      </w:r>
      <w:r>
        <w:rPr>
          <w:rFonts w:hint="eastAsia"/>
          <w:color w:val="000000"/>
          <w:sz w:val="24"/>
        </w:rPr>
        <w:t>水蜜丸</w:t>
      </w:r>
      <w:r>
        <w:rPr>
          <w:rFonts w:hint="eastAsia"/>
          <w:color w:val="000000"/>
          <w:sz w:val="24"/>
        </w:rPr>
        <w:t>6.25g</w:t>
      </w:r>
      <w:r>
        <w:rPr>
          <w:rFonts w:hint="eastAsia"/>
          <w:color w:val="000000"/>
          <w:sz w:val="24"/>
        </w:rPr>
        <w:t>，</w:t>
      </w:r>
      <w:r>
        <w:rPr>
          <w:rFonts w:ascii="宋体" w:hAnsi="宋体" w:cs="宋体" w:hint="eastAsia"/>
          <w:sz w:val="24"/>
        </w:rPr>
        <w:t>研细，</w:t>
      </w:r>
      <w:r>
        <w:rPr>
          <w:rFonts w:hint="eastAsia"/>
          <w:color w:val="000000"/>
          <w:sz w:val="24"/>
        </w:rPr>
        <w:t>加甲醇</w:t>
      </w:r>
      <w:r>
        <w:rPr>
          <w:rFonts w:hint="eastAsia"/>
          <w:color w:val="000000"/>
          <w:sz w:val="24"/>
        </w:rPr>
        <w:t>100ml</w:t>
      </w:r>
      <w:r>
        <w:rPr>
          <w:rFonts w:hint="eastAsia"/>
          <w:color w:val="000000"/>
          <w:sz w:val="24"/>
        </w:rPr>
        <w:t>，超声处理</w:t>
      </w:r>
      <w:r>
        <w:rPr>
          <w:rFonts w:hint="eastAsia"/>
          <w:color w:val="000000"/>
          <w:sz w:val="24"/>
        </w:rPr>
        <w:t>60</w:t>
      </w:r>
      <w:r>
        <w:rPr>
          <w:rFonts w:hint="eastAsia"/>
          <w:color w:val="000000"/>
          <w:sz w:val="24"/>
        </w:rPr>
        <w:t>分钟，滤过，滤液蒸干，加水</w:t>
      </w:r>
      <w:r>
        <w:rPr>
          <w:rFonts w:hint="eastAsia"/>
          <w:color w:val="000000"/>
          <w:sz w:val="24"/>
        </w:rPr>
        <w:t>40ml</w:t>
      </w:r>
      <w:r>
        <w:rPr>
          <w:rFonts w:hint="eastAsia"/>
          <w:color w:val="000000"/>
          <w:sz w:val="24"/>
        </w:rPr>
        <w:t>使溶解，加水饱和正丁醇提取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次，每次</w:t>
      </w:r>
      <w:r>
        <w:rPr>
          <w:rFonts w:hint="eastAsia"/>
          <w:color w:val="000000"/>
          <w:sz w:val="24"/>
        </w:rPr>
        <w:t>40ml</w:t>
      </w:r>
      <w:r>
        <w:rPr>
          <w:rFonts w:hint="eastAsia"/>
          <w:color w:val="000000"/>
          <w:sz w:val="24"/>
        </w:rPr>
        <w:t>，合并正丁醇液，用氨试液洗涤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次，每次</w:t>
      </w:r>
      <w:r>
        <w:rPr>
          <w:rFonts w:hint="eastAsia"/>
          <w:color w:val="000000"/>
          <w:sz w:val="24"/>
        </w:rPr>
        <w:t>40ml</w:t>
      </w:r>
      <w:r>
        <w:rPr>
          <w:rFonts w:hint="eastAsia"/>
          <w:color w:val="000000"/>
          <w:sz w:val="24"/>
        </w:rPr>
        <w:t>，再用正丁醇饱和的水洗涤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次，弃去水层，正丁醇液蒸干，</w:t>
      </w:r>
      <w:r>
        <w:rPr>
          <w:color w:val="000000"/>
          <w:sz w:val="24"/>
        </w:rPr>
        <w:t>残渣加甲醇</w:t>
      </w:r>
      <w:r>
        <w:rPr>
          <w:color w:val="000000"/>
          <w:sz w:val="24"/>
        </w:rPr>
        <w:t>2ml</w:t>
      </w:r>
      <w:r>
        <w:rPr>
          <w:color w:val="000000"/>
          <w:sz w:val="24"/>
        </w:rPr>
        <w:t>使溶解，作为</w:t>
      </w:r>
      <w:proofErr w:type="gramStart"/>
      <w:r>
        <w:rPr>
          <w:color w:val="000000"/>
          <w:sz w:val="24"/>
        </w:rPr>
        <w:t>供试品溶液</w:t>
      </w:r>
      <w:proofErr w:type="gramEnd"/>
      <w:r>
        <w:rPr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另</w:t>
      </w:r>
      <w:r>
        <w:rPr>
          <w:color w:val="000000"/>
          <w:sz w:val="24"/>
        </w:rPr>
        <w:t>取人参皂苷</w:t>
      </w:r>
      <w:r>
        <w:rPr>
          <w:color w:val="000000"/>
          <w:sz w:val="24"/>
        </w:rPr>
        <w:t>Rg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、人参皂苷</w:t>
      </w:r>
      <w:r>
        <w:rPr>
          <w:color w:val="000000"/>
          <w:sz w:val="24"/>
        </w:rPr>
        <w:t>Re</w:t>
      </w:r>
      <w:r>
        <w:rPr>
          <w:color w:val="000000"/>
          <w:sz w:val="24"/>
        </w:rPr>
        <w:t>、人参皂苷</w:t>
      </w:r>
      <w:r>
        <w:rPr>
          <w:color w:val="000000"/>
          <w:sz w:val="24"/>
        </w:rPr>
        <w:t>Rb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对照品，加甲醇制成每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ml</w:t>
      </w:r>
      <w:r>
        <w:rPr>
          <w:color w:val="000000"/>
          <w:sz w:val="24"/>
        </w:rPr>
        <w:t>各含</w:t>
      </w:r>
      <w:r>
        <w:rPr>
          <w:rFonts w:hint="eastAsia"/>
          <w:color w:val="000000"/>
          <w:sz w:val="24"/>
        </w:rPr>
        <w:t>80</w:t>
      </w:r>
      <w:r>
        <w:rPr>
          <w:sz w:val="24"/>
        </w:rPr>
        <w:t>μ</w:t>
      </w:r>
      <w:r>
        <w:rPr>
          <w:color w:val="000000"/>
          <w:sz w:val="24"/>
        </w:rPr>
        <w:t>g</w:t>
      </w:r>
      <w:r>
        <w:rPr>
          <w:color w:val="000000"/>
          <w:sz w:val="24"/>
        </w:rPr>
        <w:t>的溶液，作为对照品溶液。</w:t>
      </w:r>
      <w:r>
        <w:rPr>
          <w:rFonts w:hint="eastAsia"/>
          <w:color w:val="000000"/>
          <w:sz w:val="24"/>
        </w:rPr>
        <w:t>照高效液相色谱法（</w:t>
      </w:r>
      <w:r>
        <w:rPr>
          <w:rFonts w:hint="eastAsia"/>
          <w:sz w:val="24"/>
        </w:rPr>
        <w:t>中国药典</w:t>
      </w:r>
      <w:r>
        <w:rPr>
          <w:rFonts w:hint="eastAsia"/>
          <w:sz w:val="24"/>
        </w:rPr>
        <w:t>2020</w:t>
      </w:r>
      <w:r>
        <w:rPr>
          <w:rFonts w:hint="eastAsia"/>
          <w:sz w:val="24"/>
        </w:rPr>
        <w:t>年版四部</w:t>
      </w:r>
      <w:proofErr w:type="gramStart"/>
      <w:r>
        <w:rPr>
          <w:rFonts w:hint="eastAsia"/>
          <w:sz w:val="24"/>
        </w:rPr>
        <w:t>通则</w:t>
      </w:r>
      <w:r>
        <w:rPr>
          <w:sz w:val="24"/>
        </w:rPr>
        <w:t>通则</w:t>
      </w:r>
      <w:proofErr w:type="gramEnd"/>
      <w:r>
        <w:rPr>
          <w:sz w:val="24"/>
        </w:rPr>
        <w:t>05</w:t>
      </w:r>
      <w:r>
        <w:rPr>
          <w:rFonts w:hint="eastAsia"/>
          <w:sz w:val="24"/>
        </w:rPr>
        <w:t>1</w:t>
      </w:r>
      <w:r>
        <w:rPr>
          <w:sz w:val="24"/>
        </w:rPr>
        <w:t>2</w:t>
      </w:r>
      <w:r>
        <w:rPr>
          <w:rFonts w:hint="eastAsia"/>
          <w:color w:val="000000"/>
          <w:sz w:val="24"/>
        </w:rPr>
        <w:t>）试验，</w:t>
      </w:r>
      <w:r>
        <w:rPr>
          <w:sz w:val="24"/>
        </w:rPr>
        <w:t>以十八烷基硅烷键合硅胶为填充剂，</w:t>
      </w:r>
      <w:r>
        <w:rPr>
          <w:color w:val="000000"/>
          <w:sz w:val="24"/>
        </w:rPr>
        <w:t>以乙腈为</w:t>
      </w:r>
      <w:r>
        <w:rPr>
          <w:sz w:val="24"/>
        </w:rPr>
        <w:t>流动相</w:t>
      </w:r>
      <w:r>
        <w:rPr>
          <w:sz w:val="24"/>
        </w:rPr>
        <w:t>A</w:t>
      </w:r>
      <w:r>
        <w:rPr>
          <w:sz w:val="24"/>
        </w:rPr>
        <w:t>，以</w:t>
      </w:r>
      <w:r>
        <w:rPr>
          <w:rFonts w:hint="eastAsia"/>
          <w:sz w:val="24"/>
        </w:rPr>
        <w:t>水</w:t>
      </w:r>
      <w:r>
        <w:rPr>
          <w:sz w:val="24"/>
        </w:rPr>
        <w:t>为流动相</w:t>
      </w:r>
      <w:r>
        <w:rPr>
          <w:sz w:val="24"/>
        </w:rPr>
        <w:t>B</w:t>
      </w:r>
      <w:r>
        <w:rPr>
          <w:sz w:val="24"/>
        </w:rPr>
        <w:t>，按下</w:t>
      </w:r>
      <w:proofErr w:type="gramStart"/>
      <w:r>
        <w:rPr>
          <w:sz w:val="24"/>
        </w:rPr>
        <w:t>表</w:t>
      </w:r>
      <w:r>
        <w:rPr>
          <w:rFonts w:hint="eastAsia"/>
          <w:sz w:val="24"/>
        </w:rPr>
        <w:t>种规定</w:t>
      </w:r>
      <w:proofErr w:type="gramEnd"/>
      <w:r>
        <w:rPr>
          <w:rFonts w:hint="eastAsia"/>
          <w:sz w:val="24"/>
        </w:rPr>
        <w:t>进行</w:t>
      </w:r>
      <w:r>
        <w:rPr>
          <w:sz w:val="24"/>
        </w:rPr>
        <w:t>梯度洗脱，</w:t>
      </w:r>
      <w:r>
        <w:rPr>
          <w:rFonts w:hint="eastAsia"/>
          <w:sz w:val="24"/>
        </w:rPr>
        <w:t>ELSD</w:t>
      </w:r>
      <w:r>
        <w:rPr>
          <w:rFonts w:hint="eastAsia"/>
          <w:sz w:val="24"/>
        </w:rPr>
        <w:t>检测器</w:t>
      </w:r>
      <w:r>
        <w:rPr>
          <w:sz w:val="24"/>
        </w:rPr>
        <w:t>。分别吸取对照品溶液</w:t>
      </w:r>
      <w:r>
        <w:rPr>
          <w:rFonts w:hint="eastAsia"/>
          <w:sz w:val="24"/>
        </w:rPr>
        <w:t>与</w:t>
      </w: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>各</w:t>
      </w:r>
      <w:r>
        <w:rPr>
          <w:rFonts w:hint="eastAsia"/>
          <w:sz w:val="24"/>
        </w:rPr>
        <w:t>10</w:t>
      </w:r>
      <w:r>
        <w:rPr>
          <w:sz w:val="24"/>
        </w:rPr>
        <w:t>μl</w:t>
      </w:r>
      <w:r>
        <w:rPr>
          <w:sz w:val="24"/>
        </w:rPr>
        <w:t>，注入液相色谱仪，</w:t>
      </w:r>
      <w:r>
        <w:rPr>
          <w:rFonts w:hint="eastAsia"/>
          <w:sz w:val="24"/>
        </w:rPr>
        <w:t>供试品色谱中应呈现与对照品色谱峰保留时间相同的色谱峰。</w:t>
      </w:r>
    </w:p>
    <w:tbl>
      <w:tblPr>
        <w:tblW w:w="4348" w:type="pct"/>
        <w:jc w:val="center"/>
        <w:tblLook w:val="04A0" w:firstRow="1" w:lastRow="0" w:firstColumn="1" w:lastColumn="0" w:noHBand="0" w:noVBand="1"/>
      </w:tblPr>
      <w:tblGrid>
        <w:gridCol w:w="2470"/>
        <w:gridCol w:w="2470"/>
        <w:gridCol w:w="2471"/>
      </w:tblGrid>
      <w:tr w:rsidR="00246CE1" w:rsidTr="00F605F6">
        <w:trPr>
          <w:trHeight w:val="267"/>
          <w:jc w:val="center"/>
        </w:trPr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时间（分钟）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流动相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A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%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流动相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B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%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）</w:t>
            </w:r>
          </w:p>
        </w:tc>
      </w:tr>
      <w:tr w:rsidR="00246CE1" w:rsidTr="00F605F6">
        <w:trPr>
          <w:trHeight w:val="267"/>
          <w:jc w:val="center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79</w:t>
            </w:r>
          </w:p>
        </w:tc>
      </w:tr>
      <w:tr w:rsidR="00246CE1" w:rsidTr="00F605F6">
        <w:trPr>
          <w:trHeight w:val="259"/>
          <w:jc w:val="center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79</w:t>
            </w:r>
          </w:p>
        </w:tc>
      </w:tr>
      <w:tr w:rsidR="00246CE1" w:rsidTr="00F605F6">
        <w:trPr>
          <w:trHeight w:val="259"/>
          <w:jc w:val="center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74</w:t>
            </w:r>
          </w:p>
        </w:tc>
      </w:tr>
      <w:tr w:rsidR="00246CE1" w:rsidTr="00F605F6">
        <w:trPr>
          <w:trHeight w:val="259"/>
          <w:jc w:val="center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41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30.5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69.5</w:t>
            </w:r>
          </w:p>
        </w:tc>
      </w:tr>
      <w:tr w:rsidR="00246CE1" w:rsidTr="00F605F6">
        <w:trPr>
          <w:trHeight w:val="259"/>
          <w:jc w:val="center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30.5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69.5</w:t>
            </w:r>
          </w:p>
        </w:tc>
      </w:tr>
      <w:tr w:rsidR="00246CE1" w:rsidTr="00F605F6">
        <w:trPr>
          <w:trHeight w:val="259"/>
          <w:jc w:val="center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50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50</w:t>
            </w:r>
          </w:p>
        </w:tc>
      </w:tr>
      <w:tr w:rsidR="00246CE1" w:rsidTr="00F605F6">
        <w:trPr>
          <w:trHeight w:val="259"/>
          <w:jc w:val="center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72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79</w:t>
            </w:r>
          </w:p>
        </w:tc>
      </w:tr>
      <w:tr w:rsidR="00246CE1" w:rsidTr="00F605F6">
        <w:trPr>
          <w:trHeight w:val="267"/>
          <w:jc w:val="center"/>
        </w:trPr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6CE1" w:rsidRDefault="00246CE1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79</w:t>
            </w:r>
          </w:p>
        </w:tc>
      </w:tr>
    </w:tbl>
    <w:p w:rsidR="00246CE1" w:rsidRDefault="00246CE1" w:rsidP="00246CE1">
      <w:pPr>
        <w:spacing w:line="360" w:lineRule="auto"/>
        <w:rPr>
          <w:rFonts w:ascii="Times New Roman"/>
          <w:b/>
          <w:sz w:val="24"/>
        </w:rPr>
      </w:pPr>
    </w:p>
    <w:p w:rsidR="00E10C89" w:rsidRDefault="00E10C89"/>
    <w:sectPr w:rsidR="00E10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CE1" w:rsidRDefault="00246CE1" w:rsidP="00246CE1">
      <w:r>
        <w:separator/>
      </w:r>
    </w:p>
  </w:endnote>
  <w:endnote w:type="continuationSeparator" w:id="0">
    <w:p w:rsidR="00246CE1" w:rsidRDefault="00246CE1" w:rsidP="0024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CE1" w:rsidRDefault="00246CE1" w:rsidP="00246CE1">
      <w:r>
        <w:separator/>
      </w:r>
    </w:p>
  </w:footnote>
  <w:footnote w:type="continuationSeparator" w:id="0">
    <w:p w:rsidR="00246CE1" w:rsidRDefault="00246CE1" w:rsidP="00246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2C"/>
    <w:rsid w:val="001E1C2C"/>
    <w:rsid w:val="00246CE1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CE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6C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6C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6C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6CE1"/>
    <w:rPr>
      <w:sz w:val="18"/>
      <w:szCs w:val="18"/>
    </w:rPr>
  </w:style>
  <w:style w:type="character" w:styleId="a5">
    <w:name w:val="Hyperlink"/>
    <w:basedOn w:val="a0"/>
    <w:qFormat/>
    <w:rsid w:val="00246C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CE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6C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6C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6C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6CE1"/>
    <w:rPr>
      <w:sz w:val="18"/>
      <w:szCs w:val="18"/>
    </w:rPr>
  </w:style>
  <w:style w:type="character" w:styleId="a5">
    <w:name w:val="Hyperlink"/>
    <w:basedOn w:val="a0"/>
    <w:qFormat/>
    <w:rsid w:val="00246C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P R C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2022-02-23T08:12:00Z</dcterms:created>
  <dcterms:modified xsi:type="dcterms:W3CDTF">2022-02-23T08:12:00Z</dcterms:modified>
</cp:coreProperties>
</file>