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/>
        <w:jc w:val="center"/>
        <w:rPr>
          <w:rFonts w:ascii="宋体" w:hAnsi="宋体" w:cs="宋体" w:hint="eastAsia"/>
          <w:b/>
          <w:color w:val="000000"/>
          <w:sz w:val="28"/>
          <w:szCs w:val="28"/>
        </w:rPr>
      </w:pPr>
      <w:r w:rsidRPr="00D93606">
        <w:rPr>
          <w:rFonts w:ascii="宋体" w:hAnsi="宋体" w:cs="宋体" w:hint="eastAsia"/>
          <w:b/>
          <w:color w:val="000000"/>
          <w:sz w:val="28"/>
          <w:szCs w:val="28"/>
        </w:rPr>
        <w:t>小儿止咳糖浆中氯化铵的含量测定方法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/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</w:pP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照离子色谱法（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照《中国药典》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2020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年版四部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通则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0513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）测定。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</w:pPr>
      <w:proofErr w:type="spellStart"/>
      <w:r w:rsidRPr="00D93606">
        <w:rPr>
          <w:rFonts w:ascii="Times New Roman" w:eastAsia="宋体" w:hAnsi="Times New Roman" w:cs="Times New Roman"/>
          <w:b/>
          <w:bCs/>
          <w:kern w:val="0"/>
          <w:sz w:val="24"/>
          <w:szCs w:val="24"/>
          <w:lang w:val="x-none" w:eastAsia="x-none"/>
        </w:rPr>
        <w:t>色谱条件与系统适用性试验</w:t>
      </w:r>
      <w:proofErr w:type="spellEnd"/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　以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AS11-HC</w:t>
      </w:r>
      <w:r w:rsidRPr="00D93606">
        <w:rPr>
          <w:rFonts w:ascii="Times New Roman" w:eastAsia="宋体" w:hAnsi="宋体" w:cs="Times New Roman"/>
          <w:kern w:val="0"/>
          <w:sz w:val="24"/>
          <w:szCs w:val="24"/>
          <w:lang w:val="x-none" w:eastAsia="x-none"/>
        </w:rPr>
        <w:t>（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2×250mm</w:t>
      </w:r>
      <w:r w:rsidRPr="00D93606">
        <w:rPr>
          <w:rFonts w:ascii="Times New Roman" w:eastAsia="宋体" w:hAnsi="宋体" w:cs="Times New Roman"/>
          <w:kern w:val="0"/>
          <w:sz w:val="24"/>
          <w:szCs w:val="24"/>
          <w:lang w:val="x-none" w:eastAsia="x-none"/>
        </w:rPr>
        <w:t>）加预柱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AG11-HC</w:t>
      </w:r>
      <w:r w:rsidRPr="00D93606">
        <w:rPr>
          <w:rFonts w:ascii="Times New Roman" w:eastAsia="宋体" w:hAnsi="宋体" w:cs="Times New Roman"/>
          <w:kern w:val="0"/>
          <w:sz w:val="24"/>
          <w:szCs w:val="24"/>
          <w:lang w:val="x-none" w:eastAsia="x-none"/>
        </w:rPr>
        <w:t>（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2×50mm</w:t>
      </w:r>
      <w:r w:rsidRPr="00D93606">
        <w:rPr>
          <w:rFonts w:ascii="Times New Roman" w:eastAsia="宋体" w:hAnsi="宋体" w:cs="Times New Roman"/>
          <w:kern w:val="0"/>
          <w:sz w:val="24"/>
          <w:szCs w:val="24"/>
          <w:lang w:val="x-none" w:eastAsia="x-none"/>
        </w:rPr>
        <w:t>）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作为分析柱，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以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10mmol/L 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氢氧化钾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为流动相，加阴离子抑制器；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以电导检测器检测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。理论板数按氯离子色谱峰计算应不低于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3000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。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/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</w:pPr>
      <w:proofErr w:type="spellStart"/>
      <w:r w:rsidRPr="00D93606">
        <w:rPr>
          <w:rFonts w:ascii="Times New Roman" w:eastAsia="宋体" w:hAnsi="Times New Roman" w:cs="Times New Roman"/>
          <w:b/>
          <w:bCs/>
          <w:kern w:val="0"/>
          <w:sz w:val="24"/>
          <w:szCs w:val="24"/>
          <w:lang w:val="x-none" w:eastAsia="x-none"/>
        </w:rPr>
        <w:t>对照品溶液的制备</w:t>
      </w:r>
      <w:proofErr w:type="spellEnd"/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　精密量取氯离子标准溶液适量，加水制成每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1ml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含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66.67μg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的溶液，即得。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/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</w:pPr>
      <w:proofErr w:type="spellStart"/>
      <w:r w:rsidRPr="00D93606">
        <w:rPr>
          <w:rFonts w:ascii="Times New Roman" w:eastAsia="宋体" w:hAnsi="Times New Roman" w:cs="Times New Roman"/>
          <w:b/>
          <w:bCs/>
          <w:kern w:val="0"/>
          <w:sz w:val="24"/>
          <w:szCs w:val="24"/>
          <w:lang w:val="x-none" w:eastAsia="x-none"/>
        </w:rPr>
        <w:t>供试品溶液的制备</w:t>
      </w:r>
      <w:proofErr w:type="spellEnd"/>
      <w:r w:rsidRPr="00D93606">
        <w:rPr>
          <w:rFonts w:ascii="Times New Roman" w:eastAsia="宋体" w:hAnsi="Times New Roman" w:cs="Times New Roman" w:hint="eastAsia"/>
          <w:b/>
          <w:bCs/>
          <w:kern w:val="0"/>
          <w:sz w:val="24"/>
          <w:szCs w:val="24"/>
          <w:lang w:val="x-none" w:eastAsia="x-none"/>
        </w:rPr>
        <w:t xml:space="preserve">  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用内容量移液管精密量取本品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1ml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，置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100ml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量瓶中，用水冲洗移液管</w:t>
      </w:r>
      <w:bookmarkStart w:id="0" w:name="_GoBack"/>
      <w:bookmarkEnd w:id="0"/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内壁，洗液并入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同一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量瓶中，加水至刻度，摇匀，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过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OnGuard 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Ⅱ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 RP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型固相萃取小柱，同时过微孔滤膜（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0.45μm</w:t>
      </w:r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），</w:t>
      </w:r>
      <w:proofErr w:type="spellStart"/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弃去初滤液，取续滤液，即得</w:t>
      </w:r>
      <w:proofErr w:type="spellEnd"/>
      <w:r w:rsidRPr="00D93606">
        <w:rPr>
          <w:rFonts w:ascii="宋体" w:eastAsia="宋体" w:hAnsi="宋体" w:cs="Times New Roman"/>
          <w:kern w:val="0"/>
          <w:sz w:val="24"/>
          <w:szCs w:val="24"/>
          <w:lang w:val="x-none" w:eastAsia="x-none"/>
        </w:rPr>
        <w:t>。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2"/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</w:pPr>
      <w:proofErr w:type="spellStart"/>
      <w:r w:rsidRPr="00D93606">
        <w:rPr>
          <w:rFonts w:ascii="Times New Roman" w:eastAsia="宋体" w:hAnsi="Times New Roman" w:cs="Times New Roman"/>
          <w:b/>
          <w:bCs/>
          <w:kern w:val="0"/>
          <w:sz w:val="24"/>
          <w:szCs w:val="24"/>
          <w:lang w:val="x-none" w:eastAsia="x-none"/>
        </w:rPr>
        <w:t>测定法</w:t>
      </w:r>
      <w:proofErr w:type="spellEnd"/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　分别精密吸取对照品溶液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与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供试品溶液各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25μl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，注入离子色谱仪，测定，即得。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</w:pP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计算所得氯离子的量应乘系数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1.517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即可转为氯化铵的量。</w:t>
      </w:r>
    </w:p>
    <w:p w:rsidR="00D93606" w:rsidRPr="00D93606" w:rsidRDefault="00D93606" w:rsidP="00D936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</w:pP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 xml:space="preserve">　　暂定限度为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：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本品每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1ml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含氯化铵（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NH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vertAlign w:val="subscript"/>
          <w:lang w:val="x-none" w:eastAsia="x-none"/>
        </w:rPr>
        <w:t>4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C</w:t>
      </w:r>
      <w:r w:rsidRPr="00D93606">
        <w:rPr>
          <w:rFonts w:ascii="Times New Roman" w:eastAsia="宋体" w:hAnsi="Times New Roman" w:cs="Times New Roman" w:hint="eastAsia"/>
          <w:kern w:val="0"/>
          <w:sz w:val="24"/>
          <w:szCs w:val="24"/>
          <w:lang w:val="x-none" w:eastAsia="x-none"/>
        </w:rPr>
        <w:t>l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）应为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9.0~11.0mg</w:t>
      </w:r>
      <w:r w:rsidRPr="00D93606">
        <w:rPr>
          <w:rFonts w:ascii="Times New Roman" w:eastAsia="宋体" w:hAnsi="Times New Roman" w:cs="Times New Roman"/>
          <w:kern w:val="0"/>
          <w:sz w:val="24"/>
          <w:szCs w:val="24"/>
          <w:lang w:val="x-none" w:eastAsia="x-none"/>
        </w:rPr>
        <w:t>。</w:t>
      </w:r>
    </w:p>
    <w:p w:rsidR="00E10C89" w:rsidRPr="00D93606" w:rsidRDefault="00E10C89">
      <w:pPr>
        <w:rPr>
          <w:lang w:val="x-none"/>
        </w:rPr>
      </w:pPr>
    </w:p>
    <w:sectPr w:rsidR="00E10C89" w:rsidRPr="00D93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606" w:rsidRDefault="00D93606" w:rsidP="00D93606">
      <w:r>
        <w:separator/>
      </w:r>
    </w:p>
  </w:endnote>
  <w:endnote w:type="continuationSeparator" w:id="0">
    <w:p w:rsidR="00D93606" w:rsidRDefault="00D93606" w:rsidP="00D9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606" w:rsidRDefault="00D93606" w:rsidP="00D93606">
      <w:r>
        <w:separator/>
      </w:r>
    </w:p>
  </w:footnote>
  <w:footnote w:type="continuationSeparator" w:id="0">
    <w:p w:rsidR="00D93606" w:rsidRDefault="00D93606" w:rsidP="00D9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1C"/>
    <w:rsid w:val="00D64B1C"/>
    <w:rsid w:val="00D93606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3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36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3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36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3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36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3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36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P R C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2022-02-23T07:27:00Z</dcterms:created>
  <dcterms:modified xsi:type="dcterms:W3CDTF">2022-02-23T07:28:00Z</dcterms:modified>
</cp:coreProperties>
</file>