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14D" w:rsidRDefault="004A314D" w:rsidP="004A314D">
      <w:pPr>
        <w:spacing w:before="100" w:beforeAutospacing="1" w:after="100" w:afterAutospacing="1" w:line="360" w:lineRule="auto"/>
        <w:ind w:firstLineChars="177" w:firstLine="498"/>
        <w:jc w:val="center"/>
        <w:rPr>
          <w:rFonts w:ascii="宋体" w:hAnsi="宋体" w:hint="eastAsia"/>
          <w:b/>
          <w:sz w:val="28"/>
        </w:rPr>
      </w:pPr>
      <w:r w:rsidRPr="004A314D">
        <w:rPr>
          <w:rFonts w:ascii="宋体" w:hAnsi="宋体" w:hint="eastAsia"/>
          <w:b/>
          <w:sz w:val="28"/>
        </w:rPr>
        <w:t>红药片、红药胶囊三七中五种成分含量测定方法</w:t>
      </w:r>
    </w:p>
    <w:p w:rsidR="004A314D" w:rsidRPr="004A314D" w:rsidRDefault="004A314D" w:rsidP="004A314D">
      <w:pPr>
        <w:spacing w:before="100" w:beforeAutospacing="1" w:after="100" w:afterAutospacing="1" w:line="360" w:lineRule="auto"/>
        <w:ind w:firstLineChars="177" w:firstLine="426"/>
        <w:rPr>
          <w:rFonts w:ascii="宋体" w:hAnsi="宋体" w:hint="eastAsia"/>
          <w:b/>
          <w:sz w:val="24"/>
        </w:rPr>
      </w:pPr>
      <w:r w:rsidRPr="004A314D">
        <w:rPr>
          <w:rFonts w:ascii="宋体" w:hAnsi="宋体" w:hint="eastAsia"/>
          <w:b/>
          <w:sz w:val="24"/>
        </w:rPr>
        <w:t>红花片</w:t>
      </w:r>
    </w:p>
    <w:p w:rsidR="004A314D" w:rsidRPr="00467DD0" w:rsidRDefault="004A314D" w:rsidP="004A314D">
      <w:pPr>
        <w:spacing w:before="100" w:beforeAutospacing="1" w:after="100" w:afterAutospacing="1" w:line="36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【含量测定】 </w:t>
      </w:r>
      <w:r w:rsidRPr="00F755DF">
        <w:rPr>
          <w:rFonts w:ascii="宋体" w:hAnsi="宋体" w:hint="eastAsia"/>
          <w:b/>
          <w:sz w:val="24"/>
        </w:rPr>
        <w:t>三七</w:t>
      </w:r>
      <w:r>
        <w:rPr>
          <w:rFonts w:ascii="宋体" w:hAnsi="宋体" w:hint="eastAsia"/>
          <w:sz w:val="24"/>
        </w:rPr>
        <w:t xml:space="preserve">  </w:t>
      </w:r>
      <w:r w:rsidRPr="00467DD0">
        <w:rPr>
          <w:rFonts w:ascii="宋体" w:hAnsi="宋体" w:hint="eastAsia"/>
          <w:sz w:val="24"/>
        </w:rPr>
        <w:t>照高效液相色谱法(《</w:t>
      </w:r>
      <w:r w:rsidRPr="00467DD0">
        <w:rPr>
          <w:rFonts w:ascii="宋体" w:hAnsi="宋体" w:hint="eastAsia"/>
          <w:sz w:val="24"/>
          <w:szCs w:val="24"/>
        </w:rPr>
        <w:t>中国药典</w:t>
      </w:r>
      <w:r w:rsidRPr="00467DD0">
        <w:rPr>
          <w:rFonts w:ascii="宋体" w:hAnsi="宋体" w:hint="eastAsia"/>
          <w:sz w:val="24"/>
        </w:rPr>
        <w:t>》</w:t>
      </w:r>
      <w:r w:rsidRPr="00467DD0">
        <w:rPr>
          <w:rFonts w:ascii="宋体" w:hAnsi="宋体" w:hint="eastAsia"/>
          <w:sz w:val="24"/>
          <w:szCs w:val="24"/>
        </w:rPr>
        <w:t>2020年版四部 通则 0512</w:t>
      </w:r>
      <w:r w:rsidRPr="00467DD0">
        <w:rPr>
          <w:rFonts w:ascii="宋体" w:hAnsi="宋体" w:hint="eastAsia"/>
          <w:sz w:val="24"/>
        </w:rPr>
        <w:t>)测定</w:t>
      </w:r>
      <w:r w:rsidRPr="00467DD0">
        <w:rPr>
          <w:rFonts w:ascii="宋体" w:hAnsi="宋体"/>
          <w:sz w:val="24"/>
        </w:rPr>
        <w:t>。</w:t>
      </w:r>
    </w:p>
    <w:p w:rsidR="004A314D" w:rsidRPr="00467DD0" w:rsidRDefault="004A314D" w:rsidP="004A314D">
      <w:pPr>
        <w:spacing w:before="100" w:beforeAutospacing="1" w:after="100" w:afterAutospacing="1" w:line="360" w:lineRule="auto"/>
        <w:ind w:firstLineChars="177" w:firstLine="426"/>
        <w:rPr>
          <w:rFonts w:ascii="宋体" w:hAnsi="宋体"/>
          <w:color w:val="000000"/>
          <w:sz w:val="24"/>
        </w:rPr>
      </w:pPr>
      <w:r w:rsidRPr="00F755DF">
        <w:rPr>
          <w:rFonts w:ascii="宋体" w:hAnsi="宋体" w:hint="eastAsia"/>
          <w:b/>
          <w:sz w:val="24"/>
        </w:rPr>
        <w:t>色谱条件与系统适用性试验</w:t>
      </w:r>
      <w:r w:rsidRPr="00467DD0">
        <w:rPr>
          <w:rFonts w:ascii="宋体" w:hAnsi="宋体" w:hint="eastAsia"/>
          <w:sz w:val="24"/>
        </w:rPr>
        <w:t xml:space="preserve">  以十八烷基硅烷键合硅胶为填充剂；以乙腈为流动相 A，以水为流动相B，按下表中的规定进行梯度洗脱</w:t>
      </w:r>
      <w:r w:rsidRPr="00467DD0">
        <w:rPr>
          <w:rFonts w:ascii="宋体" w:hAnsi="宋体" w:hint="eastAsia"/>
          <w:sz w:val="24"/>
          <w:szCs w:val="24"/>
        </w:rPr>
        <w:t>；</w:t>
      </w:r>
      <w:r w:rsidRPr="00467DD0">
        <w:rPr>
          <w:rFonts w:ascii="宋体" w:hAnsi="宋体" w:hint="eastAsia"/>
          <w:sz w:val="24"/>
        </w:rPr>
        <w:t xml:space="preserve">检测波长：203nm； </w:t>
      </w:r>
      <w:r w:rsidRPr="00467DD0">
        <w:rPr>
          <w:rFonts w:ascii="宋体" w:hAnsi="宋体" w:hint="eastAsia"/>
          <w:color w:val="000000"/>
          <w:sz w:val="24"/>
        </w:rPr>
        <w:t>理论板数按</w:t>
      </w:r>
      <w:r w:rsidRPr="00467DD0">
        <w:rPr>
          <w:rFonts w:ascii="宋体" w:hAnsi="宋体" w:hint="eastAsia"/>
          <w:color w:val="000000"/>
          <w:sz w:val="24"/>
          <w:szCs w:val="24"/>
        </w:rPr>
        <w:t>三七皂苷R</w:t>
      </w:r>
      <w:r w:rsidRPr="00467DD0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proofErr w:type="gramStart"/>
      <w:r w:rsidRPr="00467DD0">
        <w:rPr>
          <w:rFonts w:ascii="宋体" w:hAnsi="宋体" w:hint="eastAsia"/>
          <w:color w:val="000000"/>
          <w:sz w:val="24"/>
        </w:rPr>
        <w:t>峰计算</w:t>
      </w:r>
      <w:proofErr w:type="gramEnd"/>
      <w:r w:rsidRPr="00467DD0">
        <w:rPr>
          <w:rFonts w:ascii="宋体" w:hAnsi="宋体" w:hint="eastAsia"/>
          <w:color w:val="000000"/>
          <w:sz w:val="24"/>
        </w:rPr>
        <w:t>应不低于4000。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272"/>
        <w:gridCol w:w="3242"/>
        <w:gridCol w:w="3008"/>
      </w:tblGrid>
      <w:tr w:rsidR="004A314D" w:rsidRPr="00175D04" w:rsidTr="00F605F6">
        <w:trPr>
          <w:trHeight w:hRule="exact" w:val="499"/>
          <w:jc w:val="center"/>
        </w:trPr>
        <w:tc>
          <w:tcPr>
            <w:tcW w:w="1333" w:type="pct"/>
            <w:tcBorders>
              <w:top w:val="single" w:sz="4" w:space="0" w:color="auto"/>
              <w:bottom w:val="single" w:sz="4" w:space="0" w:color="auto"/>
            </w:tcBorders>
          </w:tcPr>
          <w:p w:rsidR="004A314D" w:rsidRPr="00175D04" w:rsidRDefault="004A314D" w:rsidP="00F605F6">
            <w:pPr>
              <w:spacing w:line="360" w:lineRule="auto"/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时间（分钟）</w:t>
            </w:r>
          </w:p>
        </w:tc>
        <w:tc>
          <w:tcPr>
            <w:tcW w:w="1902" w:type="pct"/>
            <w:tcBorders>
              <w:top w:val="single" w:sz="4" w:space="0" w:color="auto"/>
              <w:bottom w:val="single" w:sz="4" w:space="0" w:color="auto"/>
            </w:tcBorders>
          </w:tcPr>
          <w:p w:rsidR="004A314D" w:rsidRPr="00175D04" w:rsidRDefault="004A314D" w:rsidP="00F605F6">
            <w:pPr>
              <w:spacing w:line="360" w:lineRule="auto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 xml:space="preserve">        流动相A（%）</w:t>
            </w:r>
          </w:p>
        </w:tc>
        <w:tc>
          <w:tcPr>
            <w:tcW w:w="1765" w:type="pct"/>
            <w:tcBorders>
              <w:top w:val="single" w:sz="4" w:space="0" w:color="auto"/>
              <w:bottom w:val="single" w:sz="4" w:space="0" w:color="auto"/>
            </w:tcBorders>
          </w:tcPr>
          <w:p w:rsidR="004A314D" w:rsidRPr="00175D04" w:rsidRDefault="004A314D" w:rsidP="00F605F6">
            <w:pPr>
              <w:spacing w:line="360" w:lineRule="auto"/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流动相B（%）</w:t>
            </w:r>
          </w:p>
        </w:tc>
      </w:tr>
      <w:tr w:rsidR="004A314D" w:rsidRPr="00175D04" w:rsidTr="00F605F6">
        <w:trPr>
          <w:trHeight w:val="1517"/>
          <w:jc w:val="center"/>
        </w:trPr>
        <w:tc>
          <w:tcPr>
            <w:tcW w:w="1333" w:type="pct"/>
            <w:tcBorders>
              <w:top w:val="single" w:sz="4" w:space="0" w:color="auto"/>
            </w:tcBorders>
          </w:tcPr>
          <w:p w:rsidR="004A314D" w:rsidRPr="00175D04" w:rsidRDefault="004A314D" w:rsidP="00F605F6">
            <w:pPr>
              <w:spacing w:line="300" w:lineRule="exact"/>
              <w:ind w:firstLineChars="150" w:firstLine="315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0～20</w:t>
            </w:r>
          </w:p>
          <w:p w:rsidR="004A314D" w:rsidRPr="00175D04" w:rsidRDefault="004A314D" w:rsidP="00F605F6">
            <w:pPr>
              <w:spacing w:line="300" w:lineRule="exact"/>
              <w:ind w:firstLineChars="150" w:firstLine="315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20～45</w:t>
            </w:r>
          </w:p>
          <w:p w:rsidR="004A314D" w:rsidRPr="00175D04" w:rsidRDefault="004A314D" w:rsidP="00F605F6">
            <w:pPr>
              <w:spacing w:line="300" w:lineRule="exact"/>
              <w:ind w:firstLineChars="150" w:firstLine="315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45～55</w:t>
            </w:r>
          </w:p>
          <w:p w:rsidR="004A314D" w:rsidRPr="00175D04" w:rsidRDefault="004A314D" w:rsidP="00F605F6">
            <w:pPr>
              <w:spacing w:line="300" w:lineRule="exact"/>
              <w:ind w:firstLineChars="150" w:firstLine="315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55～60</w:t>
            </w:r>
          </w:p>
          <w:p w:rsidR="004A314D" w:rsidRPr="00175D04" w:rsidRDefault="004A314D" w:rsidP="00F605F6">
            <w:pPr>
              <w:spacing w:line="300" w:lineRule="exact"/>
              <w:ind w:firstLineChars="150" w:firstLine="315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 xml:space="preserve">60～65 </w:t>
            </w:r>
          </w:p>
          <w:p w:rsidR="004A314D" w:rsidRPr="00175D04" w:rsidRDefault="004A314D" w:rsidP="00F605F6">
            <w:pPr>
              <w:spacing w:line="300" w:lineRule="exact"/>
              <w:ind w:firstLineChars="150" w:firstLine="315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65～80</w:t>
            </w:r>
          </w:p>
        </w:tc>
        <w:tc>
          <w:tcPr>
            <w:tcW w:w="1902" w:type="pct"/>
            <w:tcBorders>
              <w:top w:val="single" w:sz="4" w:space="0" w:color="auto"/>
            </w:tcBorders>
          </w:tcPr>
          <w:p w:rsidR="004A314D" w:rsidRPr="00175D04" w:rsidRDefault="004A314D" w:rsidP="00F605F6">
            <w:pPr>
              <w:spacing w:line="30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20</w:t>
            </w:r>
          </w:p>
          <w:p w:rsidR="004A314D" w:rsidRPr="00175D04" w:rsidRDefault="004A314D" w:rsidP="00F605F6">
            <w:pPr>
              <w:spacing w:line="30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20→46</w:t>
            </w:r>
          </w:p>
          <w:p w:rsidR="004A314D" w:rsidRPr="00175D04" w:rsidRDefault="004A314D" w:rsidP="00F605F6">
            <w:pPr>
              <w:spacing w:line="30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46→55</w:t>
            </w:r>
          </w:p>
          <w:p w:rsidR="004A314D" w:rsidRPr="00175D04" w:rsidRDefault="004A314D" w:rsidP="00F605F6">
            <w:pPr>
              <w:spacing w:line="30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55</w:t>
            </w:r>
          </w:p>
          <w:p w:rsidR="004A314D" w:rsidRPr="00175D04" w:rsidRDefault="004A314D" w:rsidP="00F605F6">
            <w:pPr>
              <w:spacing w:line="30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55→20</w:t>
            </w:r>
          </w:p>
          <w:p w:rsidR="004A314D" w:rsidRPr="00175D04" w:rsidRDefault="004A314D" w:rsidP="00F605F6">
            <w:pPr>
              <w:spacing w:line="30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765" w:type="pct"/>
            <w:tcBorders>
              <w:top w:val="single" w:sz="4" w:space="0" w:color="auto"/>
            </w:tcBorders>
          </w:tcPr>
          <w:p w:rsidR="004A314D" w:rsidRPr="00175D04" w:rsidRDefault="004A314D" w:rsidP="00F605F6">
            <w:pPr>
              <w:spacing w:line="300" w:lineRule="exact"/>
              <w:ind w:firstLineChars="7" w:firstLine="15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80</w:t>
            </w:r>
          </w:p>
          <w:p w:rsidR="004A314D" w:rsidRPr="00175D04" w:rsidRDefault="004A314D" w:rsidP="00F605F6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80→54</w:t>
            </w:r>
          </w:p>
          <w:p w:rsidR="004A314D" w:rsidRPr="00175D04" w:rsidRDefault="004A314D" w:rsidP="00F605F6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54→45</w:t>
            </w:r>
          </w:p>
          <w:p w:rsidR="004A314D" w:rsidRPr="00175D04" w:rsidRDefault="004A314D" w:rsidP="00F605F6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45</w:t>
            </w:r>
          </w:p>
          <w:p w:rsidR="004A314D" w:rsidRPr="00175D04" w:rsidRDefault="004A314D" w:rsidP="00F605F6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45→80</w:t>
            </w:r>
          </w:p>
          <w:p w:rsidR="004A314D" w:rsidRPr="00175D04" w:rsidRDefault="004A314D" w:rsidP="00F605F6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80</w:t>
            </w:r>
          </w:p>
        </w:tc>
      </w:tr>
    </w:tbl>
    <w:p w:rsidR="004A314D" w:rsidRPr="00175D04" w:rsidRDefault="004A314D" w:rsidP="004A314D">
      <w:pPr>
        <w:snapToGrid w:val="0"/>
        <w:spacing w:before="100" w:beforeAutospacing="1" w:after="100" w:afterAutospacing="1" w:line="360" w:lineRule="auto"/>
        <w:ind w:firstLineChars="200" w:firstLine="482"/>
        <w:rPr>
          <w:rFonts w:ascii="宋体" w:hAnsi="宋体"/>
          <w:sz w:val="24"/>
        </w:rPr>
      </w:pPr>
      <w:r w:rsidRPr="00F755DF">
        <w:rPr>
          <w:rFonts w:ascii="宋体" w:hAnsi="宋体" w:hint="eastAsia"/>
          <w:b/>
          <w:sz w:val="24"/>
        </w:rPr>
        <w:t>对照品溶液的制备</w:t>
      </w:r>
      <w:r w:rsidRPr="00175D04">
        <w:rPr>
          <w:rFonts w:ascii="宋体" w:hAnsi="宋体" w:hint="eastAsia"/>
          <w:sz w:val="24"/>
        </w:rPr>
        <w:t xml:space="preserve">   分别精密称取</w:t>
      </w:r>
      <w:r w:rsidRPr="00175D04">
        <w:rPr>
          <w:rFonts w:ascii="宋体" w:hAnsi="宋体" w:hint="eastAsia"/>
          <w:color w:val="000000"/>
          <w:sz w:val="24"/>
          <w:szCs w:val="24"/>
        </w:rPr>
        <w:t>三七皂苷R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 w:rsidRPr="00175D04">
        <w:rPr>
          <w:rFonts w:ascii="宋体" w:hAnsi="宋体" w:hint="eastAsia"/>
          <w:sz w:val="24"/>
        </w:rPr>
        <w:t>对照品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、人参皂苷Rg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 w:rsidRPr="00175D04">
        <w:rPr>
          <w:rFonts w:ascii="宋体" w:hAnsi="宋体" w:hint="eastAsia"/>
          <w:sz w:val="24"/>
        </w:rPr>
        <w:t>对照品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、人参皂苷Re</w:t>
      </w:r>
      <w:r w:rsidRPr="00175D04">
        <w:rPr>
          <w:rFonts w:ascii="宋体" w:hAnsi="宋体" w:hint="eastAsia"/>
          <w:sz w:val="24"/>
        </w:rPr>
        <w:t>对照品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、人参皂苷Rb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 w:rsidRPr="00175D04">
        <w:rPr>
          <w:rFonts w:ascii="宋体" w:hAnsi="宋体" w:hint="eastAsia"/>
          <w:sz w:val="24"/>
        </w:rPr>
        <w:t>对照品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、人参皂苷Rd</w:t>
      </w:r>
      <w:r w:rsidRPr="00175D04">
        <w:rPr>
          <w:rFonts w:ascii="宋体" w:hAnsi="宋体" w:hint="eastAsia"/>
          <w:sz w:val="24"/>
        </w:rPr>
        <w:t>对照品适量，加甲醇制成每</w:t>
      </w:r>
      <w:r w:rsidRPr="00175D04">
        <w:rPr>
          <w:rFonts w:ascii="宋体" w:hAnsi="宋体"/>
          <w:sz w:val="24"/>
        </w:rPr>
        <w:t>1ml含</w:t>
      </w:r>
      <w:r w:rsidRPr="00175D04">
        <w:rPr>
          <w:rFonts w:ascii="宋体" w:hAnsi="宋体" w:hint="eastAsia"/>
          <w:color w:val="000000"/>
          <w:sz w:val="24"/>
          <w:szCs w:val="24"/>
        </w:rPr>
        <w:t>三七皂苷R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>
        <w:rPr>
          <w:rFonts w:ascii="宋体" w:hAnsi="宋体" w:hint="eastAsia"/>
          <w:color w:val="000000"/>
          <w:sz w:val="24"/>
          <w:szCs w:val="24"/>
          <w:vertAlign w:val="subscript"/>
        </w:rPr>
        <w:t xml:space="preserve"> </w:t>
      </w:r>
      <w:r w:rsidRPr="00175D04">
        <w:rPr>
          <w:rFonts w:ascii="宋体" w:hAnsi="宋体" w:hint="eastAsia"/>
          <w:sz w:val="24"/>
        </w:rPr>
        <w:t>28μg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、人参皂苷Rg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 w:rsidRPr="00175D04">
        <w:rPr>
          <w:rFonts w:ascii="宋体" w:hAnsi="宋体" w:hint="eastAsia"/>
          <w:sz w:val="24"/>
        </w:rPr>
        <w:t>0.15mg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、人参皂苷Re</w:t>
      </w:r>
      <w:r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175D04">
        <w:rPr>
          <w:rFonts w:ascii="宋体" w:hAnsi="宋体" w:hint="eastAsia"/>
          <w:sz w:val="24"/>
        </w:rPr>
        <w:t>15μg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、人参皂苷Rb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>
        <w:rPr>
          <w:rFonts w:ascii="宋体" w:hAnsi="宋体" w:hint="eastAsia"/>
          <w:color w:val="000000"/>
          <w:sz w:val="24"/>
          <w:szCs w:val="24"/>
          <w:vertAlign w:val="subscript"/>
        </w:rPr>
        <w:t xml:space="preserve"> </w:t>
      </w:r>
      <w:r w:rsidRPr="00175D04">
        <w:rPr>
          <w:rFonts w:ascii="宋体" w:hAnsi="宋体" w:hint="eastAsia"/>
          <w:sz w:val="24"/>
        </w:rPr>
        <w:t>0.12mg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、人参皂苷Rd</w:t>
      </w:r>
      <w:r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175D04">
        <w:rPr>
          <w:rFonts w:ascii="宋体" w:hAnsi="宋体" w:hint="eastAsia"/>
          <w:sz w:val="24"/>
        </w:rPr>
        <w:t>30μg</w:t>
      </w:r>
      <w:r w:rsidRPr="00175D04">
        <w:rPr>
          <w:rFonts w:ascii="宋体" w:hAnsi="宋体"/>
          <w:sz w:val="24"/>
        </w:rPr>
        <w:t>的混合溶液，即得。</w:t>
      </w:r>
      <w:bookmarkStart w:id="0" w:name="_GoBack"/>
      <w:bookmarkEnd w:id="0"/>
    </w:p>
    <w:p w:rsidR="004A314D" w:rsidRPr="00175D04" w:rsidRDefault="004A314D" w:rsidP="004A314D">
      <w:pPr>
        <w:spacing w:before="100" w:beforeAutospacing="1" w:after="100" w:afterAutospacing="1" w:line="360" w:lineRule="auto"/>
        <w:ind w:firstLineChars="200" w:firstLine="482"/>
        <w:rPr>
          <w:rFonts w:ascii="宋体" w:hAnsi="宋体"/>
          <w:color w:val="000000"/>
          <w:sz w:val="24"/>
          <w:szCs w:val="24"/>
        </w:rPr>
      </w:pPr>
      <w:proofErr w:type="gramStart"/>
      <w:r w:rsidRPr="00F755DF">
        <w:rPr>
          <w:rFonts w:ascii="宋体" w:hAnsi="宋体" w:hint="eastAsia"/>
          <w:b/>
          <w:sz w:val="24"/>
        </w:rPr>
        <w:t>供试品溶液</w:t>
      </w:r>
      <w:proofErr w:type="gramEnd"/>
      <w:r w:rsidRPr="00F755DF">
        <w:rPr>
          <w:rFonts w:ascii="宋体" w:hAnsi="宋体" w:hint="eastAsia"/>
          <w:b/>
          <w:sz w:val="24"/>
        </w:rPr>
        <w:t>的制备</w:t>
      </w:r>
      <w:r w:rsidRPr="00175D04">
        <w:rPr>
          <w:rFonts w:ascii="宋体" w:hAnsi="宋体" w:hint="eastAsia"/>
          <w:sz w:val="24"/>
        </w:rPr>
        <w:t xml:space="preserve">   取</w:t>
      </w:r>
      <w:r>
        <w:rPr>
          <w:rFonts w:ascii="宋体" w:hAnsi="宋体" w:hint="eastAsia"/>
          <w:sz w:val="24"/>
        </w:rPr>
        <w:t>本品</w:t>
      </w:r>
      <w:r w:rsidRPr="00175D04">
        <w:rPr>
          <w:rFonts w:ascii="宋体" w:hAnsi="宋体" w:hint="eastAsia"/>
          <w:sz w:val="24"/>
        </w:rPr>
        <w:t>20片，除去包衣，精密称定，研细，混匀，取约0.5g，精密称定，</w:t>
      </w:r>
      <w:proofErr w:type="gramStart"/>
      <w:r w:rsidRPr="00175D04">
        <w:rPr>
          <w:rFonts w:ascii="宋体" w:hAnsi="宋体" w:hint="eastAsia"/>
          <w:color w:val="000000"/>
          <w:sz w:val="24"/>
          <w:szCs w:val="24"/>
        </w:rPr>
        <w:t>置具塞</w:t>
      </w:r>
      <w:proofErr w:type="gramEnd"/>
      <w:r w:rsidRPr="00175D04">
        <w:rPr>
          <w:rFonts w:ascii="宋体" w:hAnsi="宋体" w:hint="eastAsia"/>
          <w:color w:val="000000"/>
          <w:sz w:val="24"/>
          <w:szCs w:val="24"/>
        </w:rPr>
        <w:t>锥形瓶中，精密加入甲醇50ml，密塞，称定重量，超声处理（功率</w:t>
      </w:r>
      <w:r>
        <w:rPr>
          <w:rFonts w:ascii="宋体" w:hAnsi="宋体" w:hint="eastAsia"/>
          <w:color w:val="000000"/>
          <w:sz w:val="24"/>
          <w:szCs w:val="24"/>
        </w:rPr>
        <w:t>35</w:t>
      </w:r>
      <w:r w:rsidRPr="00175D04">
        <w:rPr>
          <w:rFonts w:ascii="宋体" w:hAnsi="宋体" w:hint="eastAsia"/>
          <w:color w:val="000000"/>
          <w:sz w:val="24"/>
          <w:szCs w:val="24"/>
        </w:rPr>
        <w:t>0W，频率40kHz）40min，放冷，再称定重量，用甲醇</w:t>
      </w:r>
      <w:proofErr w:type="gramStart"/>
      <w:r w:rsidRPr="00175D04">
        <w:rPr>
          <w:rFonts w:ascii="宋体" w:hAnsi="宋体" w:hint="eastAsia"/>
          <w:color w:val="000000"/>
          <w:sz w:val="24"/>
          <w:szCs w:val="24"/>
        </w:rPr>
        <w:t>补足减失的</w:t>
      </w:r>
      <w:proofErr w:type="gramEnd"/>
      <w:r w:rsidRPr="00175D04">
        <w:rPr>
          <w:rFonts w:ascii="宋体" w:hAnsi="宋体" w:hint="eastAsia"/>
          <w:color w:val="000000"/>
          <w:sz w:val="24"/>
          <w:szCs w:val="24"/>
        </w:rPr>
        <w:t>质量，摇匀，滤过，</w:t>
      </w:r>
      <w:proofErr w:type="gramStart"/>
      <w:r w:rsidRPr="00175D04">
        <w:rPr>
          <w:rFonts w:ascii="宋体" w:hAnsi="宋体" w:hint="eastAsia"/>
          <w:color w:val="000000"/>
          <w:sz w:val="24"/>
          <w:szCs w:val="24"/>
        </w:rPr>
        <w:t>取续滤液</w:t>
      </w:r>
      <w:proofErr w:type="gramEnd"/>
      <w:r w:rsidRPr="00175D04">
        <w:rPr>
          <w:rFonts w:ascii="宋体" w:hAnsi="宋体" w:hint="eastAsia"/>
          <w:color w:val="000000"/>
          <w:sz w:val="24"/>
          <w:szCs w:val="24"/>
        </w:rPr>
        <w:t>，即得。</w:t>
      </w:r>
    </w:p>
    <w:p w:rsidR="004A314D" w:rsidRPr="00175D04" w:rsidRDefault="004A314D" w:rsidP="004A314D">
      <w:pPr>
        <w:autoSpaceDE w:val="0"/>
        <w:autoSpaceDN w:val="0"/>
        <w:snapToGrid w:val="0"/>
        <w:spacing w:before="100" w:beforeAutospacing="1" w:after="100" w:afterAutospacing="1" w:line="360" w:lineRule="auto"/>
        <w:ind w:leftChars="-2" w:left="-4" w:firstLineChars="200" w:firstLine="482"/>
        <w:rPr>
          <w:rFonts w:ascii="宋体" w:hAnsi="宋体"/>
          <w:sz w:val="24"/>
        </w:rPr>
      </w:pPr>
      <w:r w:rsidRPr="00F755DF">
        <w:rPr>
          <w:rFonts w:ascii="宋体" w:hAnsi="宋体" w:hint="eastAsia"/>
          <w:b/>
          <w:sz w:val="24"/>
        </w:rPr>
        <w:t>测定法</w:t>
      </w:r>
      <w:r w:rsidRPr="00175D04">
        <w:rPr>
          <w:rFonts w:ascii="宋体" w:hAnsi="宋体" w:hint="eastAsia"/>
          <w:sz w:val="24"/>
        </w:rPr>
        <w:t xml:space="preserve">  分别精密吸取对照品溶液和</w:t>
      </w:r>
      <w:proofErr w:type="gramStart"/>
      <w:r w:rsidRPr="00175D04">
        <w:rPr>
          <w:rFonts w:ascii="宋体" w:hAnsi="宋体" w:hint="eastAsia"/>
          <w:sz w:val="24"/>
        </w:rPr>
        <w:t>供试品溶液</w:t>
      </w:r>
      <w:proofErr w:type="gramEnd"/>
      <w:r w:rsidRPr="00175D04">
        <w:rPr>
          <w:rFonts w:ascii="宋体" w:hAnsi="宋体" w:hint="eastAsia"/>
          <w:sz w:val="24"/>
        </w:rPr>
        <w:t>各10μ</w:t>
      </w:r>
      <w:r w:rsidRPr="00175D04">
        <w:rPr>
          <w:rFonts w:ascii="宋体" w:hAnsi="宋体"/>
          <w:sz w:val="24"/>
        </w:rPr>
        <w:t>l</w:t>
      </w:r>
      <w:r w:rsidRPr="00175D04">
        <w:rPr>
          <w:rFonts w:ascii="宋体" w:hAnsi="宋体" w:hint="eastAsia"/>
          <w:sz w:val="24"/>
        </w:rPr>
        <w:t>，注入高效液相色谱仪，测定，即得。</w:t>
      </w:r>
    </w:p>
    <w:p w:rsidR="004A314D" w:rsidRPr="00175D04" w:rsidRDefault="004A314D" w:rsidP="004A314D">
      <w:pPr>
        <w:autoSpaceDE w:val="0"/>
        <w:autoSpaceDN w:val="0"/>
        <w:snapToGrid w:val="0"/>
        <w:spacing w:before="100" w:beforeAutospacing="1" w:after="100" w:afterAutospacing="1"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175D04">
        <w:rPr>
          <w:rFonts w:ascii="宋体" w:hAnsi="宋体"/>
          <w:sz w:val="24"/>
          <w:szCs w:val="24"/>
        </w:rPr>
        <w:t>本品</w:t>
      </w:r>
      <w:r w:rsidRPr="00175D04">
        <w:rPr>
          <w:rFonts w:ascii="宋体" w:hAnsi="宋体" w:hint="eastAsia"/>
          <w:sz w:val="24"/>
          <w:szCs w:val="24"/>
        </w:rPr>
        <w:t>每片含三七以</w:t>
      </w:r>
      <w:r w:rsidRPr="00175D04">
        <w:rPr>
          <w:rFonts w:ascii="宋体" w:hAnsi="宋体" w:hint="eastAsia"/>
          <w:color w:val="000000"/>
          <w:sz w:val="24"/>
          <w:szCs w:val="24"/>
        </w:rPr>
        <w:t>三七皂苷R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 w:rsidRPr="00175D04">
        <w:rPr>
          <w:rFonts w:ascii="宋体" w:hAnsi="宋体" w:hint="eastAsia"/>
          <w:color w:val="000000"/>
          <w:sz w:val="24"/>
          <w:szCs w:val="24"/>
        </w:rPr>
        <w:t>（C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47</w:t>
      </w:r>
      <w:r w:rsidRPr="00175D04">
        <w:rPr>
          <w:rFonts w:ascii="宋体" w:hAnsi="宋体" w:hint="eastAsia"/>
          <w:color w:val="000000"/>
          <w:sz w:val="24"/>
          <w:szCs w:val="24"/>
        </w:rPr>
        <w:t>H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80</w:t>
      </w:r>
      <w:r w:rsidRPr="00175D04">
        <w:rPr>
          <w:rFonts w:ascii="宋体" w:hAnsi="宋体" w:hint="eastAsia"/>
          <w:color w:val="000000"/>
          <w:sz w:val="24"/>
          <w:szCs w:val="24"/>
        </w:rPr>
        <w:t>O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18</w:t>
      </w:r>
      <w:r w:rsidRPr="00175D04">
        <w:rPr>
          <w:rFonts w:ascii="宋体" w:hAnsi="宋体" w:hint="eastAsia"/>
          <w:color w:val="000000"/>
          <w:sz w:val="24"/>
          <w:szCs w:val="24"/>
        </w:rPr>
        <w:t>）、人参皂苷Rg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 w:rsidRPr="00175D04">
        <w:rPr>
          <w:rFonts w:ascii="宋体" w:hAnsi="宋体" w:hint="eastAsia"/>
          <w:color w:val="000000"/>
          <w:sz w:val="24"/>
          <w:szCs w:val="24"/>
        </w:rPr>
        <w:t>（C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42</w:t>
      </w:r>
      <w:r w:rsidRPr="00175D04">
        <w:rPr>
          <w:rFonts w:ascii="宋体" w:hAnsi="宋体" w:hint="eastAsia"/>
          <w:color w:val="000000"/>
          <w:sz w:val="24"/>
          <w:szCs w:val="24"/>
        </w:rPr>
        <w:t>H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72</w:t>
      </w:r>
      <w:r w:rsidRPr="00175D04">
        <w:rPr>
          <w:rFonts w:ascii="宋体" w:hAnsi="宋体" w:hint="eastAsia"/>
          <w:color w:val="000000"/>
          <w:sz w:val="24"/>
          <w:szCs w:val="24"/>
        </w:rPr>
        <w:t>O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14</w:t>
      </w:r>
      <w:r w:rsidRPr="00175D04">
        <w:rPr>
          <w:rFonts w:ascii="宋体" w:hAnsi="宋体" w:hint="eastAsia"/>
          <w:color w:val="000000"/>
          <w:sz w:val="24"/>
          <w:szCs w:val="24"/>
        </w:rPr>
        <w:t>）、人参皂苷Re（C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48</w:t>
      </w:r>
      <w:r w:rsidRPr="00175D04">
        <w:rPr>
          <w:rFonts w:ascii="宋体" w:hAnsi="宋体" w:hint="eastAsia"/>
          <w:color w:val="000000"/>
          <w:sz w:val="24"/>
          <w:szCs w:val="24"/>
        </w:rPr>
        <w:t>H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82</w:t>
      </w:r>
      <w:r w:rsidRPr="00175D04">
        <w:rPr>
          <w:rFonts w:ascii="宋体" w:hAnsi="宋体" w:hint="eastAsia"/>
          <w:color w:val="000000"/>
          <w:sz w:val="24"/>
          <w:szCs w:val="24"/>
        </w:rPr>
        <w:t>O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18</w:t>
      </w:r>
      <w:r w:rsidRPr="00175D04">
        <w:rPr>
          <w:rFonts w:ascii="宋体" w:hAnsi="宋体" w:hint="eastAsia"/>
          <w:color w:val="000000"/>
          <w:sz w:val="24"/>
          <w:szCs w:val="24"/>
        </w:rPr>
        <w:t>）、人参皂苷Rb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 w:rsidRPr="00175D04">
        <w:rPr>
          <w:rFonts w:ascii="宋体" w:hAnsi="宋体" w:hint="eastAsia"/>
          <w:color w:val="000000"/>
          <w:sz w:val="24"/>
          <w:szCs w:val="24"/>
        </w:rPr>
        <w:t>（C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54</w:t>
      </w:r>
      <w:r w:rsidRPr="00175D04">
        <w:rPr>
          <w:rFonts w:ascii="宋体" w:hAnsi="宋体" w:hint="eastAsia"/>
          <w:color w:val="000000"/>
          <w:sz w:val="24"/>
          <w:szCs w:val="24"/>
        </w:rPr>
        <w:t>H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92</w:t>
      </w:r>
      <w:r w:rsidRPr="00175D04">
        <w:rPr>
          <w:rFonts w:ascii="宋体" w:hAnsi="宋体" w:hint="eastAsia"/>
          <w:color w:val="000000"/>
          <w:sz w:val="24"/>
          <w:szCs w:val="24"/>
        </w:rPr>
        <w:t>O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23</w:t>
      </w:r>
      <w:r w:rsidRPr="00175D04">
        <w:rPr>
          <w:rFonts w:ascii="宋体" w:hAnsi="宋体" w:hint="eastAsia"/>
          <w:color w:val="000000"/>
          <w:sz w:val="24"/>
          <w:szCs w:val="24"/>
        </w:rPr>
        <w:t>）、人参皂苷Rd（C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48</w:t>
      </w:r>
      <w:r w:rsidRPr="00175D04">
        <w:rPr>
          <w:rFonts w:ascii="宋体" w:hAnsi="宋体" w:hint="eastAsia"/>
          <w:color w:val="000000"/>
          <w:sz w:val="24"/>
          <w:szCs w:val="24"/>
        </w:rPr>
        <w:t>H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82</w:t>
      </w:r>
      <w:r w:rsidRPr="00175D04">
        <w:rPr>
          <w:rFonts w:ascii="宋体" w:hAnsi="宋体" w:hint="eastAsia"/>
          <w:color w:val="000000"/>
          <w:sz w:val="24"/>
          <w:szCs w:val="24"/>
        </w:rPr>
        <w:t>O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18</w:t>
      </w:r>
      <w:r w:rsidRPr="00175D04">
        <w:rPr>
          <w:rFonts w:ascii="宋体" w:hAnsi="宋体" w:hint="eastAsia"/>
          <w:color w:val="000000"/>
          <w:sz w:val="24"/>
          <w:szCs w:val="24"/>
        </w:rPr>
        <w:t>）的总量</w:t>
      </w:r>
      <w:r w:rsidRPr="00175D04">
        <w:rPr>
          <w:rFonts w:ascii="宋体" w:hAnsi="宋体" w:hint="eastAsia"/>
          <w:sz w:val="24"/>
          <w:szCs w:val="24"/>
        </w:rPr>
        <w:t>不得少于4.0mg。</w:t>
      </w:r>
    </w:p>
    <w:p w:rsidR="004A314D" w:rsidRPr="004A314D" w:rsidRDefault="004A314D" w:rsidP="004A314D">
      <w:pPr>
        <w:spacing w:before="100" w:beforeAutospacing="1" w:after="100" w:afterAutospacing="1" w:line="360" w:lineRule="auto"/>
        <w:ind w:firstLineChars="200" w:firstLine="562"/>
        <w:jc w:val="left"/>
        <w:rPr>
          <w:rFonts w:ascii="宋体" w:hAnsi="宋体"/>
          <w:b/>
          <w:sz w:val="28"/>
        </w:rPr>
      </w:pPr>
      <w:r w:rsidRPr="004A314D">
        <w:rPr>
          <w:rFonts w:ascii="宋体" w:hAnsi="宋体" w:hint="eastAsia"/>
          <w:b/>
          <w:sz w:val="28"/>
        </w:rPr>
        <w:lastRenderedPageBreak/>
        <w:t>红药胶囊</w:t>
      </w:r>
    </w:p>
    <w:p w:rsidR="004A314D" w:rsidRPr="00467DD0" w:rsidRDefault="004A314D" w:rsidP="004A314D">
      <w:pPr>
        <w:spacing w:before="100" w:beforeAutospacing="1" w:after="100" w:afterAutospacing="1" w:line="36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【含量测定】 </w:t>
      </w:r>
      <w:r w:rsidRPr="00F755DF">
        <w:rPr>
          <w:rFonts w:ascii="宋体" w:hAnsi="宋体" w:hint="eastAsia"/>
          <w:b/>
          <w:sz w:val="24"/>
        </w:rPr>
        <w:t>三七</w:t>
      </w:r>
      <w:r>
        <w:rPr>
          <w:rFonts w:ascii="宋体" w:hAnsi="宋体" w:hint="eastAsia"/>
          <w:sz w:val="24"/>
        </w:rPr>
        <w:t xml:space="preserve">  </w:t>
      </w:r>
      <w:r w:rsidRPr="00467DD0">
        <w:rPr>
          <w:rFonts w:ascii="宋体" w:hAnsi="宋体" w:hint="eastAsia"/>
          <w:sz w:val="24"/>
        </w:rPr>
        <w:t>照高效液相色谱法(《</w:t>
      </w:r>
      <w:r w:rsidRPr="00467DD0">
        <w:rPr>
          <w:rFonts w:ascii="宋体" w:hAnsi="宋体" w:hint="eastAsia"/>
          <w:sz w:val="24"/>
          <w:szCs w:val="24"/>
        </w:rPr>
        <w:t>中国药典</w:t>
      </w:r>
      <w:r w:rsidRPr="00467DD0">
        <w:rPr>
          <w:rFonts w:ascii="宋体" w:hAnsi="宋体" w:hint="eastAsia"/>
          <w:sz w:val="24"/>
        </w:rPr>
        <w:t>》</w:t>
      </w:r>
      <w:r w:rsidRPr="00467DD0">
        <w:rPr>
          <w:rFonts w:ascii="宋体" w:hAnsi="宋体" w:hint="eastAsia"/>
          <w:sz w:val="24"/>
          <w:szCs w:val="24"/>
        </w:rPr>
        <w:t>2020年版四部 通则 0512</w:t>
      </w:r>
      <w:r w:rsidRPr="00467DD0">
        <w:rPr>
          <w:rFonts w:ascii="宋体" w:hAnsi="宋体" w:hint="eastAsia"/>
          <w:sz w:val="24"/>
        </w:rPr>
        <w:t>)测定</w:t>
      </w:r>
      <w:r w:rsidRPr="00467DD0">
        <w:rPr>
          <w:rFonts w:ascii="宋体" w:hAnsi="宋体"/>
          <w:sz w:val="24"/>
        </w:rPr>
        <w:t>。</w:t>
      </w:r>
    </w:p>
    <w:p w:rsidR="004A314D" w:rsidRPr="00467DD0" w:rsidRDefault="004A314D" w:rsidP="004A314D">
      <w:pPr>
        <w:spacing w:before="100" w:beforeAutospacing="1" w:after="100" w:afterAutospacing="1" w:line="360" w:lineRule="auto"/>
        <w:ind w:firstLineChars="177" w:firstLine="426"/>
        <w:rPr>
          <w:rFonts w:ascii="宋体" w:hAnsi="宋体"/>
          <w:color w:val="000000"/>
          <w:sz w:val="24"/>
        </w:rPr>
      </w:pPr>
      <w:r w:rsidRPr="00F755DF">
        <w:rPr>
          <w:rFonts w:ascii="宋体" w:hAnsi="宋体" w:hint="eastAsia"/>
          <w:b/>
          <w:sz w:val="24"/>
        </w:rPr>
        <w:t>色谱条件与系统适用性试验</w:t>
      </w:r>
      <w:r w:rsidRPr="00467DD0">
        <w:rPr>
          <w:rFonts w:ascii="宋体" w:hAnsi="宋体" w:hint="eastAsia"/>
          <w:sz w:val="24"/>
        </w:rPr>
        <w:t xml:space="preserve">  以十八烷基硅烷键合硅胶为填充剂；以乙腈为流动相 A，以水为流动相B，按下表中的规定进行梯度洗脱</w:t>
      </w:r>
      <w:r w:rsidRPr="00467DD0">
        <w:rPr>
          <w:rFonts w:ascii="宋体" w:hAnsi="宋体" w:hint="eastAsia"/>
          <w:sz w:val="24"/>
          <w:szCs w:val="24"/>
        </w:rPr>
        <w:t>；</w:t>
      </w:r>
      <w:r w:rsidRPr="00467DD0">
        <w:rPr>
          <w:rFonts w:ascii="宋体" w:hAnsi="宋体" w:hint="eastAsia"/>
          <w:sz w:val="24"/>
        </w:rPr>
        <w:t xml:space="preserve">检测波长：203nm； </w:t>
      </w:r>
      <w:r w:rsidRPr="00467DD0">
        <w:rPr>
          <w:rFonts w:ascii="宋体" w:hAnsi="宋体" w:hint="eastAsia"/>
          <w:color w:val="000000"/>
          <w:sz w:val="24"/>
        </w:rPr>
        <w:t>理论板数按</w:t>
      </w:r>
      <w:r w:rsidRPr="00467DD0">
        <w:rPr>
          <w:rFonts w:ascii="宋体" w:hAnsi="宋体" w:hint="eastAsia"/>
          <w:color w:val="000000"/>
          <w:sz w:val="24"/>
          <w:szCs w:val="24"/>
        </w:rPr>
        <w:t>三七皂苷R</w:t>
      </w:r>
      <w:r w:rsidRPr="00467DD0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proofErr w:type="gramStart"/>
      <w:r w:rsidRPr="00467DD0">
        <w:rPr>
          <w:rFonts w:ascii="宋体" w:hAnsi="宋体" w:hint="eastAsia"/>
          <w:color w:val="000000"/>
          <w:sz w:val="24"/>
        </w:rPr>
        <w:t>峰计算</w:t>
      </w:r>
      <w:proofErr w:type="gramEnd"/>
      <w:r w:rsidRPr="00467DD0">
        <w:rPr>
          <w:rFonts w:ascii="宋体" w:hAnsi="宋体" w:hint="eastAsia"/>
          <w:color w:val="000000"/>
          <w:sz w:val="24"/>
        </w:rPr>
        <w:t>应不低于4000。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272"/>
        <w:gridCol w:w="3242"/>
        <w:gridCol w:w="3008"/>
      </w:tblGrid>
      <w:tr w:rsidR="004A314D" w:rsidRPr="00175D04" w:rsidTr="00F605F6">
        <w:trPr>
          <w:trHeight w:hRule="exact" w:val="499"/>
          <w:jc w:val="center"/>
        </w:trPr>
        <w:tc>
          <w:tcPr>
            <w:tcW w:w="1333" w:type="pct"/>
            <w:tcBorders>
              <w:top w:val="single" w:sz="4" w:space="0" w:color="auto"/>
              <w:bottom w:val="single" w:sz="4" w:space="0" w:color="auto"/>
            </w:tcBorders>
          </w:tcPr>
          <w:p w:rsidR="004A314D" w:rsidRPr="00175D04" w:rsidRDefault="004A314D" w:rsidP="00F605F6">
            <w:pPr>
              <w:spacing w:line="360" w:lineRule="auto"/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时间（分钟）</w:t>
            </w:r>
          </w:p>
        </w:tc>
        <w:tc>
          <w:tcPr>
            <w:tcW w:w="1902" w:type="pct"/>
            <w:tcBorders>
              <w:top w:val="single" w:sz="4" w:space="0" w:color="auto"/>
              <w:bottom w:val="single" w:sz="4" w:space="0" w:color="auto"/>
            </w:tcBorders>
          </w:tcPr>
          <w:p w:rsidR="004A314D" w:rsidRPr="00175D04" w:rsidRDefault="004A314D" w:rsidP="00F605F6">
            <w:pPr>
              <w:spacing w:line="360" w:lineRule="auto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 xml:space="preserve">        流动相A（%）</w:t>
            </w:r>
          </w:p>
        </w:tc>
        <w:tc>
          <w:tcPr>
            <w:tcW w:w="1765" w:type="pct"/>
            <w:tcBorders>
              <w:top w:val="single" w:sz="4" w:space="0" w:color="auto"/>
              <w:bottom w:val="single" w:sz="4" w:space="0" w:color="auto"/>
            </w:tcBorders>
          </w:tcPr>
          <w:p w:rsidR="004A314D" w:rsidRPr="00175D04" w:rsidRDefault="004A314D" w:rsidP="00F605F6">
            <w:pPr>
              <w:spacing w:line="360" w:lineRule="auto"/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流动相B（%）</w:t>
            </w:r>
          </w:p>
        </w:tc>
      </w:tr>
      <w:tr w:rsidR="004A314D" w:rsidRPr="00175D04" w:rsidTr="00F605F6">
        <w:trPr>
          <w:trHeight w:val="1517"/>
          <w:jc w:val="center"/>
        </w:trPr>
        <w:tc>
          <w:tcPr>
            <w:tcW w:w="1333" w:type="pct"/>
            <w:tcBorders>
              <w:top w:val="single" w:sz="4" w:space="0" w:color="auto"/>
            </w:tcBorders>
          </w:tcPr>
          <w:p w:rsidR="004A314D" w:rsidRPr="00175D04" w:rsidRDefault="004A314D" w:rsidP="00F605F6">
            <w:pPr>
              <w:spacing w:line="300" w:lineRule="exact"/>
              <w:ind w:firstLineChars="150" w:firstLine="315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0～20</w:t>
            </w:r>
          </w:p>
          <w:p w:rsidR="004A314D" w:rsidRPr="00175D04" w:rsidRDefault="004A314D" w:rsidP="00F605F6">
            <w:pPr>
              <w:spacing w:line="300" w:lineRule="exact"/>
              <w:ind w:firstLineChars="150" w:firstLine="315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20～45</w:t>
            </w:r>
          </w:p>
          <w:p w:rsidR="004A314D" w:rsidRPr="00175D04" w:rsidRDefault="004A314D" w:rsidP="00F605F6">
            <w:pPr>
              <w:spacing w:line="300" w:lineRule="exact"/>
              <w:ind w:firstLineChars="150" w:firstLine="315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45～55</w:t>
            </w:r>
          </w:p>
          <w:p w:rsidR="004A314D" w:rsidRPr="00175D04" w:rsidRDefault="004A314D" w:rsidP="00F605F6">
            <w:pPr>
              <w:spacing w:line="300" w:lineRule="exact"/>
              <w:ind w:firstLineChars="150" w:firstLine="315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55～60</w:t>
            </w:r>
          </w:p>
          <w:p w:rsidR="004A314D" w:rsidRPr="00175D04" w:rsidRDefault="004A314D" w:rsidP="00F605F6">
            <w:pPr>
              <w:spacing w:line="300" w:lineRule="exact"/>
              <w:ind w:firstLineChars="150" w:firstLine="315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 xml:space="preserve">60～65 </w:t>
            </w:r>
          </w:p>
          <w:p w:rsidR="004A314D" w:rsidRPr="00175D04" w:rsidRDefault="004A314D" w:rsidP="00F605F6">
            <w:pPr>
              <w:spacing w:line="300" w:lineRule="exact"/>
              <w:ind w:firstLineChars="150" w:firstLine="315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65～80</w:t>
            </w:r>
          </w:p>
        </w:tc>
        <w:tc>
          <w:tcPr>
            <w:tcW w:w="1902" w:type="pct"/>
            <w:tcBorders>
              <w:top w:val="single" w:sz="4" w:space="0" w:color="auto"/>
            </w:tcBorders>
          </w:tcPr>
          <w:p w:rsidR="004A314D" w:rsidRPr="00175D04" w:rsidRDefault="004A314D" w:rsidP="00F605F6">
            <w:pPr>
              <w:spacing w:line="30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20</w:t>
            </w:r>
          </w:p>
          <w:p w:rsidR="004A314D" w:rsidRPr="00175D04" w:rsidRDefault="004A314D" w:rsidP="00F605F6">
            <w:pPr>
              <w:spacing w:line="30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20→46</w:t>
            </w:r>
          </w:p>
          <w:p w:rsidR="004A314D" w:rsidRPr="00175D04" w:rsidRDefault="004A314D" w:rsidP="00F605F6">
            <w:pPr>
              <w:spacing w:line="30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46→55</w:t>
            </w:r>
          </w:p>
          <w:p w:rsidR="004A314D" w:rsidRPr="00175D04" w:rsidRDefault="004A314D" w:rsidP="00F605F6">
            <w:pPr>
              <w:spacing w:line="30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55</w:t>
            </w:r>
          </w:p>
          <w:p w:rsidR="004A314D" w:rsidRPr="00175D04" w:rsidRDefault="004A314D" w:rsidP="00F605F6">
            <w:pPr>
              <w:spacing w:line="30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55→20</w:t>
            </w:r>
          </w:p>
          <w:p w:rsidR="004A314D" w:rsidRPr="00175D04" w:rsidRDefault="004A314D" w:rsidP="00F605F6">
            <w:pPr>
              <w:spacing w:line="300" w:lineRule="exact"/>
              <w:ind w:left="2" w:hangingChars="1" w:hanging="2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765" w:type="pct"/>
            <w:tcBorders>
              <w:top w:val="single" w:sz="4" w:space="0" w:color="auto"/>
            </w:tcBorders>
          </w:tcPr>
          <w:p w:rsidR="004A314D" w:rsidRPr="00175D04" w:rsidRDefault="004A314D" w:rsidP="00F605F6">
            <w:pPr>
              <w:spacing w:line="300" w:lineRule="exact"/>
              <w:ind w:firstLineChars="7" w:firstLine="15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80</w:t>
            </w:r>
          </w:p>
          <w:p w:rsidR="004A314D" w:rsidRPr="00175D04" w:rsidRDefault="004A314D" w:rsidP="00F605F6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80→54</w:t>
            </w:r>
          </w:p>
          <w:p w:rsidR="004A314D" w:rsidRPr="00175D04" w:rsidRDefault="004A314D" w:rsidP="00F605F6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54→45</w:t>
            </w:r>
          </w:p>
          <w:p w:rsidR="004A314D" w:rsidRPr="00175D04" w:rsidRDefault="004A314D" w:rsidP="00F605F6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45</w:t>
            </w:r>
          </w:p>
          <w:p w:rsidR="004A314D" w:rsidRPr="00175D04" w:rsidRDefault="004A314D" w:rsidP="00F605F6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45→80</w:t>
            </w:r>
          </w:p>
          <w:p w:rsidR="004A314D" w:rsidRPr="00175D04" w:rsidRDefault="004A314D" w:rsidP="00F605F6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75D04">
              <w:rPr>
                <w:rFonts w:ascii="宋体" w:hAnsi="宋体" w:hint="eastAsia"/>
                <w:szCs w:val="21"/>
              </w:rPr>
              <w:t>80</w:t>
            </w:r>
          </w:p>
        </w:tc>
      </w:tr>
    </w:tbl>
    <w:p w:rsidR="004A314D" w:rsidRPr="00175D04" w:rsidRDefault="004A314D" w:rsidP="004A314D">
      <w:pPr>
        <w:snapToGrid w:val="0"/>
        <w:spacing w:before="100" w:beforeAutospacing="1" w:after="100" w:afterAutospacing="1" w:line="360" w:lineRule="auto"/>
        <w:ind w:firstLineChars="200" w:firstLine="482"/>
        <w:rPr>
          <w:rFonts w:ascii="宋体" w:hAnsi="宋体"/>
          <w:sz w:val="24"/>
        </w:rPr>
      </w:pPr>
      <w:r w:rsidRPr="00F755DF">
        <w:rPr>
          <w:rFonts w:ascii="宋体" w:hAnsi="宋体" w:hint="eastAsia"/>
          <w:b/>
          <w:sz w:val="24"/>
        </w:rPr>
        <w:t>对照品溶液的制备</w:t>
      </w:r>
      <w:r w:rsidRPr="00175D04">
        <w:rPr>
          <w:rFonts w:ascii="宋体" w:hAnsi="宋体" w:hint="eastAsia"/>
          <w:sz w:val="24"/>
        </w:rPr>
        <w:t xml:space="preserve">   分别精密称取</w:t>
      </w:r>
      <w:r w:rsidRPr="00175D04">
        <w:rPr>
          <w:rFonts w:ascii="宋体" w:hAnsi="宋体" w:hint="eastAsia"/>
          <w:color w:val="000000"/>
          <w:sz w:val="24"/>
          <w:szCs w:val="24"/>
        </w:rPr>
        <w:t>三七皂苷R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 w:rsidRPr="00175D04">
        <w:rPr>
          <w:rFonts w:ascii="宋体" w:hAnsi="宋体" w:hint="eastAsia"/>
          <w:sz w:val="24"/>
        </w:rPr>
        <w:t>对照品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、人参皂苷Rg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 w:rsidRPr="00175D04">
        <w:rPr>
          <w:rFonts w:ascii="宋体" w:hAnsi="宋体" w:hint="eastAsia"/>
          <w:sz w:val="24"/>
        </w:rPr>
        <w:t>对照品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、人参皂苷Re</w:t>
      </w:r>
      <w:r w:rsidRPr="00175D04">
        <w:rPr>
          <w:rFonts w:ascii="宋体" w:hAnsi="宋体" w:hint="eastAsia"/>
          <w:sz w:val="24"/>
        </w:rPr>
        <w:t>对照品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、人参皂苷Rb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 w:rsidRPr="00175D04">
        <w:rPr>
          <w:rFonts w:ascii="宋体" w:hAnsi="宋体" w:hint="eastAsia"/>
          <w:sz w:val="24"/>
        </w:rPr>
        <w:t>对照品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、人参皂苷Rd</w:t>
      </w:r>
      <w:r w:rsidRPr="00175D04">
        <w:rPr>
          <w:rFonts w:ascii="宋体" w:hAnsi="宋体" w:hint="eastAsia"/>
          <w:sz w:val="24"/>
        </w:rPr>
        <w:t>对照品适量，加甲醇制成每</w:t>
      </w:r>
      <w:r w:rsidRPr="00175D04">
        <w:rPr>
          <w:rFonts w:ascii="宋体" w:hAnsi="宋体"/>
          <w:sz w:val="24"/>
        </w:rPr>
        <w:t>1ml含</w:t>
      </w:r>
      <w:r w:rsidRPr="00175D04">
        <w:rPr>
          <w:rFonts w:ascii="宋体" w:hAnsi="宋体" w:hint="eastAsia"/>
          <w:color w:val="000000"/>
          <w:sz w:val="24"/>
          <w:szCs w:val="24"/>
        </w:rPr>
        <w:t>三七皂苷R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>
        <w:rPr>
          <w:rFonts w:ascii="宋体" w:hAnsi="宋体" w:hint="eastAsia"/>
          <w:color w:val="000000"/>
          <w:sz w:val="24"/>
          <w:szCs w:val="24"/>
          <w:vertAlign w:val="subscript"/>
        </w:rPr>
        <w:t xml:space="preserve"> </w:t>
      </w:r>
      <w:r w:rsidRPr="00175D04">
        <w:rPr>
          <w:rFonts w:ascii="宋体" w:hAnsi="宋体" w:hint="eastAsia"/>
          <w:sz w:val="24"/>
        </w:rPr>
        <w:t>28μg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、人参皂苷Rg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>
        <w:rPr>
          <w:rFonts w:ascii="宋体" w:hAnsi="宋体" w:hint="eastAsia"/>
          <w:color w:val="000000"/>
          <w:sz w:val="24"/>
          <w:szCs w:val="24"/>
          <w:vertAlign w:val="subscript"/>
        </w:rPr>
        <w:t xml:space="preserve"> </w:t>
      </w:r>
      <w:r w:rsidRPr="00175D04">
        <w:rPr>
          <w:rFonts w:ascii="宋体" w:hAnsi="宋体" w:hint="eastAsia"/>
          <w:sz w:val="24"/>
        </w:rPr>
        <w:t>0.15mg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、人参皂苷Re</w:t>
      </w:r>
      <w:r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175D04">
        <w:rPr>
          <w:rFonts w:ascii="宋体" w:hAnsi="宋体" w:hint="eastAsia"/>
          <w:sz w:val="24"/>
        </w:rPr>
        <w:t>15μg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、人参皂苷Rb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>
        <w:rPr>
          <w:rFonts w:ascii="宋体" w:hAnsi="宋体" w:hint="eastAsia"/>
          <w:color w:val="000000"/>
          <w:sz w:val="24"/>
          <w:szCs w:val="24"/>
          <w:vertAlign w:val="subscript"/>
        </w:rPr>
        <w:t xml:space="preserve"> </w:t>
      </w:r>
      <w:r w:rsidRPr="00175D04">
        <w:rPr>
          <w:rFonts w:ascii="宋体" w:hAnsi="宋体" w:hint="eastAsia"/>
          <w:sz w:val="24"/>
        </w:rPr>
        <w:t>0.12mg</w:t>
      </w:r>
      <w:r w:rsidRPr="00175D04">
        <w:rPr>
          <w:rFonts w:ascii="宋体" w:hAnsi="宋体" w:hint="eastAsia"/>
          <w:color w:val="000000"/>
          <w:sz w:val="24"/>
          <w:szCs w:val="24"/>
        </w:rPr>
        <w:t>、人参皂苷Rd</w:t>
      </w:r>
      <w:r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175D04">
        <w:rPr>
          <w:rFonts w:ascii="宋体" w:hAnsi="宋体" w:hint="eastAsia"/>
          <w:sz w:val="24"/>
        </w:rPr>
        <w:t>30μg</w:t>
      </w:r>
      <w:r w:rsidRPr="00175D04">
        <w:rPr>
          <w:rFonts w:ascii="宋体" w:hAnsi="宋体"/>
          <w:sz w:val="24"/>
        </w:rPr>
        <w:t>的混合溶液，即得。</w:t>
      </w:r>
    </w:p>
    <w:p w:rsidR="004A314D" w:rsidRPr="00175D04" w:rsidRDefault="004A314D" w:rsidP="004A314D">
      <w:pPr>
        <w:spacing w:before="100" w:beforeAutospacing="1" w:after="100" w:afterAutospacing="1" w:line="360" w:lineRule="auto"/>
        <w:ind w:firstLineChars="200" w:firstLine="482"/>
        <w:rPr>
          <w:rFonts w:ascii="宋体" w:hAnsi="宋体"/>
          <w:color w:val="000000"/>
          <w:sz w:val="24"/>
          <w:szCs w:val="24"/>
        </w:rPr>
      </w:pPr>
      <w:proofErr w:type="gramStart"/>
      <w:r w:rsidRPr="00F755DF">
        <w:rPr>
          <w:rFonts w:ascii="宋体" w:hAnsi="宋体" w:hint="eastAsia"/>
          <w:b/>
          <w:sz w:val="24"/>
        </w:rPr>
        <w:t>供试品溶液</w:t>
      </w:r>
      <w:proofErr w:type="gramEnd"/>
      <w:r w:rsidRPr="00F755DF">
        <w:rPr>
          <w:rFonts w:ascii="宋体" w:hAnsi="宋体" w:hint="eastAsia"/>
          <w:b/>
          <w:sz w:val="24"/>
        </w:rPr>
        <w:t>的制备</w:t>
      </w:r>
      <w:r w:rsidRPr="00175D04">
        <w:rPr>
          <w:rFonts w:ascii="宋体" w:hAnsi="宋体" w:hint="eastAsia"/>
          <w:sz w:val="24"/>
        </w:rPr>
        <w:t xml:space="preserve">   取</w:t>
      </w:r>
      <w:r>
        <w:rPr>
          <w:rFonts w:ascii="宋体" w:hAnsi="宋体" w:hint="eastAsia"/>
          <w:sz w:val="24"/>
        </w:rPr>
        <w:t>本品</w:t>
      </w:r>
      <w:r w:rsidRPr="00175D04"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>粒内容物，</w:t>
      </w:r>
      <w:r w:rsidRPr="00175D04">
        <w:rPr>
          <w:rFonts w:ascii="宋体" w:hAnsi="宋体" w:hint="eastAsia"/>
          <w:sz w:val="24"/>
        </w:rPr>
        <w:t>精密称定，研细，混匀，取约0.5g，精密称定，</w:t>
      </w:r>
      <w:proofErr w:type="gramStart"/>
      <w:r w:rsidRPr="00175D04">
        <w:rPr>
          <w:rFonts w:ascii="宋体" w:hAnsi="宋体" w:hint="eastAsia"/>
          <w:color w:val="000000"/>
          <w:sz w:val="24"/>
          <w:szCs w:val="24"/>
        </w:rPr>
        <w:t>置具塞</w:t>
      </w:r>
      <w:proofErr w:type="gramEnd"/>
      <w:r w:rsidRPr="00175D04">
        <w:rPr>
          <w:rFonts w:ascii="宋体" w:hAnsi="宋体" w:hint="eastAsia"/>
          <w:color w:val="000000"/>
          <w:sz w:val="24"/>
          <w:szCs w:val="24"/>
        </w:rPr>
        <w:t>锥形瓶中，精密加入甲醇50ml，密塞，称定重量，超声处理（功率</w:t>
      </w:r>
      <w:r>
        <w:rPr>
          <w:rFonts w:ascii="宋体" w:hAnsi="宋体" w:hint="eastAsia"/>
          <w:color w:val="000000"/>
          <w:sz w:val="24"/>
          <w:szCs w:val="24"/>
        </w:rPr>
        <w:t>35</w:t>
      </w:r>
      <w:r w:rsidRPr="00175D04">
        <w:rPr>
          <w:rFonts w:ascii="宋体" w:hAnsi="宋体" w:hint="eastAsia"/>
          <w:color w:val="000000"/>
          <w:sz w:val="24"/>
          <w:szCs w:val="24"/>
        </w:rPr>
        <w:t>0W，频率40kHz）40min，放冷，再称定重量，用甲醇</w:t>
      </w:r>
      <w:proofErr w:type="gramStart"/>
      <w:r w:rsidRPr="00175D04">
        <w:rPr>
          <w:rFonts w:ascii="宋体" w:hAnsi="宋体" w:hint="eastAsia"/>
          <w:color w:val="000000"/>
          <w:sz w:val="24"/>
          <w:szCs w:val="24"/>
        </w:rPr>
        <w:t>补足减失的</w:t>
      </w:r>
      <w:proofErr w:type="gramEnd"/>
      <w:r w:rsidRPr="00175D04">
        <w:rPr>
          <w:rFonts w:ascii="宋体" w:hAnsi="宋体" w:hint="eastAsia"/>
          <w:color w:val="000000"/>
          <w:sz w:val="24"/>
          <w:szCs w:val="24"/>
        </w:rPr>
        <w:t>质量，摇匀，滤过，</w:t>
      </w:r>
      <w:proofErr w:type="gramStart"/>
      <w:r w:rsidRPr="00175D04">
        <w:rPr>
          <w:rFonts w:ascii="宋体" w:hAnsi="宋体" w:hint="eastAsia"/>
          <w:color w:val="000000"/>
          <w:sz w:val="24"/>
          <w:szCs w:val="24"/>
        </w:rPr>
        <w:t>取续滤液</w:t>
      </w:r>
      <w:proofErr w:type="gramEnd"/>
      <w:r w:rsidRPr="00175D04">
        <w:rPr>
          <w:rFonts w:ascii="宋体" w:hAnsi="宋体" w:hint="eastAsia"/>
          <w:color w:val="000000"/>
          <w:sz w:val="24"/>
          <w:szCs w:val="24"/>
        </w:rPr>
        <w:t>，即得。</w:t>
      </w:r>
    </w:p>
    <w:p w:rsidR="004A314D" w:rsidRPr="00175D04" w:rsidRDefault="004A314D" w:rsidP="004A314D">
      <w:pPr>
        <w:autoSpaceDE w:val="0"/>
        <w:autoSpaceDN w:val="0"/>
        <w:snapToGrid w:val="0"/>
        <w:spacing w:before="100" w:beforeAutospacing="1" w:after="100" w:afterAutospacing="1" w:line="360" w:lineRule="auto"/>
        <w:ind w:leftChars="-2" w:left="-4" w:firstLineChars="200" w:firstLine="482"/>
        <w:rPr>
          <w:rFonts w:ascii="宋体" w:hAnsi="宋体"/>
          <w:sz w:val="24"/>
        </w:rPr>
      </w:pPr>
      <w:r w:rsidRPr="00F755DF">
        <w:rPr>
          <w:rFonts w:ascii="宋体" w:hAnsi="宋体" w:hint="eastAsia"/>
          <w:b/>
          <w:sz w:val="24"/>
        </w:rPr>
        <w:t>测定法</w:t>
      </w:r>
      <w:r w:rsidRPr="00175D04">
        <w:rPr>
          <w:rFonts w:ascii="宋体" w:hAnsi="宋体" w:hint="eastAsia"/>
          <w:sz w:val="24"/>
        </w:rPr>
        <w:t xml:space="preserve">  分别精密吸取对照品溶液和</w:t>
      </w:r>
      <w:proofErr w:type="gramStart"/>
      <w:r w:rsidRPr="00175D04">
        <w:rPr>
          <w:rFonts w:ascii="宋体" w:hAnsi="宋体" w:hint="eastAsia"/>
          <w:sz w:val="24"/>
        </w:rPr>
        <w:t>供试品溶液</w:t>
      </w:r>
      <w:proofErr w:type="gramEnd"/>
      <w:r w:rsidRPr="00175D04">
        <w:rPr>
          <w:rFonts w:ascii="宋体" w:hAnsi="宋体" w:hint="eastAsia"/>
          <w:sz w:val="24"/>
        </w:rPr>
        <w:t>各10μ</w:t>
      </w:r>
      <w:r w:rsidRPr="00175D04">
        <w:rPr>
          <w:rFonts w:ascii="宋体" w:hAnsi="宋体"/>
          <w:sz w:val="24"/>
        </w:rPr>
        <w:t>l</w:t>
      </w:r>
      <w:r w:rsidRPr="00175D04">
        <w:rPr>
          <w:rFonts w:ascii="宋体" w:hAnsi="宋体" w:hint="eastAsia"/>
          <w:sz w:val="24"/>
        </w:rPr>
        <w:t>，注入高效液相色谱仪，测定，即得。</w:t>
      </w:r>
    </w:p>
    <w:p w:rsidR="004A314D" w:rsidRPr="00175D04" w:rsidRDefault="004A314D" w:rsidP="004A314D">
      <w:pPr>
        <w:autoSpaceDE w:val="0"/>
        <w:autoSpaceDN w:val="0"/>
        <w:snapToGrid w:val="0"/>
        <w:spacing w:before="100" w:beforeAutospacing="1" w:after="100" w:afterAutospacing="1"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175D04">
        <w:rPr>
          <w:rFonts w:ascii="宋体" w:hAnsi="宋体"/>
          <w:sz w:val="24"/>
          <w:szCs w:val="24"/>
        </w:rPr>
        <w:t>本品</w:t>
      </w:r>
      <w:r w:rsidRPr="00175D04">
        <w:rPr>
          <w:rFonts w:ascii="宋体" w:hAnsi="宋体" w:hint="eastAsia"/>
          <w:sz w:val="24"/>
          <w:szCs w:val="24"/>
        </w:rPr>
        <w:t>每粒含三七以</w:t>
      </w:r>
      <w:r w:rsidRPr="00175D04">
        <w:rPr>
          <w:rFonts w:ascii="宋体" w:hAnsi="宋体" w:hint="eastAsia"/>
          <w:color w:val="000000"/>
          <w:sz w:val="24"/>
          <w:szCs w:val="24"/>
        </w:rPr>
        <w:t>三七皂苷R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 w:rsidRPr="00175D04">
        <w:rPr>
          <w:rFonts w:ascii="宋体" w:hAnsi="宋体" w:hint="eastAsia"/>
          <w:color w:val="000000"/>
          <w:sz w:val="24"/>
          <w:szCs w:val="24"/>
        </w:rPr>
        <w:t>（C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47</w:t>
      </w:r>
      <w:r w:rsidRPr="00175D04">
        <w:rPr>
          <w:rFonts w:ascii="宋体" w:hAnsi="宋体" w:hint="eastAsia"/>
          <w:color w:val="000000"/>
          <w:sz w:val="24"/>
          <w:szCs w:val="24"/>
        </w:rPr>
        <w:t>H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80</w:t>
      </w:r>
      <w:r w:rsidRPr="00175D04">
        <w:rPr>
          <w:rFonts w:ascii="宋体" w:hAnsi="宋体" w:hint="eastAsia"/>
          <w:color w:val="000000"/>
          <w:sz w:val="24"/>
          <w:szCs w:val="24"/>
        </w:rPr>
        <w:t>O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18</w:t>
      </w:r>
      <w:r w:rsidRPr="00175D04">
        <w:rPr>
          <w:rFonts w:ascii="宋体" w:hAnsi="宋体" w:hint="eastAsia"/>
          <w:color w:val="000000"/>
          <w:sz w:val="24"/>
          <w:szCs w:val="24"/>
        </w:rPr>
        <w:t>）、人参皂苷Rg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 w:rsidRPr="00175D04">
        <w:rPr>
          <w:rFonts w:ascii="宋体" w:hAnsi="宋体" w:hint="eastAsia"/>
          <w:color w:val="000000"/>
          <w:sz w:val="24"/>
          <w:szCs w:val="24"/>
        </w:rPr>
        <w:t>（C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42</w:t>
      </w:r>
      <w:r w:rsidRPr="00175D04">
        <w:rPr>
          <w:rFonts w:ascii="宋体" w:hAnsi="宋体" w:hint="eastAsia"/>
          <w:color w:val="000000"/>
          <w:sz w:val="24"/>
          <w:szCs w:val="24"/>
        </w:rPr>
        <w:t>H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72</w:t>
      </w:r>
      <w:r w:rsidRPr="00175D04">
        <w:rPr>
          <w:rFonts w:ascii="宋体" w:hAnsi="宋体" w:hint="eastAsia"/>
          <w:color w:val="000000"/>
          <w:sz w:val="24"/>
          <w:szCs w:val="24"/>
        </w:rPr>
        <w:t>O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14</w:t>
      </w:r>
      <w:r w:rsidRPr="00175D04">
        <w:rPr>
          <w:rFonts w:ascii="宋体" w:hAnsi="宋体" w:hint="eastAsia"/>
          <w:color w:val="000000"/>
          <w:sz w:val="24"/>
          <w:szCs w:val="24"/>
        </w:rPr>
        <w:t>）、人参皂苷Re（C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48</w:t>
      </w:r>
      <w:r w:rsidRPr="00175D04">
        <w:rPr>
          <w:rFonts w:ascii="宋体" w:hAnsi="宋体" w:hint="eastAsia"/>
          <w:color w:val="000000"/>
          <w:sz w:val="24"/>
          <w:szCs w:val="24"/>
        </w:rPr>
        <w:t>H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82</w:t>
      </w:r>
      <w:r w:rsidRPr="00175D04">
        <w:rPr>
          <w:rFonts w:ascii="宋体" w:hAnsi="宋体" w:hint="eastAsia"/>
          <w:color w:val="000000"/>
          <w:sz w:val="24"/>
          <w:szCs w:val="24"/>
        </w:rPr>
        <w:t>O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18</w:t>
      </w:r>
      <w:r w:rsidRPr="00175D04">
        <w:rPr>
          <w:rFonts w:ascii="宋体" w:hAnsi="宋体" w:hint="eastAsia"/>
          <w:color w:val="000000"/>
          <w:sz w:val="24"/>
          <w:szCs w:val="24"/>
        </w:rPr>
        <w:t>）、人参皂苷Rb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</w:t>
      </w:r>
      <w:r w:rsidRPr="00175D04">
        <w:rPr>
          <w:rFonts w:ascii="宋体" w:hAnsi="宋体" w:hint="eastAsia"/>
          <w:color w:val="000000"/>
          <w:sz w:val="24"/>
          <w:szCs w:val="24"/>
        </w:rPr>
        <w:t>（C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54</w:t>
      </w:r>
      <w:r w:rsidRPr="00175D04">
        <w:rPr>
          <w:rFonts w:ascii="宋体" w:hAnsi="宋体" w:hint="eastAsia"/>
          <w:color w:val="000000"/>
          <w:sz w:val="24"/>
          <w:szCs w:val="24"/>
        </w:rPr>
        <w:t>H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92</w:t>
      </w:r>
      <w:r w:rsidRPr="00175D04">
        <w:rPr>
          <w:rFonts w:ascii="宋体" w:hAnsi="宋体" w:hint="eastAsia"/>
          <w:color w:val="000000"/>
          <w:sz w:val="24"/>
          <w:szCs w:val="24"/>
        </w:rPr>
        <w:t>O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23</w:t>
      </w:r>
      <w:r w:rsidRPr="00175D04">
        <w:rPr>
          <w:rFonts w:ascii="宋体" w:hAnsi="宋体" w:hint="eastAsia"/>
          <w:color w:val="000000"/>
          <w:sz w:val="24"/>
          <w:szCs w:val="24"/>
        </w:rPr>
        <w:t>）、人参皂苷Rd（C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48</w:t>
      </w:r>
      <w:r w:rsidRPr="00175D04">
        <w:rPr>
          <w:rFonts w:ascii="宋体" w:hAnsi="宋体" w:hint="eastAsia"/>
          <w:color w:val="000000"/>
          <w:sz w:val="24"/>
          <w:szCs w:val="24"/>
        </w:rPr>
        <w:t>H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82</w:t>
      </w:r>
      <w:r w:rsidRPr="00175D04">
        <w:rPr>
          <w:rFonts w:ascii="宋体" w:hAnsi="宋体" w:hint="eastAsia"/>
          <w:color w:val="000000"/>
          <w:sz w:val="24"/>
          <w:szCs w:val="24"/>
        </w:rPr>
        <w:t>O</w:t>
      </w:r>
      <w:r w:rsidRPr="00175D04">
        <w:rPr>
          <w:rFonts w:ascii="宋体" w:hAnsi="宋体" w:hint="eastAsia"/>
          <w:color w:val="000000"/>
          <w:sz w:val="24"/>
          <w:szCs w:val="24"/>
          <w:vertAlign w:val="subscript"/>
        </w:rPr>
        <w:t>18</w:t>
      </w:r>
      <w:r w:rsidRPr="00175D04">
        <w:rPr>
          <w:rFonts w:ascii="宋体" w:hAnsi="宋体" w:hint="eastAsia"/>
          <w:color w:val="000000"/>
          <w:sz w:val="24"/>
          <w:szCs w:val="24"/>
        </w:rPr>
        <w:t>）的总量</w:t>
      </w:r>
      <w:r w:rsidRPr="00175D04">
        <w:rPr>
          <w:rFonts w:ascii="宋体" w:hAnsi="宋体" w:hint="eastAsia"/>
          <w:sz w:val="24"/>
          <w:szCs w:val="24"/>
        </w:rPr>
        <w:t>不得少于4.0mg。</w:t>
      </w:r>
    </w:p>
    <w:p w:rsidR="00E10C89" w:rsidRPr="004A314D" w:rsidRDefault="00E10C89"/>
    <w:sectPr w:rsidR="00E10C89" w:rsidRPr="004A3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14D" w:rsidRDefault="004A314D" w:rsidP="004A314D">
      <w:r>
        <w:separator/>
      </w:r>
    </w:p>
  </w:endnote>
  <w:endnote w:type="continuationSeparator" w:id="0">
    <w:p w:rsidR="004A314D" w:rsidRDefault="004A314D" w:rsidP="004A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14D" w:rsidRDefault="004A314D" w:rsidP="004A314D">
      <w:r>
        <w:separator/>
      </w:r>
    </w:p>
  </w:footnote>
  <w:footnote w:type="continuationSeparator" w:id="0">
    <w:p w:rsidR="004A314D" w:rsidRDefault="004A314D" w:rsidP="004A31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0F4"/>
    <w:rsid w:val="004A314D"/>
    <w:rsid w:val="00AE10F4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14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31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31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31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314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14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31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31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31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31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1243</Characters>
  <Application>Microsoft Office Word</Application>
  <DocSecurity>0</DocSecurity>
  <Lines>10</Lines>
  <Paragraphs>2</Paragraphs>
  <ScaleCrop>false</ScaleCrop>
  <Company>P R C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2022-02-23T01:36:00Z</dcterms:created>
  <dcterms:modified xsi:type="dcterms:W3CDTF">2022-02-23T01:37:00Z</dcterms:modified>
</cp:coreProperties>
</file>