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5F" w:rsidRPr="002D495F" w:rsidRDefault="002D495F" w:rsidP="002D49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1"/>
        </w:rPr>
      </w:pPr>
      <w:bookmarkStart w:id="0" w:name="_GoBack"/>
      <w:r w:rsidRPr="002D495F">
        <w:rPr>
          <w:rFonts w:ascii="Times New Roman" w:hAnsi="Times New Roman" w:cs="Times New Roman"/>
          <w:b/>
          <w:sz w:val="28"/>
          <w:szCs w:val="21"/>
        </w:rPr>
        <w:t>HPLC</w:t>
      </w:r>
      <w:r w:rsidRPr="002D495F">
        <w:rPr>
          <w:rFonts w:ascii="Times New Roman" w:hAnsi="Times New Roman" w:cs="Times New Roman"/>
          <w:b/>
          <w:sz w:val="28"/>
          <w:szCs w:val="21"/>
        </w:rPr>
        <w:t>测定导</w:t>
      </w:r>
      <w:proofErr w:type="gramStart"/>
      <w:r w:rsidRPr="002D495F">
        <w:rPr>
          <w:rFonts w:ascii="Times New Roman" w:hAnsi="Times New Roman" w:cs="Times New Roman"/>
          <w:b/>
          <w:sz w:val="28"/>
          <w:szCs w:val="21"/>
        </w:rPr>
        <w:t>赤</w:t>
      </w:r>
      <w:proofErr w:type="gramEnd"/>
      <w:r w:rsidRPr="002D495F">
        <w:rPr>
          <w:rFonts w:ascii="Times New Roman" w:hAnsi="Times New Roman" w:cs="Times New Roman"/>
          <w:b/>
          <w:sz w:val="28"/>
          <w:szCs w:val="21"/>
        </w:rPr>
        <w:t>丸中黄芩的含量</w:t>
      </w:r>
      <w:r w:rsidRPr="002D495F">
        <w:rPr>
          <w:rFonts w:ascii="Times New Roman" w:hAnsi="Times New Roman" w:cs="Times New Roman" w:hint="eastAsia"/>
          <w:b/>
          <w:sz w:val="28"/>
          <w:szCs w:val="21"/>
        </w:rPr>
        <w:t>的</w:t>
      </w:r>
      <w:r w:rsidRPr="002D495F">
        <w:rPr>
          <w:rFonts w:ascii="Times New Roman" w:hAnsi="Times New Roman" w:cs="Times New Roman"/>
          <w:b/>
          <w:sz w:val="28"/>
          <w:szCs w:val="21"/>
        </w:rPr>
        <w:t>方法</w:t>
      </w:r>
    </w:p>
    <w:bookmarkEnd w:id="0"/>
    <w:p w:rsidR="002D495F" w:rsidRPr="0026408F" w:rsidRDefault="002D495F" w:rsidP="002D495F">
      <w:pPr>
        <w:spacing w:line="360" w:lineRule="auto"/>
        <w:rPr>
          <w:color w:val="000000"/>
          <w:sz w:val="24"/>
        </w:rPr>
      </w:pPr>
      <w:r w:rsidRPr="0026408F">
        <w:rPr>
          <w:rFonts w:ascii="黑体" w:eastAsia="黑体" w:hint="eastAsia"/>
          <w:sz w:val="24"/>
        </w:rPr>
        <w:t>【含量测定】</w:t>
      </w:r>
      <w:r w:rsidRPr="0026408F">
        <w:rPr>
          <w:rFonts w:hint="eastAsia"/>
          <w:b/>
          <w:sz w:val="24"/>
          <w:szCs w:val="24"/>
        </w:rPr>
        <w:t>黄芩</w:t>
      </w:r>
      <w:r w:rsidRPr="0026408F">
        <w:rPr>
          <w:rFonts w:ascii="黑体" w:eastAsia="黑体" w:hint="eastAsia"/>
          <w:sz w:val="24"/>
        </w:rPr>
        <w:t xml:space="preserve"> </w:t>
      </w:r>
      <w:r w:rsidRPr="0026408F">
        <w:rPr>
          <w:rFonts w:hint="eastAsia"/>
          <w:color w:val="000000"/>
          <w:sz w:val="24"/>
        </w:rPr>
        <w:t>照高效液相色谱法</w:t>
      </w:r>
      <w:r w:rsidRPr="0026408F">
        <w:rPr>
          <w:color w:val="000000"/>
          <w:sz w:val="24"/>
        </w:rPr>
        <w:t>(</w:t>
      </w:r>
      <w:r w:rsidRPr="0026408F">
        <w:rPr>
          <w:rFonts w:hAnsi="宋体" w:hint="eastAsia"/>
          <w:sz w:val="24"/>
        </w:rPr>
        <w:t>中国药典</w:t>
      </w:r>
      <w:r w:rsidRPr="0026408F">
        <w:rPr>
          <w:rFonts w:ascii="Times New Roman" w:hAnsi="Times New Roman"/>
          <w:sz w:val="24"/>
        </w:rPr>
        <w:t>2020</w:t>
      </w:r>
      <w:r w:rsidRPr="0026408F">
        <w:rPr>
          <w:rFonts w:hAnsi="宋体" w:hint="eastAsia"/>
          <w:sz w:val="24"/>
        </w:rPr>
        <w:t>年版四部</w:t>
      </w:r>
      <w:r w:rsidRPr="0026408F">
        <w:rPr>
          <w:rFonts w:hint="eastAsia"/>
          <w:color w:val="000000"/>
          <w:sz w:val="24"/>
        </w:rPr>
        <w:t>通则</w:t>
      </w:r>
      <w:r w:rsidRPr="0026408F">
        <w:rPr>
          <w:rFonts w:ascii="Times New Roman" w:hAnsi="Times New Roman"/>
          <w:color w:val="000000"/>
          <w:sz w:val="24"/>
        </w:rPr>
        <w:t>0512</w:t>
      </w:r>
      <w:r w:rsidRPr="0026408F">
        <w:rPr>
          <w:color w:val="000000"/>
          <w:sz w:val="24"/>
        </w:rPr>
        <w:t>)</w:t>
      </w:r>
      <w:r w:rsidRPr="0026408F">
        <w:rPr>
          <w:rFonts w:hint="eastAsia"/>
          <w:color w:val="000000"/>
          <w:sz w:val="24"/>
        </w:rPr>
        <w:t>测定。</w:t>
      </w:r>
    </w:p>
    <w:p w:rsidR="002D495F" w:rsidRPr="0026408F" w:rsidRDefault="002D495F" w:rsidP="002D495F">
      <w:pPr>
        <w:spacing w:line="360" w:lineRule="auto"/>
        <w:ind w:firstLineChars="200" w:firstLine="480"/>
        <w:rPr>
          <w:color w:val="000000"/>
          <w:sz w:val="24"/>
        </w:rPr>
      </w:pPr>
      <w:r w:rsidRPr="0026408F">
        <w:rPr>
          <w:rFonts w:ascii="黑体" w:eastAsia="黑体" w:hint="eastAsia"/>
          <w:color w:val="000000"/>
          <w:sz w:val="24"/>
        </w:rPr>
        <w:t>色谱条件与系统适用性试验</w:t>
      </w:r>
      <w:r>
        <w:rPr>
          <w:rFonts w:ascii="黑体" w:eastAsia="黑体" w:hint="eastAsia"/>
          <w:color w:val="000000"/>
          <w:sz w:val="24"/>
        </w:rPr>
        <w:t xml:space="preserve"> </w:t>
      </w:r>
      <w:r w:rsidRPr="0026408F">
        <w:rPr>
          <w:rFonts w:hint="eastAsia"/>
          <w:color w:val="000000"/>
          <w:sz w:val="24"/>
        </w:rPr>
        <w:t>以十八烷基硅烷键合硅胶为填充剂；</w:t>
      </w:r>
      <w:r w:rsidRPr="0026408F">
        <w:rPr>
          <w:color w:val="000000"/>
          <w:sz w:val="24"/>
        </w:rPr>
        <w:t>以</w:t>
      </w:r>
      <w:r w:rsidRPr="0026408F">
        <w:rPr>
          <w:rFonts w:hint="eastAsia"/>
          <w:color w:val="000000"/>
          <w:sz w:val="24"/>
        </w:rPr>
        <w:t>乙腈</w:t>
      </w:r>
      <w:r w:rsidRPr="0026408F">
        <w:rPr>
          <w:color w:val="000000"/>
          <w:sz w:val="24"/>
        </w:rPr>
        <w:t>为流动相</w:t>
      </w:r>
      <w:r w:rsidRPr="0026408F">
        <w:rPr>
          <w:rFonts w:ascii="Times New Roman" w:hAnsi="Times New Roman"/>
          <w:color w:val="000000"/>
          <w:sz w:val="24"/>
        </w:rPr>
        <w:t>A</w:t>
      </w:r>
      <w:r w:rsidRPr="0026408F">
        <w:rPr>
          <w:color w:val="000000"/>
          <w:sz w:val="24"/>
        </w:rPr>
        <w:t>，以</w:t>
      </w:r>
      <w:r w:rsidRPr="0026408F">
        <w:rPr>
          <w:rFonts w:ascii="Times New Roman" w:hAnsi="Times New Roman"/>
          <w:color w:val="000000"/>
          <w:sz w:val="24"/>
        </w:rPr>
        <w:t>0.2%</w:t>
      </w:r>
      <w:r w:rsidRPr="0026408F">
        <w:rPr>
          <w:rFonts w:hint="eastAsia"/>
          <w:color w:val="000000"/>
          <w:sz w:val="24"/>
        </w:rPr>
        <w:t>磷酸为流动相</w:t>
      </w:r>
      <w:r w:rsidRPr="0026408F">
        <w:rPr>
          <w:rFonts w:ascii="Times New Roman" w:hAnsi="Times New Roman"/>
          <w:color w:val="000000"/>
          <w:sz w:val="24"/>
        </w:rPr>
        <w:t>B</w:t>
      </w:r>
      <w:r w:rsidRPr="0026408F">
        <w:rPr>
          <w:color w:val="000000"/>
          <w:sz w:val="24"/>
        </w:rPr>
        <w:t>，按下表</w:t>
      </w:r>
      <w:r w:rsidRPr="0026408F">
        <w:rPr>
          <w:rFonts w:hint="eastAsia"/>
          <w:color w:val="000000"/>
          <w:sz w:val="24"/>
        </w:rPr>
        <w:t>中的规定</w:t>
      </w:r>
      <w:r w:rsidRPr="0026408F">
        <w:rPr>
          <w:color w:val="000000"/>
          <w:sz w:val="24"/>
        </w:rPr>
        <w:t>进行梯度洗脱；检测波长为</w:t>
      </w:r>
      <w:r w:rsidRPr="0026408F">
        <w:rPr>
          <w:rFonts w:hint="eastAsia"/>
          <w:color w:val="000000"/>
          <w:sz w:val="24"/>
        </w:rPr>
        <w:t>274nm</w:t>
      </w:r>
      <w:r w:rsidRPr="0026408F">
        <w:rPr>
          <w:rFonts w:hint="eastAsia"/>
          <w:color w:val="000000"/>
          <w:sz w:val="24"/>
        </w:rPr>
        <w:t>。</w:t>
      </w:r>
      <w:r w:rsidRPr="0026408F">
        <w:rPr>
          <w:rFonts w:hAnsi="宋体" w:hint="eastAsia"/>
          <w:sz w:val="24"/>
          <w:szCs w:val="32"/>
        </w:rPr>
        <w:t>柱温：</w:t>
      </w:r>
      <w:r w:rsidRPr="0026408F">
        <w:rPr>
          <w:rFonts w:hAnsi="宋体" w:hint="eastAsia"/>
          <w:sz w:val="24"/>
          <w:szCs w:val="32"/>
        </w:rPr>
        <w:t>30</w:t>
      </w:r>
      <w:r w:rsidRPr="0026408F">
        <w:rPr>
          <w:rFonts w:hAnsi="宋体" w:hint="eastAsia"/>
          <w:sz w:val="24"/>
          <w:szCs w:val="32"/>
        </w:rPr>
        <w:t>℃；流速为</w:t>
      </w:r>
      <w:r w:rsidRPr="0026408F">
        <w:rPr>
          <w:rFonts w:hAnsi="宋体" w:hint="eastAsia"/>
          <w:sz w:val="24"/>
          <w:szCs w:val="32"/>
        </w:rPr>
        <w:t>1.0 mL/min</w:t>
      </w:r>
      <w:r w:rsidRPr="0026408F">
        <w:rPr>
          <w:rFonts w:hAnsi="宋体" w:hint="eastAsia"/>
          <w:sz w:val="24"/>
          <w:szCs w:val="32"/>
        </w:rPr>
        <w:t>；</w:t>
      </w:r>
      <w:r w:rsidRPr="0026408F">
        <w:rPr>
          <w:rFonts w:hint="eastAsia"/>
          <w:sz w:val="24"/>
        </w:rPr>
        <w:t>理论板数按黄芩</w:t>
      </w:r>
      <w:proofErr w:type="gramStart"/>
      <w:r w:rsidRPr="0026408F">
        <w:rPr>
          <w:rFonts w:hint="eastAsia"/>
          <w:sz w:val="24"/>
        </w:rPr>
        <w:t>苷峰计算</w:t>
      </w:r>
      <w:proofErr w:type="gramEnd"/>
      <w:r w:rsidRPr="0026408F">
        <w:rPr>
          <w:rFonts w:hint="eastAsia"/>
          <w:sz w:val="24"/>
        </w:rPr>
        <w:t>应不低于</w:t>
      </w:r>
      <w:r w:rsidRPr="0026408F">
        <w:rPr>
          <w:rFonts w:hint="eastAsia"/>
          <w:sz w:val="24"/>
        </w:rPr>
        <w:t>2500</w:t>
      </w:r>
      <w:r w:rsidRPr="0026408F">
        <w:rPr>
          <w:rFonts w:hint="eastAsia"/>
          <w:sz w:val="24"/>
        </w:rPr>
        <w:t>。</w:t>
      </w:r>
    </w:p>
    <w:tbl>
      <w:tblPr>
        <w:tblW w:w="0" w:type="auto"/>
        <w:jc w:val="center"/>
        <w:tblBorders>
          <w:top w:val="single" w:sz="12" w:space="0" w:color="auto"/>
          <w:bottom w:val="single" w:sz="4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2"/>
        <w:gridCol w:w="1984"/>
        <w:gridCol w:w="301"/>
        <w:gridCol w:w="1683"/>
        <w:gridCol w:w="237"/>
      </w:tblGrid>
      <w:tr w:rsidR="002D495F" w:rsidRPr="0026408F" w:rsidTr="002A6B59">
        <w:trPr>
          <w:gridAfter w:val="1"/>
          <w:wAfter w:w="237" w:type="dxa"/>
          <w:trHeight w:val="426"/>
          <w:jc w:val="center"/>
        </w:trPr>
        <w:tc>
          <w:tcPr>
            <w:tcW w:w="1942" w:type="dxa"/>
            <w:vAlign w:val="center"/>
          </w:tcPr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 w:rsidRPr="0026408F">
              <w:rPr>
                <w:color w:val="000000"/>
                <w:kern w:val="0"/>
                <w:sz w:val="24"/>
              </w:rPr>
              <w:t>时间</w:t>
            </w:r>
            <w:r w:rsidRPr="0026408F">
              <w:rPr>
                <w:rFonts w:ascii="Times New Roman"/>
                <w:color w:val="000000"/>
                <w:kern w:val="0"/>
                <w:sz w:val="24"/>
              </w:rPr>
              <w:t>（</w:t>
            </w:r>
            <w:r w:rsidRPr="0026408F">
              <w:rPr>
                <w:rFonts w:ascii="Times New Roman" w:hAnsi="Times New Roman"/>
                <w:color w:val="000000"/>
                <w:kern w:val="0"/>
                <w:sz w:val="24"/>
              </w:rPr>
              <w:t>min</w:t>
            </w:r>
            <w:r w:rsidRPr="0026408F">
              <w:rPr>
                <w:rFonts w:ascii="Times New Roman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84" w:type="dxa"/>
            <w:noWrap/>
            <w:vAlign w:val="center"/>
          </w:tcPr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 w:rsidRPr="0026408F">
              <w:rPr>
                <w:color w:val="000000"/>
                <w:kern w:val="0"/>
                <w:sz w:val="24"/>
              </w:rPr>
              <w:t>流动相</w:t>
            </w:r>
            <w:r w:rsidRPr="0026408F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A </w:t>
            </w:r>
            <w:r w:rsidRPr="0026408F">
              <w:rPr>
                <w:rFonts w:hint="eastAsia"/>
                <w:color w:val="000000"/>
                <w:kern w:val="0"/>
                <w:sz w:val="24"/>
              </w:rPr>
              <w:t>（</w:t>
            </w:r>
            <w:r w:rsidRPr="0026408F">
              <w:rPr>
                <w:color w:val="000000"/>
                <w:kern w:val="0"/>
                <w:sz w:val="24"/>
              </w:rPr>
              <w:t>%</w:t>
            </w:r>
            <w:r w:rsidRPr="0026408F">
              <w:rPr>
                <w:rFonts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 w:rsidRPr="0026408F">
              <w:rPr>
                <w:color w:val="000000"/>
                <w:kern w:val="0"/>
                <w:sz w:val="24"/>
              </w:rPr>
              <w:t>流动相</w:t>
            </w:r>
            <w:r w:rsidRPr="0026408F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B </w:t>
            </w:r>
            <w:r w:rsidRPr="0026408F">
              <w:rPr>
                <w:rFonts w:hint="eastAsia"/>
                <w:color w:val="000000"/>
                <w:kern w:val="0"/>
                <w:sz w:val="24"/>
              </w:rPr>
              <w:t>（</w:t>
            </w:r>
            <w:r w:rsidRPr="0026408F">
              <w:rPr>
                <w:color w:val="000000"/>
                <w:kern w:val="0"/>
                <w:sz w:val="24"/>
              </w:rPr>
              <w:t>%</w:t>
            </w:r>
            <w:r w:rsidRPr="0026408F">
              <w:rPr>
                <w:rFonts w:hint="eastAsia"/>
                <w:color w:val="000000"/>
                <w:kern w:val="0"/>
                <w:sz w:val="24"/>
              </w:rPr>
              <w:t>）</w:t>
            </w:r>
          </w:p>
        </w:tc>
      </w:tr>
      <w:tr w:rsidR="002D495F" w:rsidRPr="0026408F" w:rsidTr="002A6B59">
        <w:trPr>
          <w:trHeight w:val="300"/>
          <w:jc w:val="center"/>
        </w:trPr>
        <w:tc>
          <w:tcPr>
            <w:tcW w:w="1942" w:type="dxa"/>
            <w:tcBorders>
              <w:bottom w:val="single" w:sz="12" w:space="0" w:color="auto"/>
            </w:tcBorders>
            <w:vAlign w:val="center"/>
          </w:tcPr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0~5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5~14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14~17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17~41</w:t>
            </w:r>
          </w:p>
        </w:tc>
        <w:tc>
          <w:tcPr>
            <w:tcW w:w="2285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20→24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24→</w:t>
            </w:r>
            <w:r>
              <w:rPr>
                <w:rFonts w:ascii="Times New Roman" w:hAnsi="Times New Roman"/>
                <w:kern w:val="0"/>
                <w:sz w:val="24"/>
              </w:rPr>
              <w:t>46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46</w:t>
            </w:r>
            <w:r w:rsidRPr="0026408F">
              <w:rPr>
                <w:rFonts w:ascii="Times New Roman" w:hAnsi="Times New Roman"/>
                <w:kern w:val="0"/>
                <w:sz w:val="24"/>
              </w:rPr>
              <w:t>→</w:t>
            </w:r>
            <w:r>
              <w:rPr>
                <w:rFonts w:ascii="Times New Roman" w:hAnsi="Times New Roman"/>
                <w:kern w:val="0"/>
                <w:sz w:val="24"/>
              </w:rPr>
              <w:t>48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48</w:t>
            </w:r>
            <w:r w:rsidRPr="0026408F">
              <w:rPr>
                <w:rFonts w:ascii="Times New Roman" w:hAnsi="Times New Roman"/>
                <w:kern w:val="0"/>
                <w:sz w:val="24"/>
              </w:rPr>
              <w:t>→</w:t>
            </w:r>
            <w:r>
              <w:rPr>
                <w:rFonts w:ascii="Times New Roman" w:hAnsi="Times New Roman"/>
                <w:kern w:val="0"/>
                <w:sz w:val="24"/>
              </w:rPr>
              <w:t>60</w:t>
            </w:r>
          </w:p>
        </w:tc>
        <w:tc>
          <w:tcPr>
            <w:tcW w:w="192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80→76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26408F">
              <w:rPr>
                <w:rFonts w:ascii="Times New Roman" w:hAnsi="Times New Roman"/>
                <w:kern w:val="0"/>
                <w:sz w:val="24"/>
              </w:rPr>
              <w:t>76→</w:t>
            </w:r>
            <w:r>
              <w:rPr>
                <w:rFonts w:ascii="Times New Roman" w:hAnsi="Times New Roman"/>
                <w:kern w:val="0"/>
                <w:sz w:val="24"/>
              </w:rPr>
              <w:t>54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54</w:t>
            </w:r>
            <w:r w:rsidRPr="0026408F">
              <w:rPr>
                <w:rFonts w:ascii="Times New Roman" w:hAnsi="Times New Roman"/>
                <w:kern w:val="0"/>
                <w:sz w:val="24"/>
              </w:rPr>
              <w:t>→</w:t>
            </w:r>
            <w:r>
              <w:rPr>
                <w:rFonts w:ascii="Times New Roman" w:hAnsi="Times New Roman"/>
                <w:kern w:val="0"/>
                <w:sz w:val="24"/>
              </w:rPr>
              <w:t>52</w:t>
            </w:r>
          </w:p>
          <w:p w:rsidR="002D495F" w:rsidRPr="0026408F" w:rsidRDefault="002D495F" w:rsidP="002A6B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52</w:t>
            </w:r>
            <w:r w:rsidRPr="0026408F">
              <w:rPr>
                <w:rFonts w:ascii="Times New Roman" w:hAnsi="Times New Roman"/>
                <w:kern w:val="0"/>
                <w:sz w:val="24"/>
              </w:rPr>
              <w:t>→</w:t>
            </w:r>
            <w:r>
              <w:rPr>
                <w:rFonts w:ascii="Times New Roman" w:hAnsi="Times New Roman"/>
                <w:kern w:val="0"/>
                <w:sz w:val="24"/>
              </w:rPr>
              <w:t>40</w:t>
            </w:r>
          </w:p>
        </w:tc>
      </w:tr>
    </w:tbl>
    <w:p w:rsidR="002D495F" w:rsidRPr="0026408F" w:rsidRDefault="002D495F" w:rsidP="002D495F">
      <w:pPr>
        <w:spacing w:line="360" w:lineRule="auto"/>
        <w:ind w:firstLineChars="200" w:firstLine="480"/>
        <w:rPr>
          <w:sz w:val="24"/>
        </w:rPr>
      </w:pPr>
      <w:r w:rsidRPr="0026408F">
        <w:rPr>
          <w:rFonts w:ascii="黑体" w:eastAsia="黑体" w:hint="eastAsia"/>
          <w:color w:val="000000"/>
          <w:sz w:val="24"/>
        </w:rPr>
        <w:t>对照品溶液的制备</w:t>
      </w:r>
      <w:r>
        <w:rPr>
          <w:rFonts w:ascii="黑体" w:eastAsia="黑体" w:hint="eastAsia"/>
          <w:color w:val="000000"/>
          <w:sz w:val="24"/>
        </w:rPr>
        <w:t xml:space="preserve"> </w:t>
      </w:r>
      <w:r w:rsidRPr="0026408F">
        <w:rPr>
          <w:rFonts w:hint="eastAsia"/>
          <w:color w:val="000000"/>
          <w:sz w:val="24"/>
        </w:rPr>
        <w:t>取</w:t>
      </w:r>
      <w:r w:rsidRPr="0026408F">
        <w:rPr>
          <w:rFonts w:hint="eastAsia"/>
          <w:sz w:val="24"/>
          <w:szCs w:val="24"/>
        </w:rPr>
        <w:t>黄芩</w:t>
      </w:r>
      <w:proofErr w:type="gramStart"/>
      <w:r w:rsidRPr="0026408F">
        <w:rPr>
          <w:rFonts w:hint="eastAsia"/>
          <w:sz w:val="24"/>
          <w:szCs w:val="24"/>
        </w:rPr>
        <w:t>苷</w:t>
      </w:r>
      <w:proofErr w:type="gramEnd"/>
      <w:r w:rsidRPr="0026408F">
        <w:rPr>
          <w:rFonts w:hint="eastAsia"/>
          <w:sz w:val="24"/>
          <w:szCs w:val="24"/>
        </w:rPr>
        <w:t>、汉黄芩</w:t>
      </w:r>
      <w:proofErr w:type="gramStart"/>
      <w:r w:rsidRPr="0026408F">
        <w:rPr>
          <w:rFonts w:hint="eastAsia"/>
          <w:sz w:val="24"/>
          <w:szCs w:val="24"/>
        </w:rPr>
        <w:t>苷</w:t>
      </w:r>
      <w:proofErr w:type="gramEnd"/>
      <w:r w:rsidRPr="0026408F">
        <w:rPr>
          <w:rFonts w:hint="eastAsia"/>
          <w:sz w:val="24"/>
          <w:szCs w:val="24"/>
        </w:rPr>
        <w:t>、黄芩素、汉黄芩素</w:t>
      </w:r>
      <w:r w:rsidRPr="0026408F">
        <w:rPr>
          <w:rFonts w:hint="eastAsia"/>
          <w:color w:val="000000"/>
          <w:sz w:val="24"/>
        </w:rPr>
        <w:t>对照品适量，精密称定，加甲醇分别制成每</w:t>
      </w:r>
      <w:r w:rsidRPr="0026408F">
        <w:rPr>
          <w:rFonts w:ascii="Times New Roman" w:hAnsi="Times New Roman"/>
          <w:color w:val="000000"/>
          <w:sz w:val="24"/>
        </w:rPr>
        <w:t>1ml</w:t>
      </w:r>
      <w:r w:rsidRPr="0026408F">
        <w:rPr>
          <w:rFonts w:hint="eastAsia"/>
          <w:color w:val="000000"/>
          <w:sz w:val="24"/>
        </w:rPr>
        <w:t>各含</w:t>
      </w:r>
      <w:r w:rsidRPr="0026408F">
        <w:rPr>
          <w:rFonts w:hint="eastAsia"/>
          <w:sz w:val="24"/>
        </w:rPr>
        <w:t>72</w:t>
      </w:r>
      <w:r w:rsidRPr="0026408F">
        <w:rPr>
          <w:sz w:val="24"/>
        </w:rPr>
        <w:t>μg</w:t>
      </w:r>
      <w:r w:rsidRPr="0026408F">
        <w:rPr>
          <w:rFonts w:hint="eastAsia"/>
          <w:sz w:val="24"/>
        </w:rPr>
        <w:t>、</w:t>
      </w:r>
      <w:r w:rsidRPr="0026408F">
        <w:rPr>
          <w:rFonts w:hint="eastAsia"/>
          <w:sz w:val="24"/>
        </w:rPr>
        <w:t>24</w:t>
      </w:r>
      <w:r w:rsidRPr="0026408F">
        <w:rPr>
          <w:sz w:val="24"/>
        </w:rPr>
        <w:t>μg</w:t>
      </w:r>
      <w:r w:rsidRPr="0026408F">
        <w:rPr>
          <w:rFonts w:hint="eastAsia"/>
          <w:sz w:val="24"/>
        </w:rPr>
        <w:t>、</w:t>
      </w:r>
      <w:r w:rsidRPr="0026408F">
        <w:rPr>
          <w:rFonts w:hint="eastAsia"/>
          <w:sz w:val="24"/>
        </w:rPr>
        <w:t>10</w:t>
      </w:r>
      <w:r w:rsidRPr="0026408F">
        <w:rPr>
          <w:sz w:val="24"/>
        </w:rPr>
        <w:t>μg</w:t>
      </w:r>
      <w:r w:rsidRPr="0026408F">
        <w:rPr>
          <w:rFonts w:hint="eastAsia"/>
          <w:sz w:val="24"/>
        </w:rPr>
        <w:t xml:space="preserve"> </w:t>
      </w:r>
      <w:r w:rsidRPr="0026408F">
        <w:rPr>
          <w:rFonts w:hint="eastAsia"/>
          <w:sz w:val="24"/>
        </w:rPr>
        <w:t>、</w:t>
      </w:r>
      <w:r w:rsidRPr="0026408F">
        <w:rPr>
          <w:rFonts w:hint="eastAsia"/>
          <w:sz w:val="24"/>
        </w:rPr>
        <w:t>10</w:t>
      </w:r>
      <w:r w:rsidRPr="0026408F">
        <w:rPr>
          <w:sz w:val="24"/>
        </w:rPr>
        <w:t>μg</w:t>
      </w:r>
      <w:r w:rsidRPr="0026408F">
        <w:rPr>
          <w:rFonts w:hint="eastAsia"/>
          <w:sz w:val="24"/>
        </w:rPr>
        <w:t>的混合溶液，</w:t>
      </w:r>
      <w:r w:rsidRPr="0026408F">
        <w:rPr>
          <w:rFonts w:hAnsi="宋体" w:hint="eastAsia"/>
          <w:sz w:val="24"/>
        </w:rPr>
        <w:t>即得。</w:t>
      </w:r>
    </w:p>
    <w:p w:rsidR="002D495F" w:rsidRPr="0026408F" w:rsidRDefault="002D495F" w:rsidP="002D49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en-US"/>
        </w:rPr>
      </w:pPr>
      <w:proofErr w:type="gramStart"/>
      <w:r w:rsidRPr="0026408F">
        <w:rPr>
          <w:rFonts w:ascii="黑体" w:eastAsia="黑体" w:hAnsi="宋体" w:cs="宋体" w:hint="eastAsia"/>
          <w:color w:val="000000"/>
          <w:kern w:val="0"/>
          <w:sz w:val="24"/>
          <w:szCs w:val="24"/>
        </w:rPr>
        <w:t>供试品溶液</w:t>
      </w:r>
      <w:proofErr w:type="gramEnd"/>
      <w:r w:rsidRPr="0026408F">
        <w:rPr>
          <w:rFonts w:ascii="黑体" w:eastAsia="黑体" w:hAnsi="宋体" w:cs="宋体" w:hint="eastAsia"/>
          <w:color w:val="000000"/>
          <w:kern w:val="0"/>
          <w:sz w:val="24"/>
          <w:szCs w:val="24"/>
        </w:rPr>
        <w:t>的制备</w:t>
      </w:r>
      <w:r>
        <w:rPr>
          <w:rFonts w:ascii="黑体" w:eastAsia="黑体" w:hAnsi="宋体" w:cs="宋体" w:hint="eastAsia"/>
          <w:color w:val="000000"/>
          <w:kern w:val="0"/>
          <w:sz w:val="24"/>
          <w:szCs w:val="24"/>
        </w:rPr>
        <w:t xml:space="preserve"> </w:t>
      </w:r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取本品粉末约1</w:t>
      </w:r>
      <w:r w:rsidRPr="0026408F">
        <w:rPr>
          <w:rFonts w:ascii="Times New Roman" w:hAnsi="Times New Roman"/>
          <w:kern w:val="0"/>
          <w:sz w:val="24"/>
          <w:szCs w:val="24"/>
          <w:lang w:bidi="en-US"/>
        </w:rPr>
        <w:t>g</w:t>
      </w:r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，精密称定，</w:t>
      </w:r>
      <w:proofErr w:type="gramStart"/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置具塞</w:t>
      </w:r>
      <w:proofErr w:type="gramEnd"/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锥形瓶中，精密加入甲醇50ml，密塞，称定重量，超声处理（功率700W，频率80kHz）40分钟，放冷，再称定重量，用甲醇</w:t>
      </w:r>
      <w:proofErr w:type="gramStart"/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补足减失的</w:t>
      </w:r>
      <w:proofErr w:type="gramEnd"/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重量，摇匀，滤过，</w:t>
      </w:r>
      <w:proofErr w:type="gramStart"/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取续滤液</w:t>
      </w:r>
      <w:proofErr w:type="gramEnd"/>
      <w:r w:rsidRPr="0026408F">
        <w:rPr>
          <w:rFonts w:ascii="宋体" w:hAnsi="宋体" w:cs="宋体" w:hint="eastAsia"/>
          <w:kern w:val="0"/>
          <w:sz w:val="24"/>
          <w:szCs w:val="24"/>
          <w:lang w:bidi="en-US"/>
        </w:rPr>
        <w:t>，即得。</w:t>
      </w:r>
    </w:p>
    <w:p w:rsidR="002D495F" w:rsidRPr="0026408F" w:rsidRDefault="002D495F" w:rsidP="002D495F">
      <w:pPr>
        <w:adjustRightInd w:val="0"/>
        <w:spacing w:afterLines="50" w:after="156" w:line="360" w:lineRule="auto"/>
        <w:ind w:firstLineChars="200" w:firstLine="480"/>
        <w:rPr>
          <w:sz w:val="24"/>
          <w:lang w:bidi="en-US"/>
        </w:rPr>
      </w:pPr>
      <w:r w:rsidRPr="0026408F">
        <w:rPr>
          <w:rFonts w:ascii="黑体" w:eastAsia="黑体" w:hint="eastAsia"/>
          <w:color w:val="000000"/>
          <w:sz w:val="24"/>
          <w:szCs w:val="24"/>
        </w:rPr>
        <w:t>测定法</w:t>
      </w:r>
      <w:r>
        <w:rPr>
          <w:rFonts w:ascii="黑体" w:eastAsia="黑体" w:hint="eastAsia"/>
          <w:color w:val="000000"/>
          <w:sz w:val="24"/>
          <w:szCs w:val="24"/>
        </w:rPr>
        <w:t xml:space="preserve"> </w:t>
      </w:r>
      <w:r w:rsidRPr="0026408F">
        <w:rPr>
          <w:rFonts w:hint="eastAsia"/>
          <w:color w:val="000000"/>
          <w:sz w:val="24"/>
        </w:rPr>
        <w:t>分别精密吸取对照品溶液与</w:t>
      </w:r>
      <w:proofErr w:type="gramStart"/>
      <w:r w:rsidRPr="0026408F">
        <w:rPr>
          <w:rFonts w:hint="eastAsia"/>
          <w:color w:val="000000"/>
          <w:sz w:val="24"/>
        </w:rPr>
        <w:t>供试品溶液</w:t>
      </w:r>
      <w:proofErr w:type="gramEnd"/>
      <w:r w:rsidRPr="0026408F">
        <w:rPr>
          <w:rFonts w:hint="eastAsia"/>
          <w:color w:val="000000"/>
          <w:sz w:val="24"/>
        </w:rPr>
        <w:t>各</w:t>
      </w:r>
      <w:r w:rsidRPr="0026408F">
        <w:rPr>
          <w:rFonts w:hint="eastAsia"/>
          <w:color w:val="000000"/>
          <w:sz w:val="24"/>
        </w:rPr>
        <w:t>10</w:t>
      </w:r>
      <w:r w:rsidRPr="0026408F">
        <w:rPr>
          <w:color w:val="000000"/>
          <w:sz w:val="24"/>
        </w:rPr>
        <w:t>μ</w:t>
      </w:r>
      <w:r w:rsidRPr="0026408F">
        <w:rPr>
          <w:rFonts w:hint="eastAsia"/>
          <w:color w:val="000000"/>
          <w:sz w:val="24"/>
        </w:rPr>
        <w:t>l</w:t>
      </w:r>
      <w:r w:rsidRPr="0026408F">
        <w:rPr>
          <w:rFonts w:hint="eastAsia"/>
          <w:color w:val="000000"/>
          <w:sz w:val="24"/>
        </w:rPr>
        <w:t>，注入液相色谱仪，测定。</w:t>
      </w:r>
    </w:p>
    <w:p w:rsidR="001623EA" w:rsidRPr="002D495F" w:rsidRDefault="001623EA"/>
    <w:sectPr w:rsidR="001623EA" w:rsidRPr="002D4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95F" w:rsidRDefault="002D495F" w:rsidP="002D495F">
      <w:r>
        <w:separator/>
      </w:r>
    </w:p>
  </w:endnote>
  <w:endnote w:type="continuationSeparator" w:id="0">
    <w:p w:rsidR="002D495F" w:rsidRDefault="002D495F" w:rsidP="002D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95F" w:rsidRDefault="002D495F" w:rsidP="002D495F">
      <w:r>
        <w:separator/>
      </w:r>
    </w:p>
  </w:footnote>
  <w:footnote w:type="continuationSeparator" w:id="0">
    <w:p w:rsidR="002D495F" w:rsidRDefault="002D495F" w:rsidP="002D4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63"/>
    <w:rsid w:val="00026363"/>
    <w:rsid w:val="001623EA"/>
    <w:rsid w:val="002D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4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49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4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49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4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49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4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49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P R C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2022-02-28T02:03:00Z</dcterms:created>
  <dcterms:modified xsi:type="dcterms:W3CDTF">2022-02-28T02:03:00Z</dcterms:modified>
</cp:coreProperties>
</file>