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C2E" w:rsidRDefault="00DF5C2E" w:rsidP="00DF5C2E">
      <w:pPr>
        <w:ind w:firstLineChars="800" w:firstLine="2249"/>
        <w:rPr>
          <w:b/>
        </w:rPr>
      </w:pPr>
      <w:r>
        <w:rPr>
          <w:rFonts w:hint="eastAsia"/>
          <w:b/>
          <w:sz w:val="28"/>
          <w:szCs w:val="28"/>
        </w:rPr>
        <w:t>枸橼酸三乙酯中硫酸二乙酯测定方法</w:t>
      </w:r>
    </w:p>
    <w:p w:rsidR="00DF5C2E" w:rsidRDefault="00DF5C2E" w:rsidP="00DF5C2E">
      <w:pPr>
        <w:ind w:firstLine="480"/>
      </w:pPr>
    </w:p>
    <w:p w:rsidR="00DF5C2E" w:rsidRDefault="00DF5C2E" w:rsidP="00DF5C2E">
      <w:pPr>
        <w:spacing w:line="360" w:lineRule="auto"/>
        <w:ind w:firstLine="482"/>
      </w:pPr>
      <w:r>
        <w:rPr>
          <w:b/>
        </w:rPr>
        <w:t>硫酸二乙酯</w:t>
      </w:r>
      <w:r>
        <w:rPr>
          <w:rFonts w:hint="eastAsia"/>
          <w:b/>
        </w:rPr>
        <w:t xml:space="preserve">  </w:t>
      </w:r>
      <w:r>
        <w:t>取本品约</w:t>
      </w:r>
      <w:r>
        <w:t>1</w:t>
      </w:r>
      <w:r>
        <w:rPr>
          <w:rFonts w:hint="eastAsia"/>
        </w:rPr>
        <w:t>25</w:t>
      </w:r>
      <w:r>
        <w:t>mg</w:t>
      </w:r>
      <w:r>
        <w:t>，精密称定，置</w:t>
      </w:r>
      <w:r>
        <w:rPr>
          <w:rFonts w:hint="eastAsia"/>
        </w:rPr>
        <w:t>25</w:t>
      </w:r>
      <w:r>
        <w:t>ml</w:t>
      </w:r>
      <w:r>
        <w:t>量瓶中，</w:t>
      </w:r>
      <w:r>
        <w:rPr>
          <w:rFonts w:hint="eastAsia"/>
        </w:rPr>
        <w:t>加正己</w:t>
      </w:r>
      <w:proofErr w:type="gramStart"/>
      <w:r>
        <w:rPr>
          <w:rFonts w:hint="eastAsia"/>
        </w:rPr>
        <w:t>烷</w:t>
      </w:r>
      <w:proofErr w:type="gramEnd"/>
      <w:r>
        <w:rPr>
          <w:rFonts w:hint="eastAsia"/>
        </w:rPr>
        <w:t>溶解并</w:t>
      </w:r>
      <w:r>
        <w:t>稀释至刻度，摇匀，作为</w:t>
      </w:r>
      <w:proofErr w:type="gramStart"/>
      <w:r>
        <w:t>供试品溶液</w:t>
      </w:r>
      <w:proofErr w:type="gramEnd"/>
      <w:r>
        <w:t>；取硫酸二乙酯适量，精密称定，</w:t>
      </w:r>
      <w:r>
        <w:rPr>
          <w:rFonts w:hint="eastAsia"/>
        </w:rPr>
        <w:t>加正己</w:t>
      </w:r>
      <w:proofErr w:type="gramStart"/>
      <w:r>
        <w:rPr>
          <w:rFonts w:hint="eastAsia"/>
        </w:rPr>
        <w:t>烷</w:t>
      </w:r>
      <w:proofErr w:type="gramEnd"/>
      <w:r>
        <w:rPr>
          <w:rFonts w:hint="eastAsia"/>
        </w:rPr>
        <w:t>溶解并</w:t>
      </w:r>
      <w:r>
        <w:t>稀释制成每</w:t>
      </w:r>
      <w:r>
        <w:t>1ml</w:t>
      </w:r>
      <w:r>
        <w:t>中</w:t>
      </w:r>
      <w:r>
        <w:rPr>
          <w:rFonts w:hint="eastAsia"/>
        </w:rPr>
        <w:t>约</w:t>
      </w:r>
      <w:r>
        <w:t>含硫酸二乙酯</w:t>
      </w:r>
      <w:r>
        <w:rPr>
          <w:rFonts w:hint="eastAsia"/>
        </w:rPr>
        <w:t>0.025</w:t>
      </w:r>
      <w:r>
        <w:rPr>
          <w:rFonts w:hint="eastAsia"/>
        </w:rPr>
        <w:t>、</w:t>
      </w:r>
      <w:r>
        <w:rPr>
          <w:rFonts w:hint="eastAsia"/>
        </w:rPr>
        <w:t>0.05</w:t>
      </w:r>
      <w:r>
        <w:rPr>
          <w:rFonts w:hint="eastAsia"/>
        </w:rPr>
        <w:t>、</w:t>
      </w:r>
      <w:r>
        <w:rPr>
          <w:rFonts w:hint="eastAsia"/>
        </w:rPr>
        <w:t>0.1</w:t>
      </w:r>
      <w:r>
        <w:rPr>
          <w:rFonts w:hint="eastAsia"/>
        </w:rPr>
        <w:t>、</w:t>
      </w:r>
      <w:r>
        <w:rPr>
          <w:rFonts w:hint="eastAsia"/>
        </w:rPr>
        <w:t>0.25</w:t>
      </w:r>
      <w:r>
        <w:rPr>
          <w:rFonts w:hint="eastAsia"/>
        </w:rPr>
        <w:t>、</w:t>
      </w:r>
      <w:r>
        <w:rPr>
          <w:rFonts w:hint="eastAsia"/>
        </w:rPr>
        <w:t>0.5</w:t>
      </w:r>
      <w:r>
        <w:rPr>
          <w:rFonts w:hint="eastAsia"/>
        </w:rPr>
        <w:t>、</w:t>
      </w:r>
      <w:r>
        <w:rPr>
          <w:rFonts w:hint="eastAsia"/>
        </w:rPr>
        <w:t>1.0</w:t>
      </w:r>
      <w:r>
        <w:t>μg</w:t>
      </w:r>
      <w:r>
        <w:t>的溶液，作为</w:t>
      </w:r>
      <w:r>
        <w:rPr>
          <w:rFonts w:hint="eastAsia"/>
        </w:rPr>
        <w:t>标准</w:t>
      </w:r>
      <w:r>
        <w:t>曲线系列溶液。照质谱法</w:t>
      </w:r>
      <w:r>
        <w:rPr>
          <w:rFonts w:hint="eastAsia"/>
        </w:rPr>
        <w:t>（中国药典</w:t>
      </w:r>
      <w:r>
        <w:rPr>
          <w:rFonts w:hint="eastAsia"/>
        </w:rPr>
        <w:t>2020</w:t>
      </w:r>
      <w:r>
        <w:rPr>
          <w:rFonts w:hint="eastAsia"/>
        </w:rPr>
        <w:t>年版通则</w:t>
      </w:r>
      <w:r>
        <w:rPr>
          <w:rFonts w:hint="eastAsia"/>
        </w:rPr>
        <w:t>0431</w:t>
      </w:r>
      <w:r>
        <w:rPr>
          <w:rFonts w:hint="eastAsia"/>
        </w:rPr>
        <w:t>）</w:t>
      </w:r>
      <w:r>
        <w:t>测定，</w:t>
      </w:r>
      <w:r>
        <w:rPr>
          <w:rFonts w:hint="eastAsia"/>
        </w:rPr>
        <w:t>采用气相色谱</w:t>
      </w:r>
      <w:r>
        <w:rPr>
          <w:rFonts w:hint="eastAsia"/>
        </w:rPr>
        <w:t>-</w:t>
      </w:r>
      <w:r>
        <w:rPr>
          <w:rFonts w:hint="eastAsia"/>
        </w:rPr>
        <w:t>质谱联用进样系统，</w:t>
      </w:r>
      <w:r>
        <w:t>以（</w:t>
      </w:r>
      <w:r>
        <w:t>6%</w:t>
      </w:r>
      <w:r>
        <w:t>）</w:t>
      </w:r>
      <w:proofErr w:type="gramStart"/>
      <w:r>
        <w:t>氰丙基</w:t>
      </w:r>
      <w:proofErr w:type="gramEnd"/>
      <w:r>
        <w:t>苯基</w:t>
      </w:r>
      <w:r>
        <w:t>-</w:t>
      </w:r>
      <w:r>
        <w:t>（</w:t>
      </w:r>
      <w:r>
        <w:t>94%</w:t>
      </w:r>
      <w:r>
        <w:t>）二甲基聚硅氧烷（或极性相近）为固定液；起始温度为</w:t>
      </w:r>
      <w:r>
        <w:t>65℃</w:t>
      </w:r>
      <w:r>
        <w:t>，维持</w:t>
      </w:r>
      <w:r>
        <w:t>4</w:t>
      </w:r>
      <w:r>
        <w:t>分钟，以每分钟</w:t>
      </w:r>
      <w:r>
        <w:t>15℃</w:t>
      </w:r>
      <w:r>
        <w:t>的速率升温至</w:t>
      </w:r>
      <w:r>
        <w:t>2</w:t>
      </w:r>
      <w:r>
        <w:rPr>
          <w:rFonts w:hint="eastAsia"/>
        </w:rPr>
        <w:t>5</w:t>
      </w:r>
      <w:r>
        <w:t>0℃</w:t>
      </w:r>
      <w:r>
        <w:t>，维持</w:t>
      </w:r>
      <w:r>
        <w:t>10</w:t>
      </w:r>
      <w:r>
        <w:t>分钟；进样口温度</w:t>
      </w:r>
      <w:r>
        <w:t>2</w:t>
      </w:r>
      <w:r>
        <w:rPr>
          <w:rFonts w:hint="eastAsia"/>
        </w:rPr>
        <w:t>5</w:t>
      </w:r>
      <w:r>
        <w:t>0℃</w:t>
      </w:r>
      <w:r>
        <w:t>，载气为氦气，流速为每分钟</w:t>
      </w:r>
      <w:r>
        <w:t>1.5ml</w:t>
      </w:r>
      <w:r>
        <w:t>。</w:t>
      </w:r>
      <w:r>
        <w:rPr>
          <w:rFonts w:hint="eastAsia"/>
        </w:rPr>
        <w:t>离子源为</w:t>
      </w:r>
      <w:r>
        <w:t>电子轰击离子源，离子源温度</w:t>
      </w:r>
      <w:r>
        <w:rPr>
          <w:rFonts w:hint="eastAsia"/>
        </w:rPr>
        <w:t>为</w:t>
      </w:r>
      <w:r>
        <w:t>2</w:t>
      </w:r>
      <w:r>
        <w:rPr>
          <w:rFonts w:hint="eastAsia"/>
        </w:rPr>
        <w:t>5</w:t>
      </w:r>
      <w:r>
        <w:t>0℃</w:t>
      </w:r>
      <w:r>
        <w:t>，</w:t>
      </w:r>
      <w:r>
        <w:t>MS</w:t>
      </w:r>
      <w:r>
        <w:t>传输线温度</w:t>
      </w:r>
      <w:r>
        <w:rPr>
          <w:rFonts w:hint="eastAsia"/>
        </w:rPr>
        <w:t>为</w:t>
      </w:r>
      <w:r>
        <w:t>280℃</w:t>
      </w:r>
      <w:r>
        <w:t>，扫描模式为</w:t>
      </w:r>
      <w:r>
        <w:t>SIM</w:t>
      </w:r>
      <w:r>
        <w:t>；</w:t>
      </w:r>
      <w:r>
        <w:rPr>
          <w:rFonts w:hint="eastAsia"/>
        </w:rPr>
        <w:t>质量分析器为</w:t>
      </w:r>
      <w:r>
        <w:t>四</w:t>
      </w:r>
      <w:proofErr w:type="gramStart"/>
      <w:r>
        <w:rPr>
          <w:rFonts w:hint="eastAsia"/>
        </w:rPr>
        <w:t>极</w:t>
      </w:r>
      <w:proofErr w:type="gramEnd"/>
      <w:r>
        <w:t>杆分析器，四</w:t>
      </w:r>
      <w:proofErr w:type="gramStart"/>
      <w:r>
        <w:rPr>
          <w:rFonts w:hint="eastAsia"/>
        </w:rPr>
        <w:t>极</w:t>
      </w:r>
      <w:proofErr w:type="gramEnd"/>
      <w:r>
        <w:t>杆温度</w:t>
      </w:r>
      <w:r>
        <w:rPr>
          <w:rFonts w:hint="eastAsia"/>
        </w:rPr>
        <w:t>为</w:t>
      </w:r>
      <w:r>
        <w:t>150℃</w:t>
      </w:r>
      <w:r>
        <w:t>，溶剂延迟</w:t>
      </w:r>
      <w:r>
        <w:rPr>
          <w:rFonts w:hint="eastAsia"/>
        </w:rPr>
        <w:t>8</w:t>
      </w:r>
      <w:r>
        <w:t>分钟，采集时间到</w:t>
      </w:r>
      <w:r>
        <w:rPr>
          <w:rFonts w:hint="eastAsia"/>
        </w:rPr>
        <w:t>12</w:t>
      </w:r>
      <w:r>
        <w:rPr>
          <w:rFonts w:hint="eastAsia"/>
        </w:rPr>
        <w:t>分钟，目标离子的</w:t>
      </w:r>
      <w:r>
        <w:rPr>
          <w:rFonts w:hint="eastAsia"/>
        </w:rPr>
        <w:t>m/z</w:t>
      </w:r>
      <w:r>
        <w:rPr>
          <w:rFonts w:hint="eastAsia"/>
        </w:rPr>
        <w:t>为</w:t>
      </w:r>
      <w:r>
        <w:t>139</w:t>
      </w:r>
      <w:r>
        <w:t>。精密量</w:t>
      </w:r>
      <w:proofErr w:type="gramStart"/>
      <w:r>
        <w:t>取供试品</w:t>
      </w:r>
      <w:proofErr w:type="gramEnd"/>
      <w:r>
        <w:t>溶液</w:t>
      </w:r>
      <w:r>
        <w:rPr>
          <w:rFonts w:hint="eastAsia"/>
        </w:rPr>
        <w:t>与标准</w:t>
      </w:r>
      <w:r>
        <w:t>曲线系列</w:t>
      </w:r>
      <w:r>
        <w:rPr>
          <w:bCs/>
        </w:rPr>
        <w:t>溶液</w:t>
      </w:r>
      <w:r>
        <w:rPr>
          <w:rFonts w:hint="eastAsia"/>
          <w:bCs/>
        </w:rPr>
        <w:t>各</w:t>
      </w:r>
      <w:r>
        <w:rPr>
          <w:rFonts w:hint="eastAsia"/>
        </w:rPr>
        <w:t>0.5</w:t>
      </w:r>
      <w:r>
        <w:t>μ</w:t>
      </w:r>
      <w:r>
        <w:rPr>
          <w:rFonts w:hint="eastAsia"/>
        </w:rPr>
        <w:t>l</w:t>
      </w:r>
      <w:r>
        <w:rPr>
          <w:bCs/>
        </w:rPr>
        <w:t>，直接进样</w:t>
      </w:r>
      <w:r>
        <w:t>，记录色谱图，按外标法以</w:t>
      </w:r>
      <w:r>
        <w:rPr>
          <w:rFonts w:hint="eastAsia"/>
        </w:rPr>
        <w:t>峰面积</w:t>
      </w:r>
      <w:r>
        <w:t>计算，</w:t>
      </w:r>
      <w:r>
        <w:rPr>
          <w:rFonts w:hint="eastAsia"/>
        </w:rPr>
        <w:t>含</w:t>
      </w:r>
      <w:r>
        <w:t>硫酸二乙酯不得过</w:t>
      </w:r>
      <w:r>
        <w:rPr>
          <w:rFonts w:hint="eastAsia"/>
        </w:rPr>
        <w:t>0.0074%</w:t>
      </w:r>
      <w:r>
        <w:t>。</w:t>
      </w:r>
    </w:p>
    <w:p w:rsidR="009504C9" w:rsidRPr="00DF5C2E" w:rsidRDefault="009504C9" w:rsidP="00DF5C2E">
      <w:pPr>
        <w:ind w:firstLine="480"/>
      </w:pPr>
      <w:bookmarkStart w:id="0" w:name="_GoBack"/>
      <w:bookmarkEnd w:id="0"/>
    </w:p>
    <w:sectPr w:rsidR="009504C9" w:rsidRPr="00DF5C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C2E" w:rsidRDefault="00DF5C2E" w:rsidP="00DF5C2E">
      <w:pPr>
        <w:spacing w:line="240" w:lineRule="auto"/>
        <w:ind w:firstLine="480"/>
      </w:pPr>
      <w:r>
        <w:separator/>
      </w:r>
    </w:p>
  </w:endnote>
  <w:endnote w:type="continuationSeparator" w:id="0">
    <w:p w:rsidR="00DF5C2E" w:rsidRDefault="00DF5C2E" w:rsidP="00DF5C2E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C2E" w:rsidRDefault="00DF5C2E" w:rsidP="00DF5C2E">
      <w:pPr>
        <w:spacing w:line="240" w:lineRule="auto"/>
        <w:ind w:firstLine="480"/>
      </w:pPr>
      <w:r>
        <w:separator/>
      </w:r>
    </w:p>
  </w:footnote>
  <w:footnote w:type="continuationSeparator" w:id="0">
    <w:p w:rsidR="00DF5C2E" w:rsidRDefault="00DF5C2E" w:rsidP="00DF5C2E"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8AD"/>
    <w:rsid w:val="009504C9"/>
    <w:rsid w:val="00DF5C2E"/>
    <w:rsid w:val="00E81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C2E"/>
    <w:pPr>
      <w:widowControl w:val="0"/>
      <w:spacing w:line="300" w:lineRule="auto"/>
      <w:ind w:firstLineChars="200" w:firstLine="200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5C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F5C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F5C2E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F5C2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C2E"/>
    <w:pPr>
      <w:widowControl w:val="0"/>
      <w:spacing w:line="300" w:lineRule="auto"/>
      <w:ind w:firstLineChars="200" w:firstLine="200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5C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F5C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F5C2E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F5C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395</Characters>
  <Application>Microsoft Office Word</Application>
  <DocSecurity>0</DocSecurity>
  <Lines>3</Lines>
  <Paragraphs>1</Paragraphs>
  <ScaleCrop>false</ScaleCrop>
  <Company>P R C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2022-02-21T08:47:00Z</dcterms:created>
  <dcterms:modified xsi:type="dcterms:W3CDTF">2022-02-21T08:47:00Z</dcterms:modified>
</cp:coreProperties>
</file>