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p>
    <w:p>
      <w:pPr>
        <w:pStyle w:val="11"/>
        <w:ind w:firstLine="480"/>
        <w:rPr>
          <w:rFonts w:hint="eastAsia"/>
        </w:rPr>
      </w:pPr>
      <w:r>
        <w:rPr>
          <w:rFonts w:hint="eastAsia"/>
          <w:lang w:eastAsia="zh-CN"/>
        </w:rPr>
        <w:t>附件</w:t>
      </w:r>
      <w:r>
        <w:rPr>
          <w:rFonts w:hint="eastAsia"/>
          <w:lang w:val="en-US" w:eastAsia="zh-CN"/>
        </w:rPr>
        <w:t>3</w:t>
      </w:r>
      <w:r>
        <w:rPr>
          <w:rFonts w:hint="eastAsia"/>
          <w:lang w:eastAsia="zh-CN"/>
        </w:rPr>
        <w:t>：</w:t>
      </w:r>
      <w:r>
        <w:rPr>
          <w:rFonts w:hint="eastAsia"/>
        </w:rPr>
        <w:t>活血止痛膏</w:t>
      </w:r>
      <w:r>
        <w:rPr>
          <w:rFonts w:hint="eastAsia"/>
          <w:lang w:eastAsia="zh-CN"/>
        </w:rPr>
        <w:t>中</w:t>
      </w:r>
      <w:r>
        <w:rPr>
          <w:rFonts w:hint="eastAsia"/>
        </w:rPr>
        <w:t>颠茄流浸膏鉴别</w:t>
      </w:r>
      <w:r>
        <w:rPr>
          <w:rFonts w:hint="eastAsia"/>
          <w:lang w:eastAsia="zh-CN"/>
        </w:rPr>
        <w:t>及阿托品</w:t>
      </w:r>
      <w:r>
        <w:rPr>
          <w:rFonts w:hint="eastAsia"/>
        </w:rPr>
        <w:t>检查</w:t>
      </w:r>
    </w:p>
    <w:p>
      <w:pPr>
        <w:pStyle w:val="11"/>
        <w:ind w:firstLine="480"/>
        <w:rPr>
          <w:rFonts w:hint="eastAsia" w:ascii="Times New Roman" w:hAnsi="Times New Roman"/>
          <w:bCs/>
        </w:rPr>
      </w:pPr>
      <w:r>
        <w:rPr>
          <w:rFonts w:hint="eastAsia"/>
          <w:b/>
          <w:bCs/>
        </w:rPr>
        <w:t>【鉴别】</w:t>
      </w:r>
      <w:r>
        <w:rPr>
          <w:rFonts w:hint="eastAsia" w:ascii="Times New Roman" w:hAnsi="Times New Roman" w:cs="Times New Roman"/>
          <w:bCs/>
        </w:rPr>
        <w:t>取本品10片，除去盖衬，加乙醚100ml，浸泡30分钟，搅拌使脱膏，倾出膏液</w:t>
      </w:r>
      <w:bookmarkStart w:id="0" w:name="_GoBack"/>
      <w:bookmarkEnd w:id="0"/>
      <w:r>
        <w:rPr>
          <w:rFonts w:hint="eastAsia" w:ascii="Times New Roman" w:hAnsi="Times New Roman" w:cs="Times New Roman"/>
          <w:bCs/>
        </w:rPr>
        <w:t>，残渣加乙醚50ml再搅拌、合并膏液，加甲醇30ml，边加边搅拌，静置5分钟，倾出药液,浓缩至约5ml，加5%硫酸溶液20ml充分搅拌，滤过，滤液加浓氨试液使成碱性，加乙醚20ml振摇提取，分取乙醚液，蒸干，残渣加无水乙醇lml使溶解，浓缩至约0.2ml作为供试品溶液。取硫酸阿托品对照品、</w:t>
      </w:r>
      <w:r>
        <w:rPr>
          <w:rFonts w:ascii="Times New Roman" w:hAnsi="Times New Roman" w:cs="Times New Roman"/>
          <w:bCs/>
        </w:rPr>
        <w:t>硫酸天仙子胺</w:t>
      </w:r>
      <w:r>
        <w:rPr>
          <w:rFonts w:hint="eastAsia" w:ascii="Times New Roman" w:hAnsi="Times New Roman" w:cs="Times New Roman"/>
          <w:bCs/>
          <w:lang w:eastAsia="zh-CN"/>
        </w:rPr>
        <w:t>对照品</w:t>
      </w:r>
      <w:r>
        <w:rPr>
          <w:rFonts w:hint="eastAsia" w:ascii="Times New Roman" w:hAnsi="Times New Roman" w:cs="Times New Roman"/>
          <w:bCs/>
        </w:rPr>
        <w:t>，加无水乙醇制成每lml</w:t>
      </w:r>
      <w:r>
        <w:rPr>
          <w:rFonts w:hint="eastAsia" w:ascii="Times New Roman" w:hAnsi="Times New Roman" w:cs="Times New Roman"/>
          <w:bCs/>
          <w:lang w:eastAsia="zh-CN"/>
        </w:rPr>
        <w:t>各</w:t>
      </w:r>
      <w:r>
        <w:rPr>
          <w:rFonts w:hint="eastAsia" w:ascii="Times New Roman" w:hAnsi="Times New Roman" w:cs="Times New Roman"/>
          <w:bCs/>
        </w:rPr>
        <w:t>含lmg的溶液，作为对照品溶液。照薄层色谱法（通则0502）试验，吸取上述对照品溶液10μl及供试品溶液20μl，分别点于同一硅胶G薄层板上，以乙酸乙酯-甲醇-浓氨试液(17:2:1)为展开剂，展开，取出，晾干，在105℃干燥5分钟，放冷，喷以稀碘化铋钾试液，在日光下检视，供试品色谱中，在与硫酸</w:t>
      </w:r>
      <w:r>
        <w:rPr>
          <w:rFonts w:ascii="Times New Roman" w:hAnsi="Times New Roman" w:cs="Times New Roman"/>
          <w:bCs/>
        </w:rPr>
        <w:t>天仙子胺</w:t>
      </w:r>
      <w:r>
        <w:rPr>
          <w:rFonts w:hint="eastAsia" w:ascii="Times New Roman" w:hAnsi="Times New Roman" w:cs="Times New Roman"/>
          <w:bCs/>
        </w:rPr>
        <w:t>对照品色谱相应的位置上，显相同颜色的斑点。再喷以10</w:t>
      </w:r>
      <w:r>
        <w:rPr>
          <w:rFonts w:ascii="Times New Roman" w:hAnsi="Times New Roman" w:cs="Times New Roman"/>
          <w:bCs/>
        </w:rPr>
        <w:t>%</w:t>
      </w:r>
      <w:r>
        <w:rPr>
          <w:rFonts w:hint="eastAsia" w:ascii="Times New Roman" w:hAnsi="Times New Roman" w:cs="Times New Roman"/>
          <w:bCs/>
        </w:rPr>
        <w:t>亚硝酸钠</w:t>
      </w:r>
      <w:r>
        <w:rPr>
          <w:rFonts w:ascii="Times New Roman" w:hAnsi="Times New Roman" w:cs="Times New Roman"/>
          <w:bCs/>
        </w:rPr>
        <w:t>溶液</w:t>
      </w:r>
      <w:r>
        <w:rPr>
          <w:rFonts w:hint="eastAsia" w:ascii="Times New Roman" w:hAnsi="Times New Roman" w:cs="Times New Roman"/>
          <w:bCs/>
        </w:rPr>
        <w:t>，</w:t>
      </w:r>
      <w:r>
        <w:rPr>
          <w:rFonts w:ascii="Times New Roman" w:hAnsi="Times New Roman" w:cs="Times New Roman"/>
          <w:bCs/>
        </w:rPr>
        <w:t>放置</w:t>
      </w:r>
      <w:r>
        <w:rPr>
          <w:rFonts w:hint="eastAsia" w:ascii="Times New Roman" w:hAnsi="Times New Roman" w:cs="Times New Roman"/>
          <w:bCs/>
        </w:rPr>
        <w:t>5～15分钟</w:t>
      </w:r>
      <w:r>
        <w:rPr>
          <w:rFonts w:ascii="Times New Roman" w:hAnsi="Times New Roman" w:cs="Times New Roman"/>
          <w:bCs/>
        </w:rPr>
        <w:t>，供试品色谱中在与硫酸天仙子胺对照品相应的位置上由橘黄色或棕色变为红棕色。</w:t>
      </w:r>
    </w:p>
    <w:p>
      <w:pPr>
        <w:pStyle w:val="11"/>
        <w:ind w:firstLine="480"/>
        <w:rPr>
          <w:rFonts w:ascii="Times New Roman" w:hAnsi="Times New Roman" w:cs="Times New Roman"/>
          <w:bCs/>
        </w:rPr>
      </w:pPr>
      <w:r>
        <w:rPr>
          <w:rFonts w:hint="eastAsia"/>
          <w:b/>
          <w:bCs/>
        </w:rPr>
        <w:t>【检查】</w:t>
      </w:r>
      <w:r>
        <w:rPr>
          <w:rFonts w:hint="eastAsia"/>
        </w:rPr>
        <w:t xml:space="preserve"> </w:t>
      </w:r>
      <w:r>
        <w:rPr>
          <w:rFonts w:hint="eastAsia"/>
          <w:b/>
        </w:rPr>
        <w:t>阿托品</w:t>
      </w:r>
      <w:r>
        <w:rPr>
          <w:rFonts w:hint="eastAsia" w:ascii="Times New Roman" w:hAnsi="Times New Roman"/>
          <w:bCs/>
        </w:rPr>
        <w:t xml:space="preserve"> 在喷以</w:t>
      </w:r>
      <w:r>
        <w:rPr>
          <w:rFonts w:hint="eastAsia" w:ascii="Times New Roman" w:hAnsi="Times New Roman" w:cs="Times New Roman"/>
          <w:bCs/>
        </w:rPr>
        <w:t>10</w:t>
      </w:r>
      <w:r>
        <w:rPr>
          <w:rFonts w:ascii="Times New Roman" w:hAnsi="Times New Roman" w:cs="Times New Roman"/>
          <w:bCs/>
        </w:rPr>
        <w:t>%</w:t>
      </w:r>
      <w:r>
        <w:rPr>
          <w:rFonts w:hint="eastAsia" w:ascii="Times New Roman" w:hAnsi="Times New Roman" w:cs="Times New Roman"/>
          <w:bCs/>
        </w:rPr>
        <w:t>亚硝酸钠</w:t>
      </w:r>
      <w:r>
        <w:rPr>
          <w:rFonts w:ascii="Times New Roman" w:hAnsi="Times New Roman" w:cs="Times New Roman"/>
          <w:bCs/>
        </w:rPr>
        <w:t>溶液</w:t>
      </w:r>
      <w:r>
        <w:rPr>
          <w:rFonts w:hint="eastAsia" w:ascii="Times New Roman" w:hAnsi="Times New Roman"/>
          <w:bCs/>
        </w:rPr>
        <w:t>的[鉴别]色谱图中，</w:t>
      </w:r>
      <w:r>
        <w:rPr>
          <w:rFonts w:hint="eastAsia" w:ascii="Times New Roman" w:hAnsi="Times New Roman" w:cs="Times New Roman"/>
          <w:bCs/>
        </w:rPr>
        <w:t>供试品色谱</w:t>
      </w:r>
      <w:r>
        <w:rPr>
          <w:rFonts w:ascii="Times New Roman" w:hAnsi="Times New Roman" w:cs="Times New Roman"/>
          <w:bCs/>
        </w:rPr>
        <w:t>中的主斑点不得出现与硫酸阿托品对照品一致的灰蓝色斑点。</w:t>
      </w:r>
    </w:p>
    <w:p>
      <w:pPr>
        <w:rPr>
          <w:rFonts w:hint="eastAsia"/>
        </w:rPr>
      </w:pPr>
    </w:p>
    <w:p>
      <w:pPr>
        <w:rPr>
          <w:rFonts w:hint="eastAsi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E2D0B"/>
    <w:rsid w:val="000E2D0B"/>
    <w:rsid w:val="004D6253"/>
    <w:rsid w:val="00501ED3"/>
    <w:rsid w:val="00626965"/>
    <w:rsid w:val="00774B75"/>
    <w:rsid w:val="007A4B50"/>
    <w:rsid w:val="00B718AF"/>
    <w:rsid w:val="00C82DC6"/>
    <w:rsid w:val="00D450D4"/>
    <w:rsid w:val="00EE4F6C"/>
    <w:rsid w:val="051F3AF1"/>
    <w:rsid w:val="09A73FCE"/>
    <w:rsid w:val="4AC93239"/>
    <w:rsid w:val="512E4CF6"/>
    <w:rsid w:val="B95FF444"/>
    <w:rsid w:val="F388630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semiHidden/>
    <w:unhideWhenUsed/>
    <w:qFormat/>
    <w:uiPriority w:val="99"/>
    <w:rPr>
      <w:sz w:val="18"/>
      <w:szCs w:val="18"/>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6"/>
    <w:link w:val="2"/>
    <w:semiHidden/>
    <w:qFormat/>
    <w:uiPriority w:val="99"/>
    <w:rPr>
      <w:sz w:val="18"/>
      <w:szCs w:val="18"/>
    </w:rPr>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semiHidden/>
    <w:qFormat/>
    <w:uiPriority w:val="99"/>
    <w:rPr>
      <w:sz w:val="18"/>
      <w:szCs w:val="18"/>
    </w:rPr>
  </w:style>
  <w:style w:type="character" w:customStyle="1" w:styleId="10">
    <w:name w:val="样式1111 Char"/>
    <w:link w:val="11"/>
    <w:qFormat/>
    <w:uiPriority w:val="0"/>
    <w:rPr>
      <w:rFonts w:ascii="宋体" w:hAnsi="宋体" w:eastAsia="宋体"/>
      <w:sz w:val="24"/>
      <w:szCs w:val="24"/>
    </w:rPr>
  </w:style>
  <w:style w:type="paragraph" w:customStyle="1" w:styleId="11">
    <w:name w:val="样式1111"/>
    <w:basedOn w:val="1"/>
    <w:link w:val="10"/>
    <w:qFormat/>
    <w:uiPriority w:val="0"/>
    <w:pPr>
      <w:widowControl/>
      <w:spacing w:line="360" w:lineRule="auto"/>
      <w:ind w:firstLine="200" w:firstLineChars="200"/>
      <w:jc w:val="left"/>
    </w:pPr>
    <w:rPr>
      <w:rFonts w:ascii="宋体" w:hAnsi="宋体" w:eastAsia="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87</Words>
  <Characters>500</Characters>
  <Lines>4</Lines>
  <Paragraphs>1</Paragraphs>
  <TotalTime>2</TotalTime>
  <ScaleCrop>false</ScaleCrop>
  <LinksUpToDate>false</LinksUpToDate>
  <CharactersWithSpaces>586</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2021-10-15T16:13:00Z</dcterms:created>
  <dc:creator>administrator</dc:creator>
  <cp:lastModifiedBy>admin</cp:lastModifiedBy>
  <dcterms:modified xsi:type="dcterms:W3CDTF">2021-10-15T08:29:07Z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CD1FCE43036643899D566F036E754C00</vt:lpwstr>
  </property>
</Properties>
</file>