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2E" w:rsidRPr="00F77B88" w:rsidRDefault="00E16A2E" w:rsidP="00F77B88">
      <w:pPr>
        <w:widowControl w:val="0"/>
        <w:spacing w:beforeLines="50" w:before="156" w:afterLines="50" w:after="156" w:line="300" w:lineRule="auto"/>
        <w:ind w:firstLineChars="0" w:firstLine="0"/>
        <w:rPr>
          <w:rFonts w:ascii="黑体" w:eastAsia="黑体" w:hAnsi="黑体"/>
          <w:color w:val="000000"/>
          <w:sz w:val="32"/>
          <w:szCs w:val="32"/>
        </w:rPr>
      </w:pPr>
      <w:r w:rsidRPr="00F77B88">
        <w:rPr>
          <w:rFonts w:ascii="黑体" w:eastAsia="黑体" w:hAnsi="黑体" w:hint="eastAsia"/>
          <w:color w:val="000000"/>
          <w:sz w:val="32"/>
          <w:szCs w:val="32"/>
        </w:rPr>
        <w:t>附件</w:t>
      </w:r>
      <w:r w:rsidR="006A1FA9" w:rsidRPr="00CE1152">
        <w:rPr>
          <w:rFonts w:eastAsia="黑体"/>
          <w:color w:val="000000"/>
          <w:sz w:val="32"/>
          <w:szCs w:val="32"/>
        </w:rPr>
        <w:t>3</w:t>
      </w:r>
    </w:p>
    <w:p w:rsidR="00CB1F64" w:rsidRDefault="00074B54">
      <w:pPr>
        <w:widowControl w:val="0"/>
        <w:spacing w:beforeLines="50" w:before="156" w:afterLines="50" w:after="156" w:line="300" w:lineRule="auto"/>
        <w:ind w:firstLineChars="0" w:firstLine="0"/>
        <w:jc w:val="center"/>
        <w:rPr>
          <w:rFonts w:eastAsia="黑体"/>
          <w:color w:val="000000"/>
          <w:sz w:val="32"/>
          <w:szCs w:val="32"/>
        </w:rPr>
      </w:pPr>
      <w:r>
        <w:rPr>
          <w:rFonts w:eastAsia="黑体"/>
          <w:color w:val="000000"/>
          <w:sz w:val="32"/>
          <w:szCs w:val="32"/>
        </w:rPr>
        <w:t>化妆品与包材相容性</w:t>
      </w:r>
      <w:r>
        <w:rPr>
          <w:rFonts w:eastAsia="黑体" w:hint="eastAsia"/>
          <w:color w:val="000000"/>
          <w:sz w:val="32"/>
          <w:szCs w:val="32"/>
        </w:rPr>
        <w:t>评价</w:t>
      </w:r>
      <w:r>
        <w:rPr>
          <w:rFonts w:eastAsia="黑体"/>
          <w:color w:val="000000"/>
          <w:sz w:val="32"/>
          <w:szCs w:val="32"/>
        </w:rPr>
        <w:t>技术</w:t>
      </w:r>
      <w:r>
        <w:rPr>
          <w:rFonts w:eastAsia="黑体" w:hint="eastAsia"/>
          <w:color w:val="000000"/>
          <w:sz w:val="32"/>
          <w:szCs w:val="32"/>
        </w:rPr>
        <w:t>指南</w:t>
      </w:r>
      <w:r w:rsidR="0017330F">
        <w:rPr>
          <w:rFonts w:eastAsia="黑体" w:hint="eastAsia"/>
          <w:color w:val="000000"/>
          <w:sz w:val="32"/>
          <w:szCs w:val="32"/>
        </w:rPr>
        <w:t>（征求意见稿）</w:t>
      </w:r>
    </w:p>
    <w:p w:rsidR="00CB1F64" w:rsidRDefault="00074B54">
      <w:pPr>
        <w:widowControl w:val="0"/>
        <w:spacing w:beforeLines="50" w:before="156" w:afterLines="50" w:after="156" w:line="300" w:lineRule="auto"/>
        <w:ind w:firstLineChars="0" w:firstLine="0"/>
        <w:rPr>
          <w:rFonts w:eastAsia="黑体"/>
          <w:color w:val="000000"/>
          <w:sz w:val="21"/>
          <w:szCs w:val="21"/>
        </w:rPr>
      </w:pPr>
      <w:r>
        <w:rPr>
          <w:rFonts w:eastAsia="黑体"/>
          <w:color w:val="000000"/>
          <w:sz w:val="21"/>
          <w:szCs w:val="21"/>
        </w:rPr>
        <w:t xml:space="preserve">1. </w:t>
      </w:r>
      <w:r>
        <w:rPr>
          <w:rFonts w:eastAsia="黑体"/>
          <w:color w:val="000000"/>
          <w:sz w:val="21"/>
          <w:szCs w:val="21"/>
        </w:rPr>
        <w:t>范围</w:t>
      </w:r>
    </w:p>
    <w:p w:rsidR="00CB1F64" w:rsidRDefault="00074B54">
      <w:pPr>
        <w:widowControl w:val="0"/>
        <w:spacing w:line="300" w:lineRule="auto"/>
        <w:ind w:firstLine="420"/>
        <w:rPr>
          <w:color w:val="000000"/>
          <w:sz w:val="21"/>
          <w:szCs w:val="21"/>
        </w:rPr>
      </w:pPr>
      <w:r>
        <w:rPr>
          <w:rFonts w:hint="eastAsia"/>
          <w:color w:val="000000"/>
          <w:sz w:val="21"/>
          <w:szCs w:val="21"/>
        </w:rPr>
        <w:t>本指南</w:t>
      </w:r>
      <w:r>
        <w:rPr>
          <w:color w:val="000000"/>
          <w:sz w:val="21"/>
          <w:szCs w:val="21"/>
        </w:rPr>
        <w:t>规定了与</w:t>
      </w:r>
      <w:r>
        <w:rPr>
          <w:rFonts w:hint="eastAsia"/>
          <w:color w:val="000000"/>
          <w:sz w:val="21"/>
          <w:szCs w:val="21"/>
        </w:rPr>
        <w:t>化妆品</w:t>
      </w:r>
      <w:r>
        <w:rPr>
          <w:color w:val="000000"/>
          <w:sz w:val="21"/>
          <w:szCs w:val="21"/>
        </w:rPr>
        <w:t>内容物直接接触的</w:t>
      </w:r>
      <w:r>
        <w:rPr>
          <w:rFonts w:hint="eastAsia"/>
          <w:color w:val="000000"/>
          <w:sz w:val="21"/>
          <w:szCs w:val="21"/>
        </w:rPr>
        <w:t>容器或载体与产品</w:t>
      </w:r>
      <w:r>
        <w:rPr>
          <w:color w:val="000000"/>
          <w:sz w:val="21"/>
          <w:szCs w:val="21"/>
        </w:rPr>
        <w:t>相容性</w:t>
      </w:r>
      <w:r w:rsidR="00F63717">
        <w:rPr>
          <w:rFonts w:hint="eastAsia"/>
          <w:color w:val="000000"/>
          <w:sz w:val="21"/>
          <w:szCs w:val="21"/>
        </w:rPr>
        <w:t>评价</w:t>
      </w:r>
      <w:r>
        <w:rPr>
          <w:rFonts w:hint="eastAsia"/>
          <w:color w:val="000000"/>
          <w:sz w:val="21"/>
          <w:szCs w:val="21"/>
        </w:rPr>
        <w:t>的要求、试验方法</w:t>
      </w:r>
      <w:r>
        <w:rPr>
          <w:color w:val="000000"/>
          <w:sz w:val="21"/>
          <w:szCs w:val="21"/>
        </w:rPr>
        <w:t>和</w:t>
      </w:r>
      <w:r>
        <w:rPr>
          <w:rFonts w:hint="eastAsia"/>
          <w:color w:val="000000"/>
          <w:sz w:val="21"/>
          <w:szCs w:val="21"/>
        </w:rPr>
        <w:t>结果</w:t>
      </w:r>
      <w:r>
        <w:rPr>
          <w:color w:val="000000"/>
          <w:sz w:val="21"/>
          <w:szCs w:val="21"/>
        </w:rPr>
        <w:t>评</w:t>
      </w:r>
      <w:r>
        <w:rPr>
          <w:rFonts w:hint="eastAsia"/>
          <w:color w:val="000000"/>
          <w:sz w:val="21"/>
          <w:szCs w:val="21"/>
        </w:rPr>
        <w:t>价</w:t>
      </w:r>
      <w:r>
        <w:rPr>
          <w:color w:val="000000"/>
          <w:sz w:val="21"/>
          <w:szCs w:val="21"/>
        </w:rPr>
        <w:t>。</w:t>
      </w:r>
    </w:p>
    <w:p w:rsidR="00CB1F64" w:rsidRDefault="00074B54">
      <w:pPr>
        <w:widowControl w:val="0"/>
        <w:spacing w:beforeLines="50" w:before="156" w:afterLines="50" w:after="156" w:line="300" w:lineRule="auto"/>
        <w:ind w:firstLineChars="0" w:firstLine="0"/>
        <w:rPr>
          <w:rFonts w:eastAsia="黑体"/>
          <w:color w:val="000000"/>
          <w:sz w:val="21"/>
          <w:szCs w:val="21"/>
        </w:rPr>
      </w:pPr>
      <w:r>
        <w:rPr>
          <w:rFonts w:eastAsia="黑体"/>
          <w:color w:val="000000"/>
          <w:sz w:val="21"/>
          <w:szCs w:val="21"/>
        </w:rPr>
        <w:t xml:space="preserve">2. </w:t>
      </w:r>
      <w:r>
        <w:rPr>
          <w:rFonts w:eastAsia="黑体"/>
          <w:color w:val="000000"/>
          <w:sz w:val="21"/>
          <w:szCs w:val="21"/>
        </w:rPr>
        <w:t>术语和</w:t>
      </w:r>
      <w:r w:rsidR="00CE1152">
        <w:rPr>
          <w:rFonts w:eastAsia="黑体" w:hint="eastAsia"/>
          <w:color w:val="000000"/>
          <w:sz w:val="21"/>
          <w:szCs w:val="21"/>
        </w:rPr>
        <w:t>释</w:t>
      </w:r>
      <w:r>
        <w:rPr>
          <w:rFonts w:eastAsia="黑体"/>
          <w:color w:val="000000"/>
          <w:sz w:val="21"/>
          <w:szCs w:val="21"/>
        </w:rPr>
        <w:t>义</w:t>
      </w:r>
    </w:p>
    <w:p w:rsidR="00CB1F64" w:rsidRDefault="00CE1152" w:rsidP="00F63717">
      <w:pPr>
        <w:widowControl w:val="0"/>
        <w:spacing w:beforeLines="50" w:before="156" w:afterLines="50" w:after="156" w:line="300" w:lineRule="auto"/>
        <w:ind w:firstLineChars="0" w:firstLine="0"/>
        <w:rPr>
          <w:color w:val="000000"/>
          <w:sz w:val="21"/>
          <w:szCs w:val="21"/>
        </w:rPr>
      </w:pPr>
      <w:r>
        <w:rPr>
          <w:rFonts w:hint="eastAsia"/>
          <w:color w:val="000000"/>
          <w:sz w:val="21"/>
          <w:szCs w:val="21"/>
        </w:rPr>
        <w:t xml:space="preserve">2.1 </w:t>
      </w:r>
      <w:r w:rsidR="00074B54">
        <w:rPr>
          <w:color w:val="000000"/>
          <w:sz w:val="21"/>
          <w:szCs w:val="21"/>
        </w:rPr>
        <w:t>可提取物：存在于化妆品包材中并可以通过溶剂从中提取出来的物质，包括化妆品包材中的添加剂、残留单体、降解产物等。</w:t>
      </w:r>
    </w:p>
    <w:p w:rsidR="00CB1F64" w:rsidRDefault="00CE1152" w:rsidP="00F63717">
      <w:pPr>
        <w:widowControl w:val="0"/>
        <w:spacing w:beforeLines="50" w:before="156" w:afterLines="50" w:after="156" w:line="300" w:lineRule="auto"/>
        <w:ind w:firstLineChars="0" w:firstLine="0"/>
        <w:rPr>
          <w:color w:val="000000"/>
          <w:sz w:val="21"/>
          <w:szCs w:val="21"/>
        </w:rPr>
      </w:pPr>
      <w:r>
        <w:rPr>
          <w:rFonts w:hint="eastAsia"/>
          <w:color w:val="000000"/>
          <w:sz w:val="21"/>
          <w:szCs w:val="21"/>
        </w:rPr>
        <w:t xml:space="preserve">2.2 </w:t>
      </w:r>
      <w:r w:rsidR="00074B54">
        <w:rPr>
          <w:color w:val="000000"/>
          <w:sz w:val="21"/>
          <w:szCs w:val="21"/>
        </w:rPr>
        <w:t>浸出物：通过迁移试验获得的从包材中迁移或</w:t>
      </w:r>
      <w:proofErr w:type="gramStart"/>
      <w:r w:rsidR="00074B54">
        <w:rPr>
          <w:color w:val="000000"/>
          <w:sz w:val="21"/>
          <w:szCs w:val="21"/>
        </w:rPr>
        <w:t>因试验</w:t>
      </w:r>
      <w:proofErr w:type="gramEnd"/>
      <w:r w:rsidR="00074B54">
        <w:rPr>
          <w:color w:val="000000"/>
          <w:sz w:val="21"/>
          <w:szCs w:val="21"/>
        </w:rPr>
        <w:t>产生并进入化妆品中的物质。</w:t>
      </w:r>
    </w:p>
    <w:p w:rsidR="00CB1F64" w:rsidRDefault="00074B54">
      <w:pPr>
        <w:widowControl w:val="0"/>
        <w:spacing w:beforeLines="50" w:before="156" w:afterLines="50" w:after="156" w:line="300" w:lineRule="auto"/>
        <w:ind w:firstLineChars="0" w:firstLine="0"/>
        <w:rPr>
          <w:rFonts w:eastAsia="黑体"/>
          <w:color w:val="000000"/>
          <w:sz w:val="21"/>
          <w:szCs w:val="21"/>
        </w:rPr>
      </w:pPr>
      <w:r>
        <w:rPr>
          <w:rFonts w:eastAsia="黑体"/>
          <w:color w:val="000000"/>
          <w:sz w:val="21"/>
          <w:szCs w:val="21"/>
        </w:rPr>
        <w:t xml:space="preserve">3. </w:t>
      </w:r>
      <w:r>
        <w:rPr>
          <w:rFonts w:eastAsia="黑体"/>
          <w:color w:val="000000"/>
          <w:sz w:val="21"/>
          <w:szCs w:val="21"/>
        </w:rPr>
        <w:t>要求</w:t>
      </w:r>
    </w:p>
    <w:p w:rsidR="00CB1F64" w:rsidRDefault="00074B54">
      <w:pPr>
        <w:widowControl w:val="0"/>
        <w:spacing w:line="300" w:lineRule="auto"/>
        <w:ind w:firstLine="420"/>
        <w:rPr>
          <w:color w:val="000000"/>
          <w:sz w:val="21"/>
          <w:szCs w:val="21"/>
        </w:rPr>
      </w:pPr>
      <w:r>
        <w:rPr>
          <w:rFonts w:hint="eastAsia"/>
          <w:color w:val="000000"/>
          <w:sz w:val="21"/>
          <w:szCs w:val="21"/>
        </w:rPr>
        <w:t>直接接触化妆品的包装材料应当安全，不得与化妆品发生化学反应，不得迁移或释放对人体产生危害的有毒有害物质。</w:t>
      </w:r>
    </w:p>
    <w:p w:rsidR="00CB1F64" w:rsidRDefault="00074B54">
      <w:pPr>
        <w:widowControl w:val="0"/>
        <w:spacing w:line="300" w:lineRule="auto"/>
        <w:ind w:firstLine="420"/>
        <w:rPr>
          <w:color w:val="000000"/>
          <w:sz w:val="21"/>
          <w:szCs w:val="21"/>
        </w:rPr>
      </w:pPr>
      <w:r>
        <w:rPr>
          <w:color w:val="000000"/>
          <w:sz w:val="21"/>
          <w:szCs w:val="21"/>
        </w:rPr>
        <w:t>相容性研究考察化妆品与其包材之间是否存在相互影响，并导致化妆品产生安全性风险。</w:t>
      </w:r>
    </w:p>
    <w:p w:rsidR="00CB1F64" w:rsidRDefault="00074B54">
      <w:pPr>
        <w:widowControl w:val="0"/>
        <w:spacing w:line="300" w:lineRule="auto"/>
        <w:ind w:firstLine="420"/>
        <w:rPr>
          <w:color w:val="000000"/>
          <w:sz w:val="21"/>
          <w:szCs w:val="21"/>
        </w:rPr>
      </w:pPr>
      <w:r>
        <w:rPr>
          <w:color w:val="000000"/>
          <w:sz w:val="21"/>
          <w:szCs w:val="21"/>
        </w:rPr>
        <w:t>化妆品与包材的相容性</w:t>
      </w:r>
      <w:r>
        <w:rPr>
          <w:rFonts w:hint="eastAsia"/>
          <w:color w:val="000000"/>
          <w:sz w:val="21"/>
          <w:szCs w:val="21"/>
        </w:rPr>
        <w:t>研究</w:t>
      </w:r>
      <w:r>
        <w:rPr>
          <w:color w:val="000000"/>
          <w:sz w:val="21"/>
          <w:szCs w:val="21"/>
        </w:rPr>
        <w:t>，应在化妆品研发初期或是包材的选择时开始进行，并贯穿于化妆品研发的整个过程。若发现化妆品与包材发生相互作用并对化妆品的质量安全产生影响时，应查找原因并采取相应的措施，包括变更包</w:t>
      </w:r>
      <w:r>
        <w:rPr>
          <w:rFonts w:hint="eastAsia"/>
          <w:color w:val="000000"/>
          <w:sz w:val="21"/>
          <w:szCs w:val="21"/>
        </w:rPr>
        <w:t>材</w:t>
      </w:r>
      <w:r>
        <w:rPr>
          <w:color w:val="000000"/>
          <w:sz w:val="21"/>
          <w:szCs w:val="21"/>
        </w:rPr>
        <w:t>、变更贮藏条件等。进行化妆品与其包材相容性试验时，</w:t>
      </w:r>
      <w:r>
        <w:rPr>
          <w:rFonts w:hint="eastAsia"/>
          <w:color w:val="000000"/>
          <w:sz w:val="21"/>
          <w:szCs w:val="21"/>
        </w:rPr>
        <w:t>应</w:t>
      </w:r>
      <w:r>
        <w:rPr>
          <w:color w:val="000000"/>
          <w:sz w:val="21"/>
          <w:szCs w:val="21"/>
        </w:rPr>
        <w:t>建立</w:t>
      </w:r>
      <w:r>
        <w:rPr>
          <w:rFonts w:hint="eastAsia"/>
          <w:color w:val="000000"/>
          <w:sz w:val="21"/>
          <w:szCs w:val="21"/>
        </w:rPr>
        <w:t>灵敏、专属性的</w:t>
      </w:r>
      <w:r>
        <w:rPr>
          <w:color w:val="000000"/>
          <w:sz w:val="21"/>
          <w:szCs w:val="21"/>
        </w:rPr>
        <w:t>测试方法。必要时，进行方法学的研究。</w:t>
      </w:r>
      <w:r>
        <w:rPr>
          <w:rFonts w:hint="eastAsia"/>
          <w:color w:val="000000"/>
          <w:sz w:val="21"/>
          <w:szCs w:val="21"/>
        </w:rPr>
        <w:t>取样时，</w:t>
      </w:r>
      <w:r>
        <w:rPr>
          <w:color w:val="000000"/>
          <w:sz w:val="21"/>
          <w:szCs w:val="21"/>
        </w:rPr>
        <w:t>应注意空白包材与化妆品取样的代表性。</w:t>
      </w:r>
    </w:p>
    <w:p w:rsidR="00CB1F64" w:rsidRDefault="00074B54">
      <w:pPr>
        <w:widowControl w:val="0"/>
        <w:spacing w:beforeLines="50" w:before="156" w:afterLines="50" w:after="156" w:line="300" w:lineRule="auto"/>
        <w:ind w:firstLineChars="0" w:firstLine="0"/>
        <w:rPr>
          <w:rFonts w:eastAsia="黑体"/>
          <w:color w:val="000000"/>
          <w:sz w:val="21"/>
          <w:szCs w:val="21"/>
        </w:rPr>
      </w:pPr>
      <w:r>
        <w:rPr>
          <w:rFonts w:eastAsia="黑体"/>
          <w:color w:val="000000"/>
          <w:sz w:val="21"/>
          <w:szCs w:val="21"/>
        </w:rPr>
        <w:t>4.</w:t>
      </w:r>
      <w:r w:rsidR="00F63717">
        <w:rPr>
          <w:rFonts w:eastAsia="黑体" w:hint="eastAsia"/>
          <w:color w:val="000000"/>
          <w:sz w:val="21"/>
          <w:szCs w:val="21"/>
        </w:rPr>
        <w:t xml:space="preserve"> </w:t>
      </w:r>
      <w:r>
        <w:rPr>
          <w:rFonts w:eastAsia="黑体"/>
          <w:color w:val="000000"/>
          <w:sz w:val="21"/>
          <w:szCs w:val="21"/>
        </w:rPr>
        <w:t>试验</w:t>
      </w:r>
      <w:r>
        <w:rPr>
          <w:rFonts w:eastAsia="黑体" w:hint="eastAsia"/>
          <w:color w:val="000000"/>
          <w:sz w:val="21"/>
          <w:szCs w:val="21"/>
        </w:rPr>
        <w:t>方法</w:t>
      </w:r>
    </w:p>
    <w:p w:rsidR="00CB1F64" w:rsidRDefault="00074B54">
      <w:pPr>
        <w:widowControl w:val="0"/>
        <w:spacing w:line="300" w:lineRule="auto"/>
        <w:ind w:firstLine="420"/>
        <w:rPr>
          <w:color w:val="000000"/>
          <w:sz w:val="21"/>
          <w:szCs w:val="21"/>
        </w:rPr>
      </w:pPr>
      <w:r>
        <w:rPr>
          <w:rFonts w:hint="eastAsia"/>
          <w:color w:val="000000"/>
          <w:sz w:val="21"/>
          <w:szCs w:val="21"/>
        </w:rPr>
        <w:t>开展相容性研究时，</w:t>
      </w:r>
      <w:r>
        <w:rPr>
          <w:color w:val="000000"/>
          <w:sz w:val="21"/>
          <w:szCs w:val="21"/>
        </w:rPr>
        <w:t>首先</w:t>
      </w:r>
      <w:r>
        <w:rPr>
          <w:rFonts w:hint="eastAsia"/>
          <w:color w:val="000000"/>
          <w:sz w:val="21"/>
          <w:szCs w:val="21"/>
        </w:rPr>
        <w:t>应</w:t>
      </w:r>
      <w:r>
        <w:rPr>
          <w:color w:val="000000"/>
          <w:sz w:val="21"/>
          <w:szCs w:val="21"/>
        </w:rPr>
        <w:t>确定直接接触化妆品的包装容器</w:t>
      </w:r>
      <w:r>
        <w:rPr>
          <w:rFonts w:hint="eastAsia"/>
          <w:color w:val="000000"/>
          <w:sz w:val="21"/>
          <w:szCs w:val="21"/>
        </w:rPr>
        <w:t>及材料，</w:t>
      </w:r>
      <w:r>
        <w:rPr>
          <w:color w:val="000000"/>
          <w:sz w:val="21"/>
          <w:szCs w:val="21"/>
        </w:rPr>
        <w:t>了解或分析包材的组成、包</w:t>
      </w:r>
      <w:r>
        <w:rPr>
          <w:rFonts w:hint="eastAsia"/>
          <w:color w:val="000000"/>
          <w:sz w:val="21"/>
          <w:szCs w:val="21"/>
        </w:rPr>
        <w:t>材</w:t>
      </w:r>
      <w:r>
        <w:rPr>
          <w:color w:val="000000"/>
          <w:sz w:val="21"/>
          <w:szCs w:val="21"/>
        </w:rPr>
        <w:t>与化妆品的接触方式与接触条件、</w:t>
      </w:r>
      <w:r>
        <w:rPr>
          <w:rFonts w:hint="eastAsia"/>
          <w:color w:val="000000"/>
          <w:sz w:val="21"/>
          <w:szCs w:val="21"/>
        </w:rPr>
        <w:t>化妆品的</w:t>
      </w:r>
      <w:r>
        <w:rPr>
          <w:color w:val="000000"/>
          <w:sz w:val="21"/>
          <w:szCs w:val="21"/>
        </w:rPr>
        <w:t>生产工艺及过程</w:t>
      </w:r>
      <w:r>
        <w:rPr>
          <w:rFonts w:hint="eastAsia"/>
          <w:color w:val="000000"/>
          <w:sz w:val="21"/>
          <w:szCs w:val="21"/>
        </w:rPr>
        <w:t>；随后</w:t>
      </w:r>
      <w:r>
        <w:rPr>
          <w:color w:val="000000"/>
          <w:sz w:val="21"/>
          <w:szCs w:val="21"/>
        </w:rPr>
        <w:t>对所用</w:t>
      </w:r>
      <w:r>
        <w:rPr>
          <w:rFonts w:hint="eastAsia"/>
          <w:color w:val="000000"/>
          <w:sz w:val="21"/>
          <w:szCs w:val="21"/>
        </w:rPr>
        <w:t>包材进行提取试验，获得可提取物信息，</w:t>
      </w:r>
      <w:r>
        <w:rPr>
          <w:color w:val="000000"/>
          <w:sz w:val="21"/>
          <w:szCs w:val="21"/>
        </w:rPr>
        <w:t>并预测潜在的浸出物</w:t>
      </w:r>
      <w:r>
        <w:rPr>
          <w:rFonts w:hint="eastAsia"/>
          <w:color w:val="000000"/>
          <w:sz w:val="21"/>
          <w:szCs w:val="21"/>
        </w:rPr>
        <w:t>；</w:t>
      </w:r>
      <w:r>
        <w:rPr>
          <w:color w:val="000000"/>
          <w:sz w:val="21"/>
          <w:szCs w:val="21"/>
        </w:rPr>
        <w:t>通过</w:t>
      </w:r>
      <w:r>
        <w:rPr>
          <w:rFonts w:hint="eastAsia"/>
          <w:color w:val="000000"/>
          <w:sz w:val="21"/>
          <w:szCs w:val="21"/>
        </w:rPr>
        <w:t>相互作用研究，考察</w:t>
      </w:r>
      <w:r>
        <w:rPr>
          <w:color w:val="000000"/>
          <w:sz w:val="21"/>
          <w:szCs w:val="21"/>
        </w:rPr>
        <w:t>加速试验和长期稳定性试验</w:t>
      </w:r>
      <w:r>
        <w:rPr>
          <w:rFonts w:hint="eastAsia"/>
          <w:color w:val="000000"/>
          <w:sz w:val="21"/>
          <w:szCs w:val="21"/>
        </w:rPr>
        <w:t>条件下</w:t>
      </w:r>
      <w:r>
        <w:rPr>
          <w:color w:val="000000"/>
          <w:sz w:val="21"/>
          <w:szCs w:val="21"/>
        </w:rPr>
        <w:t>包材中成分迁移进入化妆品</w:t>
      </w:r>
      <w:r>
        <w:rPr>
          <w:rFonts w:hint="eastAsia"/>
          <w:color w:val="000000"/>
          <w:sz w:val="21"/>
          <w:szCs w:val="21"/>
        </w:rPr>
        <w:t>或与化妆品发生反应</w:t>
      </w:r>
      <w:r>
        <w:rPr>
          <w:color w:val="000000"/>
          <w:sz w:val="21"/>
          <w:szCs w:val="21"/>
        </w:rPr>
        <w:t>的程度，</w:t>
      </w:r>
      <w:r>
        <w:rPr>
          <w:rFonts w:hint="eastAsia"/>
          <w:color w:val="000000"/>
          <w:sz w:val="21"/>
          <w:szCs w:val="21"/>
        </w:rPr>
        <w:t>即获取浸出物水平信息；</w:t>
      </w:r>
      <w:r>
        <w:rPr>
          <w:color w:val="000000"/>
          <w:sz w:val="21"/>
          <w:szCs w:val="21"/>
        </w:rPr>
        <w:t>对浸出物水平进行安全性评估</w:t>
      </w:r>
      <w:r>
        <w:rPr>
          <w:rFonts w:hint="eastAsia"/>
          <w:color w:val="000000"/>
          <w:sz w:val="21"/>
          <w:szCs w:val="21"/>
        </w:rPr>
        <w:t>，</w:t>
      </w:r>
      <w:r>
        <w:rPr>
          <w:color w:val="000000"/>
          <w:sz w:val="21"/>
          <w:szCs w:val="21"/>
        </w:rPr>
        <w:t>得出</w:t>
      </w:r>
      <w:r>
        <w:rPr>
          <w:rFonts w:hint="eastAsia"/>
          <w:color w:val="000000"/>
          <w:sz w:val="21"/>
          <w:szCs w:val="21"/>
        </w:rPr>
        <w:t>包材</w:t>
      </w:r>
      <w:r>
        <w:rPr>
          <w:color w:val="000000"/>
          <w:sz w:val="21"/>
          <w:szCs w:val="21"/>
        </w:rPr>
        <w:t>是否适用于化妆品的结论。</w:t>
      </w:r>
    </w:p>
    <w:p w:rsidR="00CB1F64" w:rsidRDefault="00074B54" w:rsidP="00F63717">
      <w:pPr>
        <w:widowControl w:val="0"/>
        <w:spacing w:beforeLines="50" w:before="156" w:afterLines="50" w:after="156" w:line="300" w:lineRule="auto"/>
        <w:ind w:firstLineChars="0" w:firstLine="0"/>
        <w:rPr>
          <w:color w:val="000000"/>
          <w:sz w:val="21"/>
          <w:szCs w:val="21"/>
        </w:rPr>
      </w:pPr>
      <w:r>
        <w:rPr>
          <w:color w:val="000000"/>
          <w:sz w:val="21"/>
          <w:szCs w:val="21"/>
        </w:rPr>
        <w:t xml:space="preserve">4.1 </w:t>
      </w:r>
      <w:r>
        <w:rPr>
          <w:color w:val="000000"/>
          <w:sz w:val="21"/>
          <w:szCs w:val="21"/>
        </w:rPr>
        <w:t>提取试验</w:t>
      </w:r>
    </w:p>
    <w:p w:rsidR="00CB1F64" w:rsidRDefault="00074B54">
      <w:pPr>
        <w:widowControl w:val="0"/>
        <w:spacing w:line="300" w:lineRule="auto"/>
        <w:ind w:firstLine="420"/>
        <w:rPr>
          <w:color w:val="000000"/>
          <w:sz w:val="21"/>
          <w:szCs w:val="21"/>
        </w:rPr>
      </w:pPr>
      <w:r>
        <w:rPr>
          <w:color w:val="000000"/>
          <w:sz w:val="21"/>
          <w:szCs w:val="21"/>
        </w:rPr>
        <w:t>提取试验是指采用适宜的溶剂，对空白包材进行的试验研究；目的是</w:t>
      </w:r>
      <w:r>
        <w:rPr>
          <w:rFonts w:hint="eastAsia"/>
          <w:color w:val="000000"/>
          <w:sz w:val="21"/>
          <w:szCs w:val="21"/>
        </w:rPr>
        <w:t>获得包材中的</w:t>
      </w:r>
      <w:r>
        <w:rPr>
          <w:color w:val="000000"/>
          <w:sz w:val="21"/>
          <w:szCs w:val="21"/>
        </w:rPr>
        <w:t>可提取物</w:t>
      </w:r>
      <w:r>
        <w:rPr>
          <w:rFonts w:hint="eastAsia"/>
          <w:color w:val="000000"/>
          <w:sz w:val="21"/>
          <w:szCs w:val="21"/>
        </w:rPr>
        <w:t>信息以</w:t>
      </w:r>
      <w:r>
        <w:rPr>
          <w:color w:val="000000"/>
          <w:sz w:val="21"/>
          <w:szCs w:val="21"/>
        </w:rPr>
        <w:t>明确</w:t>
      </w:r>
      <w:r>
        <w:rPr>
          <w:rFonts w:hint="eastAsia"/>
          <w:color w:val="000000"/>
          <w:sz w:val="21"/>
          <w:szCs w:val="21"/>
        </w:rPr>
        <w:t>迁移试验的</w:t>
      </w:r>
      <w:r>
        <w:rPr>
          <w:color w:val="000000"/>
          <w:sz w:val="21"/>
          <w:szCs w:val="21"/>
        </w:rPr>
        <w:t>目标浸出物，依据提取试验研究中获得的可提取物种类和水平信息，建立灵敏的、专属的分析方法，以指导后续的浸出物研究（迁移试验）。</w:t>
      </w:r>
    </w:p>
    <w:p w:rsidR="00CB1F64" w:rsidRDefault="00074B54">
      <w:pPr>
        <w:widowControl w:val="0"/>
        <w:spacing w:line="300" w:lineRule="auto"/>
        <w:ind w:firstLine="420"/>
        <w:rPr>
          <w:color w:val="000000"/>
          <w:sz w:val="21"/>
          <w:szCs w:val="21"/>
        </w:rPr>
      </w:pPr>
      <w:r>
        <w:rPr>
          <w:color w:val="000000"/>
          <w:sz w:val="21"/>
          <w:szCs w:val="21"/>
        </w:rPr>
        <w:t>提取溶剂通常应具有与化妆品相容或相似的理化性质，重点考虑</w:t>
      </w:r>
      <w:r>
        <w:rPr>
          <w:rFonts w:hint="eastAsia"/>
          <w:color w:val="000000"/>
          <w:sz w:val="21"/>
          <w:szCs w:val="21"/>
        </w:rPr>
        <w:t>溶剂的</w:t>
      </w:r>
      <w:r>
        <w:rPr>
          <w:color w:val="000000"/>
          <w:sz w:val="21"/>
          <w:szCs w:val="21"/>
        </w:rPr>
        <w:t>pH</w:t>
      </w:r>
      <w:r>
        <w:rPr>
          <w:color w:val="000000"/>
          <w:sz w:val="21"/>
          <w:szCs w:val="21"/>
        </w:rPr>
        <w:t>、极性和离</w:t>
      </w:r>
      <w:r>
        <w:rPr>
          <w:color w:val="000000"/>
          <w:sz w:val="21"/>
          <w:szCs w:val="21"/>
        </w:rPr>
        <w:lastRenderedPageBreak/>
        <w:t>子强度等。提取条件一般应参考化妆品的工艺条件，通过适当提高加热温度和延长加热时间的方式尽可能多的提取出包材中的可提取物。</w:t>
      </w:r>
    </w:p>
    <w:p w:rsidR="00CB1F64" w:rsidRDefault="00074B54" w:rsidP="00F63717">
      <w:pPr>
        <w:widowControl w:val="0"/>
        <w:spacing w:beforeLines="50" w:before="156" w:afterLines="50" w:after="156" w:line="300" w:lineRule="auto"/>
        <w:ind w:firstLineChars="0" w:firstLine="0"/>
        <w:rPr>
          <w:color w:val="000000"/>
          <w:sz w:val="21"/>
          <w:szCs w:val="21"/>
        </w:rPr>
      </w:pPr>
      <w:r>
        <w:rPr>
          <w:color w:val="000000"/>
          <w:sz w:val="21"/>
          <w:szCs w:val="21"/>
        </w:rPr>
        <w:t xml:space="preserve">4.2 </w:t>
      </w:r>
      <w:r>
        <w:rPr>
          <w:color w:val="000000"/>
          <w:sz w:val="21"/>
          <w:szCs w:val="21"/>
        </w:rPr>
        <w:t>相互作用研究</w:t>
      </w:r>
    </w:p>
    <w:p w:rsidR="00CB1F64" w:rsidRDefault="00074B54">
      <w:pPr>
        <w:widowControl w:val="0"/>
        <w:spacing w:line="300" w:lineRule="auto"/>
        <w:ind w:firstLine="420"/>
        <w:rPr>
          <w:color w:val="000000"/>
          <w:sz w:val="21"/>
          <w:szCs w:val="21"/>
        </w:rPr>
      </w:pPr>
      <w:r>
        <w:rPr>
          <w:color w:val="000000"/>
          <w:sz w:val="21"/>
          <w:szCs w:val="21"/>
        </w:rPr>
        <w:t>相互作用研究包括迁移试验和吸附试验</w:t>
      </w:r>
      <w:r>
        <w:rPr>
          <w:rFonts w:hint="eastAsia"/>
          <w:color w:val="000000"/>
          <w:sz w:val="21"/>
          <w:szCs w:val="21"/>
        </w:rPr>
        <w:t>。</w:t>
      </w:r>
      <w:r>
        <w:rPr>
          <w:color w:val="000000"/>
          <w:sz w:val="21"/>
          <w:szCs w:val="21"/>
        </w:rPr>
        <w:t>相互作用研究应采用实际样品，在加速试验和长期稳定性试验的条件下（试验条件参考《</w:t>
      </w:r>
      <w:r>
        <w:rPr>
          <w:rFonts w:hint="eastAsia"/>
          <w:color w:val="000000"/>
          <w:sz w:val="21"/>
          <w:szCs w:val="21"/>
        </w:rPr>
        <w:t>化妆品稳定性评价技术指南</w:t>
      </w:r>
      <w:r>
        <w:rPr>
          <w:color w:val="000000"/>
          <w:sz w:val="21"/>
          <w:szCs w:val="21"/>
        </w:rPr>
        <w:t>》）进行试验，化妆品的放置方法应保证化妆品与包材充分接触。</w:t>
      </w:r>
    </w:p>
    <w:p w:rsidR="00CB1F64" w:rsidRDefault="00074B54">
      <w:pPr>
        <w:widowControl w:val="0"/>
        <w:spacing w:line="300" w:lineRule="auto"/>
        <w:ind w:firstLine="420"/>
        <w:rPr>
          <w:color w:val="000000"/>
          <w:sz w:val="21"/>
          <w:szCs w:val="21"/>
        </w:rPr>
      </w:pPr>
      <w:r>
        <w:rPr>
          <w:color w:val="000000"/>
          <w:sz w:val="21"/>
          <w:szCs w:val="21"/>
        </w:rPr>
        <w:t>迁移试验</w:t>
      </w:r>
      <w:r>
        <w:rPr>
          <w:rFonts w:hint="eastAsia"/>
          <w:color w:val="000000"/>
          <w:sz w:val="21"/>
          <w:szCs w:val="21"/>
        </w:rPr>
        <w:t>是根据预测的目标浸出</w:t>
      </w:r>
      <w:proofErr w:type="gramStart"/>
      <w:r>
        <w:rPr>
          <w:rFonts w:hint="eastAsia"/>
          <w:color w:val="000000"/>
          <w:sz w:val="21"/>
          <w:szCs w:val="21"/>
        </w:rPr>
        <w:t>物开展</w:t>
      </w:r>
      <w:proofErr w:type="gramEnd"/>
      <w:r>
        <w:rPr>
          <w:rFonts w:hint="eastAsia"/>
          <w:color w:val="000000"/>
          <w:sz w:val="21"/>
          <w:szCs w:val="21"/>
        </w:rPr>
        <w:t>的研究，包括</w:t>
      </w:r>
      <w:r>
        <w:rPr>
          <w:color w:val="000000"/>
          <w:sz w:val="21"/>
          <w:szCs w:val="21"/>
        </w:rPr>
        <w:t>包材中</w:t>
      </w:r>
      <w:r>
        <w:rPr>
          <w:rFonts w:hint="eastAsia"/>
          <w:color w:val="000000"/>
          <w:sz w:val="21"/>
          <w:szCs w:val="21"/>
        </w:rPr>
        <w:t>的可提取物及其降解产物、包材与化妆品反应产生的产物等。</w:t>
      </w:r>
      <w:r>
        <w:rPr>
          <w:color w:val="000000"/>
          <w:sz w:val="21"/>
          <w:szCs w:val="21"/>
        </w:rPr>
        <w:t>迁移试验所用的分析方法应进行方法学验证，以证实其方法能灵敏、准确、稳定地检出化妆品中的浸出物。若包材由不同的材料分层组成，不仅需要评估最内层成分迁移至化妆品中的可能性，还应考虑中层、外层成分迁移至化妆品中的可能性；同时还</w:t>
      </w:r>
      <w:r>
        <w:rPr>
          <w:rFonts w:hint="eastAsia"/>
          <w:color w:val="000000"/>
          <w:sz w:val="21"/>
          <w:szCs w:val="21"/>
        </w:rPr>
        <w:t>应考察</w:t>
      </w:r>
      <w:r>
        <w:rPr>
          <w:color w:val="000000"/>
          <w:sz w:val="21"/>
          <w:szCs w:val="21"/>
        </w:rPr>
        <w:t>外层的油墨或粘合剂</w:t>
      </w:r>
      <w:r>
        <w:rPr>
          <w:rFonts w:hint="eastAsia"/>
          <w:color w:val="000000"/>
          <w:sz w:val="21"/>
          <w:szCs w:val="21"/>
        </w:rPr>
        <w:t>是否会</w:t>
      </w:r>
      <w:r>
        <w:rPr>
          <w:color w:val="000000"/>
          <w:sz w:val="21"/>
          <w:szCs w:val="21"/>
        </w:rPr>
        <w:t>迁移</w:t>
      </w:r>
      <w:r>
        <w:rPr>
          <w:rFonts w:hint="eastAsia"/>
          <w:color w:val="000000"/>
          <w:sz w:val="21"/>
          <w:szCs w:val="21"/>
        </w:rPr>
        <w:t>进</w:t>
      </w:r>
      <w:r>
        <w:rPr>
          <w:color w:val="000000"/>
          <w:sz w:val="21"/>
          <w:szCs w:val="21"/>
        </w:rPr>
        <w:t>入化妆品中。</w:t>
      </w:r>
      <w:r>
        <w:rPr>
          <w:rFonts w:hint="eastAsia"/>
          <w:color w:val="000000"/>
          <w:sz w:val="21"/>
          <w:szCs w:val="21"/>
        </w:rPr>
        <w:t>必要时，可选择开展吸附试验，以考察包材吸附对化妆品成分的影响</w:t>
      </w:r>
      <w:r>
        <w:rPr>
          <w:color w:val="000000"/>
          <w:sz w:val="21"/>
          <w:szCs w:val="21"/>
        </w:rPr>
        <w:t>。</w:t>
      </w:r>
    </w:p>
    <w:p w:rsidR="00CB1F64" w:rsidRDefault="00074B54">
      <w:pPr>
        <w:widowControl w:val="0"/>
        <w:spacing w:line="300" w:lineRule="auto"/>
        <w:ind w:firstLine="420"/>
        <w:rPr>
          <w:color w:val="000000"/>
          <w:sz w:val="21"/>
          <w:szCs w:val="21"/>
        </w:rPr>
      </w:pPr>
      <w:r>
        <w:rPr>
          <w:rFonts w:hint="eastAsia"/>
          <w:color w:val="000000"/>
          <w:sz w:val="21"/>
          <w:szCs w:val="21"/>
        </w:rPr>
        <w:t>在进行迁移试验时，应根据不同包材的材质与化妆品的种类，针对性的设计实验方案，关注以下项目。</w:t>
      </w:r>
    </w:p>
    <w:p w:rsidR="00CB1F64" w:rsidRDefault="00074B54">
      <w:pPr>
        <w:widowControl w:val="0"/>
        <w:spacing w:line="300" w:lineRule="auto"/>
        <w:ind w:firstLine="420"/>
        <w:rPr>
          <w:color w:val="000000"/>
          <w:sz w:val="21"/>
          <w:szCs w:val="21"/>
        </w:rPr>
      </w:pPr>
      <w:r>
        <w:rPr>
          <w:color w:val="000000"/>
          <w:sz w:val="21"/>
          <w:szCs w:val="21"/>
        </w:rPr>
        <w:t>（</w:t>
      </w:r>
      <w:r>
        <w:rPr>
          <w:color w:val="000000"/>
          <w:sz w:val="21"/>
          <w:szCs w:val="21"/>
        </w:rPr>
        <w:t>1</w:t>
      </w:r>
      <w:r>
        <w:rPr>
          <w:color w:val="000000"/>
          <w:sz w:val="21"/>
          <w:szCs w:val="21"/>
        </w:rPr>
        <w:t>）塑料</w:t>
      </w:r>
      <w:r>
        <w:rPr>
          <w:color w:val="000000"/>
          <w:sz w:val="21"/>
          <w:szCs w:val="21"/>
        </w:rPr>
        <w:t xml:space="preserve">  </w:t>
      </w:r>
      <w:r>
        <w:rPr>
          <w:rFonts w:hint="eastAsia"/>
          <w:color w:val="000000"/>
          <w:sz w:val="21"/>
          <w:szCs w:val="21"/>
        </w:rPr>
        <w:t>残留单体、添加剂及其降解产物等的迁移；</w:t>
      </w:r>
      <w:r>
        <w:rPr>
          <w:color w:val="000000"/>
          <w:sz w:val="21"/>
          <w:szCs w:val="21"/>
        </w:rPr>
        <w:t>塑料外层的油墨或粘合剂的迁移</w:t>
      </w:r>
      <w:r>
        <w:rPr>
          <w:rFonts w:hint="eastAsia"/>
          <w:color w:val="000000"/>
          <w:sz w:val="21"/>
          <w:szCs w:val="21"/>
        </w:rPr>
        <w:t>等</w:t>
      </w:r>
      <w:r>
        <w:rPr>
          <w:color w:val="000000"/>
          <w:sz w:val="21"/>
          <w:szCs w:val="21"/>
        </w:rPr>
        <w:t>。</w:t>
      </w:r>
    </w:p>
    <w:p w:rsidR="00CB1F64" w:rsidRDefault="00074B54">
      <w:pPr>
        <w:widowControl w:val="0"/>
        <w:spacing w:line="300" w:lineRule="auto"/>
        <w:ind w:firstLine="420"/>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w:t>
      </w:r>
      <w:r>
        <w:rPr>
          <w:color w:val="000000"/>
          <w:sz w:val="21"/>
          <w:szCs w:val="21"/>
        </w:rPr>
        <w:t>玻璃</w:t>
      </w:r>
      <w:r>
        <w:rPr>
          <w:color w:val="000000"/>
          <w:sz w:val="21"/>
          <w:szCs w:val="21"/>
        </w:rPr>
        <w:t xml:space="preserve">  </w:t>
      </w:r>
      <w:r>
        <w:rPr>
          <w:color w:val="000000"/>
          <w:sz w:val="21"/>
          <w:szCs w:val="21"/>
        </w:rPr>
        <w:t>碱性离子的释放对化妆品</w:t>
      </w:r>
      <w:r>
        <w:rPr>
          <w:color w:val="000000"/>
          <w:sz w:val="21"/>
          <w:szCs w:val="21"/>
        </w:rPr>
        <w:t>pH</w:t>
      </w:r>
      <w:r>
        <w:rPr>
          <w:color w:val="000000"/>
          <w:sz w:val="21"/>
          <w:szCs w:val="21"/>
        </w:rPr>
        <w:t>的影响；有害元素的迁移；含有着色剂的避光玻璃</w:t>
      </w:r>
      <w:r>
        <w:rPr>
          <w:rFonts w:hint="eastAsia"/>
          <w:color w:val="000000"/>
          <w:sz w:val="21"/>
          <w:szCs w:val="21"/>
        </w:rPr>
        <w:t>中添加剂的迁移</w:t>
      </w:r>
      <w:r>
        <w:rPr>
          <w:color w:val="000000"/>
          <w:sz w:val="21"/>
          <w:szCs w:val="21"/>
        </w:rPr>
        <w:t>。对于内部镀膜、涂膜</w:t>
      </w:r>
      <w:proofErr w:type="gramStart"/>
      <w:r>
        <w:rPr>
          <w:color w:val="000000"/>
          <w:sz w:val="21"/>
          <w:szCs w:val="21"/>
        </w:rPr>
        <w:t>等具膜的</w:t>
      </w:r>
      <w:proofErr w:type="gramEnd"/>
      <w:r>
        <w:rPr>
          <w:color w:val="000000"/>
          <w:sz w:val="21"/>
          <w:szCs w:val="21"/>
        </w:rPr>
        <w:t>玻璃容器，膜</w:t>
      </w:r>
      <w:r>
        <w:rPr>
          <w:rFonts w:hint="eastAsia"/>
          <w:color w:val="000000"/>
          <w:sz w:val="21"/>
          <w:szCs w:val="21"/>
        </w:rPr>
        <w:t>内的</w:t>
      </w:r>
      <w:r>
        <w:rPr>
          <w:color w:val="000000"/>
          <w:sz w:val="21"/>
          <w:szCs w:val="21"/>
        </w:rPr>
        <w:t>添加剂</w:t>
      </w:r>
      <w:r>
        <w:rPr>
          <w:rFonts w:hint="eastAsia"/>
          <w:color w:val="000000"/>
          <w:sz w:val="21"/>
          <w:szCs w:val="21"/>
        </w:rPr>
        <w:t>的迁移等</w:t>
      </w:r>
      <w:r>
        <w:rPr>
          <w:color w:val="000000"/>
          <w:sz w:val="21"/>
          <w:szCs w:val="21"/>
        </w:rPr>
        <w:t>。</w:t>
      </w:r>
    </w:p>
    <w:p w:rsidR="00CB1F64" w:rsidRDefault="00074B54">
      <w:pPr>
        <w:widowControl w:val="0"/>
        <w:spacing w:line="300" w:lineRule="auto"/>
        <w:ind w:firstLine="420"/>
        <w:rPr>
          <w:color w:val="000000"/>
          <w:sz w:val="21"/>
          <w:szCs w:val="21"/>
        </w:rPr>
      </w:pPr>
      <w:r>
        <w:rPr>
          <w:color w:val="000000"/>
          <w:sz w:val="21"/>
          <w:szCs w:val="21"/>
        </w:rPr>
        <w:t>（</w:t>
      </w:r>
      <w:r>
        <w:rPr>
          <w:rFonts w:hint="eastAsia"/>
          <w:color w:val="000000"/>
          <w:sz w:val="21"/>
          <w:szCs w:val="21"/>
        </w:rPr>
        <w:t>3</w:t>
      </w:r>
      <w:r>
        <w:rPr>
          <w:color w:val="000000"/>
          <w:sz w:val="21"/>
          <w:szCs w:val="21"/>
        </w:rPr>
        <w:t>）金属</w:t>
      </w:r>
      <w:r>
        <w:rPr>
          <w:color w:val="000000"/>
          <w:sz w:val="21"/>
          <w:szCs w:val="21"/>
        </w:rPr>
        <w:t xml:space="preserve">  </w:t>
      </w:r>
      <w:r>
        <w:rPr>
          <w:color w:val="000000"/>
          <w:sz w:val="21"/>
          <w:szCs w:val="21"/>
        </w:rPr>
        <w:t>金属离子</w:t>
      </w:r>
      <w:r>
        <w:rPr>
          <w:rFonts w:hint="eastAsia"/>
          <w:color w:val="000000"/>
          <w:sz w:val="21"/>
          <w:szCs w:val="21"/>
        </w:rPr>
        <w:t>的迁移</w:t>
      </w:r>
      <w:r>
        <w:rPr>
          <w:color w:val="000000"/>
          <w:sz w:val="21"/>
          <w:szCs w:val="21"/>
        </w:rPr>
        <w:t>；内容物对金属的腐蚀；金属涂层在试验前后的完整性，涂层中的添加剂的</w:t>
      </w:r>
      <w:r>
        <w:rPr>
          <w:rFonts w:hint="eastAsia"/>
          <w:color w:val="000000"/>
          <w:sz w:val="21"/>
          <w:szCs w:val="21"/>
        </w:rPr>
        <w:t>迁移</w:t>
      </w:r>
      <w:r>
        <w:rPr>
          <w:color w:val="000000"/>
          <w:sz w:val="21"/>
          <w:szCs w:val="21"/>
        </w:rPr>
        <w:t>等。</w:t>
      </w:r>
    </w:p>
    <w:p w:rsidR="00CB1F64" w:rsidRDefault="00074B54">
      <w:pPr>
        <w:widowControl w:val="0"/>
        <w:spacing w:line="300" w:lineRule="auto"/>
        <w:ind w:firstLine="420"/>
        <w:rPr>
          <w:color w:val="000000"/>
          <w:sz w:val="21"/>
          <w:szCs w:val="21"/>
        </w:rPr>
      </w:pPr>
      <w:r>
        <w:rPr>
          <w:color w:val="000000"/>
          <w:sz w:val="21"/>
          <w:szCs w:val="21"/>
        </w:rPr>
        <w:t>（</w:t>
      </w:r>
      <w:r>
        <w:rPr>
          <w:color w:val="000000"/>
          <w:sz w:val="21"/>
          <w:szCs w:val="21"/>
        </w:rPr>
        <w:t>4</w:t>
      </w:r>
      <w:r>
        <w:rPr>
          <w:color w:val="000000"/>
          <w:sz w:val="21"/>
          <w:szCs w:val="21"/>
        </w:rPr>
        <w:t>）橡胶</w:t>
      </w:r>
      <w:r>
        <w:rPr>
          <w:color w:val="000000"/>
          <w:sz w:val="21"/>
          <w:szCs w:val="21"/>
        </w:rPr>
        <w:t xml:space="preserve">  </w:t>
      </w:r>
      <w:r>
        <w:rPr>
          <w:rFonts w:hint="eastAsia"/>
          <w:color w:val="000000"/>
          <w:sz w:val="21"/>
          <w:szCs w:val="21"/>
        </w:rPr>
        <w:t>残留单体、添加剂及其降解产物等的迁移。</w:t>
      </w:r>
      <w:r>
        <w:rPr>
          <w:color w:val="000000"/>
          <w:sz w:val="21"/>
          <w:szCs w:val="21"/>
        </w:rPr>
        <w:t>对</w:t>
      </w:r>
      <w:r>
        <w:rPr>
          <w:rFonts w:hint="eastAsia"/>
          <w:color w:val="000000"/>
          <w:sz w:val="21"/>
          <w:szCs w:val="21"/>
        </w:rPr>
        <w:t>于覆膜</w:t>
      </w:r>
      <w:r>
        <w:rPr>
          <w:color w:val="000000"/>
          <w:sz w:val="21"/>
          <w:szCs w:val="21"/>
        </w:rPr>
        <w:t>、涂膜</w:t>
      </w:r>
      <w:proofErr w:type="gramStart"/>
      <w:r>
        <w:rPr>
          <w:color w:val="000000"/>
          <w:sz w:val="21"/>
          <w:szCs w:val="21"/>
        </w:rPr>
        <w:t>等具膜的</w:t>
      </w:r>
      <w:proofErr w:type="gramEnd"/>
      <w:r>
        <w:rPr>
          <w:rFonts w:hint="eastAsia"/>
          <w:color w:val="000000"/>
          <w:sz w:val="21"/>
          <w:szCs w:val="21"/>
        </w:rPr>
        <w:t>橡胶配件</w:t>
      </w:r>
      <w:r>
        <w:rPr>
          <w:color w:val="000000"/>
          <w:sz w:val="21"/>
          <w:szCs w:val="21"/>
        </w:rPr>
        <w:t>，膜</w:t>
      </w:r>
      <w:r>
        <w:rPr>
          <w:rFonts w:hint="eastAsia"/>
          <w:color w:val="000000"/>
          <w:sz w:val="21"/>
          <w:szCs w:val="21"/>
        </w:rPr>
        <w:t>内的</w:t>
      </w:r>
      <w:r>
        <w:rPr>
          <w:color w:val="000000"/>
          <w:sz w:val="21"/>
          <w:szCs w:val="21"/>
        </w:rPr>
        <w:t>添加剂</w:t>
      </w:r>
      <w:r>
        <w:rPr>
          <w:rFonts w:hint="eastAsia"/>
          <w:color w:val="000000"/>
          <w:sz w:val="21"/>
          <w:szCs w:val="21"/>
        </w:rPr>
        <w:t>的迁移等</w:t>
      </w:r>
      <w:r>
        <w:rPr>
          <w:color w:val="000000"/>
          <w:sz w:val="21"/>
          <w:szCs w:val="21"/>
        </w:rPr>
        <w:t>。</w:t>
      </w:r>
    </w:p>
    <w:p w:rsidR="00CB1F64" w:rsidRDefault="00074B54">
      <w:pPr>
        <w:widowControl w:val="0"/>
        <w:spacing w:line="300" w:lineRule="auto"/>
        <w:ind w:firstLine="420"/>
        <w:rPr>
          <w:color w:val="000000"/>
          <w:sz w:val="21"/>
          <w:szCs w:val="21"/>
        </w:rPr>
      </w:pPr>
      <w:r>
        <w:rPr>
          <w:color w:val="000000"/>
          <w:sz w:val="21"/>
          <w:szCs w:val="21"/>
        </w:rPr>
        <w:t>（</w:t>
      </w:r>
      <w:r>
        <w:rPr>
          <w:color w:val="000000"/>
          <w:sz w:val="21"/>
          <w:szCs w:val="21"/>
        </w:rPr>
        <w:t>5</w:t>
      </w:r>
      <w:r>
        <w:rPr>
          <w:color w:val="000000"/>
          <w:sz w:val="21"/>
          <w:szCs w:val="21"/>
        </w:rPr>
        <w:t>）陶瓷</w:t>
      </w:r>
      <w:r>
        <w:rPr>
          <w:color w:val="000000"/>
          <w:sz w:val="21"/>
          <w:szCs w:val="21"/>
        </w:rPr>
        <w:t xml:space="preserve">  </w:t>
      </w:r>
      <w:r>
        <w:rPr>
          <w:color w:val="000000"/>
          <w:sz w:val="21"/>
          <w:szCs w:val="21"/>
        </w:rPr>
        <w:t>陶瓷釉中有害元素的迁移，对于内部镀膜、涂膜</w:t>
      </w:r>
      <w:proofErr w:type="gramStart"/>
      <w:r>
        <w:rPr>
          <w:color w:val="000000"/>
          <w:sz w:val="21"/>
          <w:szCs w:val="21"/>
        </w:rPr>
        <w:t>等具膜的</w:t>
      </w:r>
      <w:proofErr w:type="gramEnd"/>
      <w:r>
        <w:rPr>
          <w:color w:val="000000"/>
          <w:sz w:val="21"/>
          <w:szCs w:val="21"/>
        </w:rPr>
        <w:t>陶瓷容器，膜</w:t>
      </w:r>
      <w:r>
        <w:rPr>
          <w:rFonts w:hint="eastAsia"/>
          <w:color w:val="000000"/>
          <w:sz w:val="21"/>
          <w:szCs w:val="21"/>
        </w:rPr>
        <w:t>内的</w:t>
      </w:r>
      <w:r>
        <w:rPr>
          <w:color w:val="000000"/>
          <w:sz w:val="21"/>
          <w:szCs w:val="21"/>
        </w:rPr>
        <w:t>添加剂</w:t>
      </w:r>
      <w:r>
        <w:rPr>
          <w:rFonts w:hint="eastAsia"/>
          <w:color w:val="000000"/>
          <w:sz w:val="21"/>
          <w:szCs w:val="21"/>
        </w:rPr>
        <w:t>的迁移等</w:t>
      </w:r>
      <w:r>
        <w:rPr>
          <w:color w:val="000000"/>
          <w:sz w:val="21"/>
          <w:szCs w:val="21"/>
        </w:rPr>
        <w:t>。</w:t>
      </w:r>
    </w:p>
    <w:p w:rsidR="00CB1F64" w:rsidRDefault="00074B54">
      <w:pPr>
        <w:widowControl w:val="0"/>
        <w:spacing w:line="300" w:lineRule="auto"/>
        <w:ind w:firstLine="420"/>
        <w:rPr>
          <w:color w:val="000000"/>
          <w:sz w:val="21"/>
          <w:szCs w:val="21"/>
        </w:rPr>
      </w:pPr>
      <w:r>
        <w:rPr>
          <w:color w:val="000000"/>
          <w:sz w:val="21"/>
          <w:szCs w:val="21"/>
        </w:rPr>
        <w:t>（</w:t>
      </w:r>
      <w:r>
        <w:rPr>
          <w:color w:val="000000"/>
          <w:sz w:val="21"/>
          <w:szCs w:val="21"/>
        </w:rPr>
        <w:t>6</w:t>
      </w:r>
      <w:r>
        <w:rPr>
          <w:color w:val="000000"/>
          <w:sz w:val="21"/>
          <w:szCs w:val="21"/>
        </w:rPr>
        <w:t>）膜布</w:t>
      </w:r>
      <w:r>
        <w:rPr>
          <w:color w:val="000000"/>
          <w:sz w:val="21"/>
          <w:szCs w:val="21"/>
        </w:rPr>
        <w:t xml:space="preserve">  </w:t>
      </w:r>
      <w:r>
        <w:rPr>
          <w:color w:val="000000"/>
          <w:sz w:val="21"/>
          <w:szCs w:val="21"/>
        </w:rPr>
        <w:t>荧光增白剂等添加剂</w:t>
      </w:r>
      <w:r>
        <w:rPr>
          <w:rFonts w:hint="eastAsia"/>
          <w:color w:val="000000"/>
          <w:sz w:val="21"/>
          <w:szCs w:val="21"/>
        </w:rPr>
        <w:t>的迁移</w:t>
      </w:r>
      <w:r>
        <w:rPr>
          <w:color w:val="000000"/>
          <w:sz w:val="21"/>
          <w:szCs w:val="21"/>
        </w:rPr>
        <w:t>。</w:t>
      </w:r>
    </w:p>
    <w:p w:rsidR="00CB1F64" w:rsidRDefault="00074B54">
      <w:pPr>
        <w:widowControl w:val="0"/>
        <w:spacing w:line="300" w:lineRule="auto"/>
        <w:ind w:firstLine="420"/>
        <w:rPr>
          <w:color w:val="000000"/>
          <w:sz w:val="21"/>
          <w:szCs w:val="21"/>
        </w:rPr>
      </w:pPr>
      <w:r>
        <w:rPr>
          <w:color w:val="000000"/>
          <w:sz w:val="21"/>
          <w:szCs w:val="21"/>
        </w:rPr>
        <w:t>（</w:t>
      </w:r>
      <w:r>
        <w:rPr>
          <w:color w:val="000000"/>
          <w:sz w:val="21"/>
          <w:szCs w:val="21"/>
        </w:rPr>
        <w:t>7</w:t>
      </w:r>
      <w:r>
        <w:rPr>
          <w:color w:val="000000"/>
          <w:sz w:val="21"/>
          <w:szCs w:val="21"/>
        </w:rPr>
        <w:t>）胶囊壳</w:t>
      </w:r>
      <w:r>
        <w:rPr>
          <w:rFonts w:hint="eastAsia"/>
          <w:color w:val="000000"/>
          <w:sz w:val="21"/>
          <w:szCs w:val="21"/>
        </w:rPr>
        <w:t xml:space="preserve">  </w:t>
      </w:r>
      <w:r>
        <w:rPr>
          <w:color w:val="000000"/>
          <w:sz w:val="21"/>
          <w:szCs w:val="21"/>
        </w:rPr>
        <w:t>着色剂等添加剂</w:t>
      </w:r>
      <w:r>
        <w:rPr>
          <w:rFonts w:hint="eastAsia"/>
          <w:color w:val="000000"/>
          <w:sz w:val="21"/>
          <w:szCs w:val="21"/>
        </w:rPr>
        <w:t>的迁移</w:t>
      </w:r>
      <w:r>
        <w:rPr>
          <w:color w:val="000000"/>
          <w:sz w:val="21"/>
          <w:szCs w:val="21"/>
        </w:rPr>
        <w:t>。</w:t>
      </w:r>
    </w:p>
    <w:p w:rsidR="00CB1F64" w:rsidRDefault="00074B54">
      <w:pPr>
        <w:widowControl w:val="0"/>
        <w:spacing w:line="300" w:lineRule="auto"/>
        <w:ind w:firstLine="420"/>
        <w:rPr>
          <w:color w:val="000000"/>
          <w:sz w:val="21"/>
          <w:szCs w:val="21"/>
        </w:rPr>
      </w:pPr>
      <w:r>
        <w:rPr>
          <w:color w:val="000000"/>
          <w:sz w:val="21"/>
          <w:szCs w:val="21"/>
        </w:rPr>
        <w:t>（</w:t>
      </w:r>
      <w:r>
        <w:rPr>
          <w:color w:val="000000"/>
          <w:sz w:val="21"/>
          <w:szCs w:val="21"/>
        </w:rPr>
        <w:t>8</w:t>
      </w:r>
      <w:r>
        <w:rPr>
          <w:color w:val="000000"/>
          <w:sz w:val="21"/>
          <w:szCs w:val="21"/>
        </w:rPr>
        <w:t>）其他</w:t>
      </w:r>
      <w:r>
        <w:rPr>
          <w:color w:val="000000"/>
          <w:sz w:val="21"/>
          <w:szCs w:val="21"/>
        </w:rPr>
        <w:t xml:space="preserve">  </w:t>
      </w:r>
      <w:r>
        <w:rPr>
          <w:color w:val="000000"/>
          <w:sz w:val="21"/>
          <w:szCs w:val="21"/>
        </w:rPr>
        <w:t>参考上述</w:t>
      </w:r>
      <w:r>
        <w:rPr>
          <w:rFonts w:hint="eastAsia"/>
          <w:color w:val="000000"/>
          <w:sz w:val="21"/>
          <w:szCs w:val="21"/>
        </w:rPr>
        <w:t>包材</w:t>
      </w:r>
      <w:r>
        <w:rPr>
          <w:color w:val="000000"/>
          <w:sz w:val="21"/>
          <w:szCs w:val="21"/>
        </w:rPr>
        <w:t>关注</w:t>
      </w:r>
      <w:r>
        <w:rPr>
          <w:rFonts w:hint="eastAsia"/>
          <w:color w:val="000000"/>
          <w:sz w:val="21"/>
          <w:szCs w:val="21"/>
        </w:rPr>
        <w:t>内容</w:t>
      </w:r>
      <w:r>
        <w:rPr>
          <w:color w:val="000000"/>
          <w:sz w:val="21"/>
          <w:szCs w:val="21"/>
        </w:rPr>
        <w:t>，</w:t>
      </w:r>
      <w:r>
        <w:rPr>
          <w:rFonts w:hint="eastAsia"/>
          <w:color w:val="000000"/>
          <w:sz w:val="21"/>
          <w:szCs w:val="21"/>
        </w:rPr>
        <w:t>设计迁移试验方案，</w:t>
      </w:r>
      <w:r>
        <w:rPr>
          <w:color w:val="000000"/>
          <w:sz w:val="21"/>
          <w:szCs w:val="21"/>
        </w:rPr>
        <w:t>考察包材与化妆品的相容性。</w:t>
      </w:r>
    </w:p>
    <w:p w:rsidR="00CB1F64" w:rsidRDefault="00074B54">
      <w:pPr>
        <w:widowControl w:val="0"/>
        <w:spacing w:beforeLines="50" w:before="156" w:afterLines="50" w:after="156" w:line="300" w:lineRule="auto"/>
        <w:ind w:firstLineChars="0" w:firstLine="0"/>
        <w:rPr>
          <w:rFonts w:eastAsia="黑体"/>
          <w:color w:val="000000"/>
          <w:sz w:val="21"/>
          <w:szCs w:val="21"/>
        </w:rPr>
      </w:pPr>
      <w:r>
        <w:rPr>
          <w:rFonts w:eastAsia="黑体" w:hint="eastAsia"/>
          <w:color w:val="000000"/>
          <w:sz w:val="21"/>
          <w:szCs w:val="21"/>
        </w:rPr>
        <w:t xml:space="preserve">5. </w:t>
      </w:r>
      <w:r>
        <w:rPr>
          <w:rFonts w:eastAsia="黑体" w:hint="eastAsia"/>
          <w:color w:val="000000"/>
          <w:sz w:val="21"/>
          <w:szCs w:val="21"/>
        </w:rPr>
        <w:t>结果</w:t>
      </w:r>
      <w:r>
        <w:rPr>
          <w:rFonts w:eastAsia="黑体"/>
          <w:color w:val="000000"/>
          <w:sz w:val="21"/>
          <w:szCs w:val="21"/>
        </w:rPr>
        <w:t>评</w:t>
      </w:r>
      <w:r>
        <w:rPr>
          <w:rFonts w:eastAsia="黑体" w:hint="eastAsia"/>
          <w:color w:val="000000"/>
          <w:sz w:val="21"/>
          <w:szCs w:val="21"/>
        </w:rPr>
        <w:t>价</w:t>
      </w:r>
    </w:p>
    <w:p w:rsidR="0017330F" w:rsidRPr="00FE2D72" w:rsidRDefault="00074B54" w:rsidP="00FE2D72">
      <w:pPr>
        <w:widowControl w:val="0"/>
        <w:spacing w:line="300" w:lineRule="auto"/>
        <w:ind w:firstLine="420"/>
        <w:rPr>
          <w:color w:val="000000"/>
          <w:sz w:val="21"/>
          <w:szCs w:val="21"/>
        </w:rPr>
      </w:pPr>
      <w:r>
        <w:rPr>
          <w:color w:val="000000"/>
          <w:sz w:val="21"/>
          <w:szCs w:val="21"/>
        </w:rPr>
        <w:t>根据提取试验获得的可提取物信息及迁移试验获得的浸出物信息，分析汇总浸出物的种类及含量，进行必要的化合物归属或结构鉴定，</w:t>
      </w:r>
      <w:r>
        <w:rPr>
          <w:rFonts w:hint="eastAsia"/>
          <w:color w:val="000000"/>
          <w:sz w:val="21"/>
          <w:szCs w:val="21"/>
        </w:rPr>
        <w:t>若</w:t>
      </w:r>
      <w:r w:rsidR="00F63717">
        <w:rPr>
          <w:rFonts w:hint="eastAsia"/>
          <w:color w:val="000000"/>
          <w:sz w:val="21"/>
          <w:szCs w:val="21"/>
        </w:rPr>
        <w:t>《</w:t>
      </w:r>
      <w:r>
        <w:rPr>
          <w:rFonts w:hint="eastAsia"/>
          <w:color w:val="000000"/>
          <w:sz w:val="21"/>
          <w:szCs w:val="21"/>
        </w:rPr>
        <w:t>化妆品安全技术规范</w:t>
      </w:r>
      <w:r w:rsidR="00F63717">
        <w:rPr>
          <w:rFonts w:hint="eastAsia"/>
          <w:color w:val="000000"/>
          <w:sz w:val="21"/>
          <w:szCs w:val="21"/>
        </w:rPr>
        <w:t>》</w:t>
      </w:r>
      <w:r>
        <w:rPr>
          <w:rFonts w:hint="eastAsia"/>
          <w:color w:val="000000"/>
          <w:sz w:val="21"/>
          <w:szCs w:val="21"/>
        </w:rPr>
        <w:t>有限量规定的应符合其规定；未规定限量的，应进行</w:t>
      </w:r>
      <w:r>
        <w:rPr>
          <w:color w:val="000000"/>
          <w:sz w:val="21"/>
          <w:szCs w:val="21"/>
        </w:rPr>
        <w:t>安全性风险</w:t>
      </w:r>
      <w:r>
        <w:rPr>
          <w:rFonts w:hint="eastAsia"/>
          <w:color w:val="000000"/>
          <w:sz w:val="21"/>
          <w:szCs w:val="21"/>
        </w:rPr>
        <w:t>评估，确保在正常、合理及可预见的适用条件下不得对人体健康产生危害</w:t>
      </w:r>
      <w:r>
        <w:rPr>
          <w:color w:val="000000"/>
          <w:sz w:val="21"/>
          <w:szCs w:val="21"/>
        </w:rPr>
        <w:t>。</w:t>
      </w:r>
      <w:r>
        <w:rPr>
          <w:rFonts w:hint="eastAsia"/>
          <w:color w:val="000000"/>
          <w:sz w:val="21"/>
          <w:szCs w:val="21"/>
        </w:rPr>
        <w:t>如有必要，可结合稳定性试验结果综合评估化妆品与包材的相互作用。</w:t>
      </w:r>
      <w:r>
        <w:rPr>
          <w:color w:val="000000"/>
          <w:sz w:val="21"/>
          <w:szCs w:val="21"/>
        </w:rPr>
        <w:t>分析包材和化妆品的相容性是否会影响化妆品的质量和安全。对于新型或认为风险较大的化妆品包材，</w:t>
      </w:r>
      <w:r>
        <w:rPr>
          <w:rFonts w:hint="eastAsia"/>
          <w:color w:val="000000"/>
          <w:sz w:val="21"/>
          <w:szCs w:val="21"/>
        </w:rPr>
        <w:t>应</w:t>
      </w:r>
      <w:r>
        <w:rPr>
          <w:color w:val="000000"/>
          <w:sz w:val="21"/>
          <w:szCs w:val="21"/>
        </w:rPr>
        <w:t>在相互作用研究的基础上进行</w:t>
      </w:r>
      <w:r w:rsidR="00F63717">
        <w:rPr>
          <w:rFonts w:hint="eastAsia"/>
          <w:color w:val="000000"/>
          <w:sz w:val="21"/>
          <w:szCs w:val="21"/>
        </w:rPr>
        <w:t>综合评价</w:t>
      </w:r>
      <w:r>
        <w:rPr>
          <w:color w:val="000000"/>
          <w:sz w:val="21"/>
          <w:szCs w:val="21"/>
        </w:rPr>
        <w:t>，以确认其生物相容性。</w:t>
      </w:r>
      <w:bookmarkStart w:id="0" w:name="_GoBack"/>
      <w:bookmarkEnd w:id="0"/>
    </w:p>
    <w:p w:rsidR="0017330F" w:rsidRPr="0017330F" w:rsidRDefault="0017330F" w:rsidP="0017330F">
      <w:pPr>
        <w:widowControl w:val="0"/>
        <w:spacing w:beforeLines="50" w:before="156" w:afterLines="50" w:after="156" w:line="300" w:lineRule="auto"/>
        <w:ind w:firstLineChars="0" w:firstLine="0"/>
        <w:jc w:val="center"/>
        <w:rPr>
          <w:rFonts w:eastAsia="黑体"/>
          <w:color w:val="000000"/>
          <w:kern w:val="2"/>
          <w:sz w:val="32"/>
          <w:szCs w:val="32"/>
        </w:rPr>
      </w:pPr>
      <w:bookmarkStart w:id="1" w:name="_Hlk163134092"/>
      <w:r w:rsidRPr="0017330F">
        <w:rPr>
          <w:rFonts w:eastAsia="黑体"/>
          <w:color w:val="000000"/>
          <w:kern w:val="2"/>
          <w:sz w:val="32"/>
          <w:szCs w:val="32"/>
        </w:rPr>
        <w:lastRenderedPageBreak/>
        <w:t>化妆品与包材相容性</w:t>
      </w:r>
      <w:r w:rsidRPr="0017330F">
        <w:rPr>
          <w:rFonts w:eastAsia="黑体" w:hint="eastAsia"/>
          <w:color w:val="000000"/>
          <w:kern w:val="2"/>
          <w:sz w:val="32"/>
          <w:szCs w:val="32"/>
        </w:rPr>
        <w:t>评价</w:t>
      </w:r>
      <w:r w:rsidRPr="0017330F">
        <w:rPr>
          <w:rFonts w:eastAsia="黑体"/>
          <w:color w:val="000000"/>
          <w:kern w:val="2"/>
          <w:sz w:val="32"/>
          <w:szCs w:val="32"/>
        </w:rPr>
        <w:t>技术</w:t>
      </w:r>
      <w:r w:rsidRPr="0017330F">
        <w:rPr>
          <w:rFonts w:eastAsia="黑体" w:hint="eastAsia"/>
          <w:color w:val="000000"/>
          <w:kern w:val="2"/>
          <w:sz w:val="32"/>
          <w:szCs w:val="32"/>
        </w:rPr>
        <w:t>指南</w:t>
      </w:r>
      <w:bookmarkEnd w:id="1"/>
      <w:r>
        <w:rPr>
          <w:rFonts w:eastAsia="黑体" w:hint="eastAsia"/>
          <w:color w:val="000000"/>
          <w:kern w:val="2"/>
          <w:sz w:val="32"/>
          <w:szCs w:val="32"/>
        </w:rPr>
        <w:t>（征求意见稿）</w:t>
      </w:r>
      <w:r w:rsidRPr="0017330F">
        <w:rPr>
          <w:rFonts w:eastAsia="黑体"/>
          <w:color w:val="000000"/>
          <w:kern w:val="2"/>
          <w:sz w:val="32"/>
          <w:szCs w:val="32"/>
        </w:rPr>
        <w:t>起草说明</w:t>
      </w:r>
    </w:p>
    <w:p w:rsidR="0017330F" w:rsidRPr="0017330F" w:rsidRDefault="0017330F" w:rsidP="0017330F">
      <w:pPr>
        <w:widowControl w:val="0"/>
        <w:spacing w:line="300" w:lineRule="auto"/>
        <w:ind w:firstLine="420"/>
        <w:rPr>
          <w:rFonts w:eastAsiaTheme="minorEastAsia"/>
          <w:kern w:val="2"/>
          <w:sz w:val="21"/>
          <w:szCs w:val="21"/>
        </w:rPr>
      </w:pPr>
      <w:r w:rsidRPr="0017330F">
        <w:rPr>
          <w:rFonts w:eastAsiaTheme="minorEastAsia"/>
          <w:kern w:val="2"/>
          <w:sz w:val="21"/>
          <w:szCs w:val="21"/>
        </w:rPr>
        <w:t>为加强化妆品的监督管理，进一步提高化妆品使用安全性，中国食品药品检定研究院组织开展了</w:t>
      </w:r>
      <w:r w:rsidRPr="0017330F">
        <w:rPr>
          <w:rFonts w:eastAsiaTheme="minorEastAsia" w:hint="eastAsia"/>
          <w:kern w:val="2"/>
          <w:sz w:val="21"/>
          <w:szCs w:val="21"/>
        </w:rPr>
        <w:t>化妆品与包材相容性评价技术指南（下称“指南”）</w:t>
      </w:r>
      <w:r w:rsidRPr="0017330F">
        <w:rPr>
          <w:rFonts w:eastAsiaTheme="minorEastAsia"/>
          <w:kern w:val="2"/>
          <w:sz w:val="21"/>
          <w:szCs w:val="21"/>
        </w:rPr>
        <w:t>的研究制定工作，现就工作有关情况说明如下：</w:t>
      </w:r>
    </w:p>
    <w:p w:rsidR="0017330F" w:rsidRPr="0017330F" w:rsidRDefault="0017330F" w:rsidP="0017330F">
      <w:pPr>
        <w:widowControl w:val="0"/>
        <w:spacing w:beforeLines="50" w:before="156" w:afterLines="50" w:after="156" w:line="300" w:lineRule="auto"/>
        <w:ind w:firstLineChars="0" w:firstLine="0"/>
        <w:rPr>
          <w:rFonts w:eastAsia="黑体"/>
          <w:kern w:val="2"/>
          <w:sz w:val="21"/>
          <w:szCs w:val="21"/>
        </w:rPr>
      </w:pPr>
      <w:r w:rsidRPr="0017330F">
        <w:rPr>
          <w:rFonts w:eastAsia="黑体"/>
          <w:kern w:val="2"/>
          <w:sz w:val="21"/>
          <w:szCs w:val="21"/>
        </w:rPr>
        <w:t>一、起草原则</w:t>
      </w:r>
    </w:p>
    <w:p w:rsidR="0017330F" w:rsidRPr="0017330F" w:rsidRDefault="0017330F" w:rsidP="0017330F">
      <w:pPr>
        <w:widowControl w:val="0"/>
        <w:spacing w:line="300" w:lineRule="auto"/>
        <w:ind w:firstLine="420"/>
        <w:rPr>
          <w:rFonts w:eastAsiaTheme="minorEastAsia"/>
          <w:kern w:val="2"/>
          <w:sz w:val="21"/>
          <w:szCs w:val="21"/>
        </w:rPr>
      </w:pPr>
      <w:r w:rsidRPr="0017330F">
        <w:rPr>
          <w:rFonts w:asciiTheme="minorHAnsi" w:eastAsiaTheme="minorEastAsia" w:hAnsiTheme="minorHAnsi" w:cstheme="minorBidi"/>
          <w:color w:val="000000"/>
          <w:kern w:val="2"/>
          <w:sz w:val="21"/>
          <w:szCs w:val="21"/>
        </w:rPr>
        <w:t>化妆品与其包材相容性试验是为考察化妆品与包材相互作用而开展的技术研究</w:t>
      </w:r>
      <w:r w:rsidRPr="0017330F">
        <w:rPr>
          <w:rFonts w:asciiTheme="minorHAnsi" w:eastAsiaTheme="minorEastAsia" w:hAnsiTheme="minorHAnsi" w:cstheme="minorBidi" w:hint="eastAsia"/>
          <w:color w:val="000000"/>
          <w:kern w:val="2"/>
          <w:sz w:val="21"/>
          <w:szCs w:val="21"/>
        </w:rPr>
        <w:t>，由于</w:t>
      </w:r>
      <w:r w:rsidRPr="0017330F">
        <w:rPr>
          <w:rFonts w:asciiTheme="minorHAnsi" w:eastAsiaTheme="minorEastAsia" w:hAnsiTheme="minorHAnsi" w:cstheme="minorBidi"/>
          <w:color w:val="000000"/>
          <w:kern w:val="2"/>
          <w:sz w:val="21"/>
          <w:szCs w:val="21"/>
        </w:rPr>
        <w:t>包</w:t>
      </w:r>
      <w:r w:rsidRPr="0017330F">
        <w:rPr>
          <w:rFonts w:asciiTheme="minorHAnsi" w:eastAsiaTheme="minorEastAsia" w:hAnsiTheme="minorHAnsi" w:cstheme="minorBidi" w:hint="eastAsia"/>
          <w:color w:val="000000"/>
          <w:kern w:val="2"/>
          <w:sz w:val="21"/>
          <w:szCs w:val="21"/>
        </w:rPr>
        <w:t>材</w:t>
      </w:r>
      <w:r w:rsidRPr="0017330F">
        <w:rPr>
          <w:rFonts w:asciiTheme="minorHAnsi" w:eastAsiaTheme="minorEastAsia" w:hAnsiTheme="minorHAnsi" w:cstheme="minorBidi"/>
          <w:color w:val="000000"/>
          <w:kern w:val="2"/>
          <w:sz w:val="21"/>
          <w:szCs w:val="21"/>
        </w:rPr>
        <w:t>的材质众多、形状各异以及被包装化妆品种类繁多，为方便、有效地进行相容性研究，</w:t>
      </w:r>
      <w:r w:rsidRPr="0017330F">
        <w:rPr>
          <w:rFonts w:eastAsiaTheme="minorEastAsia"/>
          <w:kern w:val="2"/>
          <w:sz w:val="21"/>
          <w:szCs w:val="21"/>
        </w:rPr>
        <w:t>支持化妆品完整版评估实施要求，</w:t>
      </w:r>
      <w:r w:rsidRPr="0017330F">
        <w:rPr>
          <w:rFonts w:asciiTheme="minorHAnsi" w:eastAsiaTheme="minorEastAsia" w:hAnsiTheme="minorHAnsi" w:cstheme="minorBidi"/>
          <w:color w:val="000000"/>
          <w:kern w:val="2"/>
          <w:sz w:val="21"/>
          <w:szCs w:val="21"/>
        </w:rPr>
        <w:t>特制定</w:t>
      </w:r>
      <w:r w:rsidRPr="0017330F">
        <w:rPr>
          <w:rFonts w:asciiTheme="minorHAnsi" w:eastAsiaTheme="minorEastAsia" w:hAnsiTheme="minorHAnsi" w:cstheme="minorBidi" w:hint="eastAsia"/>
          <w:color w:val="000000"/>
          <w:kern w:val="2"/>
          <w:sz w:val="21"/>
          <w:szCs w:val="21"/>
        </w:rPr>
        <w:t>本指南。</w:t>
      </w:r>
    </w:p>
    <w:p w:rsidR="0017330F" w:rsidRPr="0017330F" w:rsidRDefault="0017330F" w:rsidP="0017330F">
      <w:pPr>
        <w:widowControl w:val="0"/>
        <w:spacing w:beforeLines="50" w:before="156" w:afterLines="50" w:after="156" w:line="300" w:lineRule="auto"/>
        <w:ind w:firstLineChars="0" w:firstLine="0"/>
        <w:rPr>
          <w:rFonts w:eastAsia="黑体"/>
          <w:kern w:val="2"/>
          <w:sz w:val="21"/>
          <w:szCs w:val="21"/>
        </w:rPr>
      </w:pPr>
      <w:r w:rsidRPr="0017330F">
        <w:rPr>
          <w:rFonts w:eastAsia="黑体"/>
          <w:kern w:val="2"/>
          <w:sz w:val="21"/>
          <w:szCs w:val="21"/>
        </w:rPr>
        <w:t>二、起草过程</w:t>
      </w:r>
    </w:p>
    <w:p w:rsidR="0017330F" w:rsidRPr="0017330F" w:rsidRDefault="0017330F" w:rsidP="0017330F">
      <w:pPr>
        <w:widowControl w:val="0"/>
        <w:spacing w:line="300" w:lineRule="auto"/>
        <w:ind w:firstLine="420"/>
        <w:rPr>
          <w:rFonts w:eastAsiaTheme="minorEastAsia"/>
          <w:kern w:val="2"/>
          <w:sz w:val="21"/>
          <w:szCs w:val="21"/>
        </w:rPr>
      </w:pPr>
      <w:r w:rsidRPr="0017330F">
        <w:rPr>
          <w:rFonts w:eastAsiaTheme="minorEastAsia"/>
          <w:kern w:val="2"/>
          <w:sz w:val="21"/>
          <w:szCs w:val="21"/>
        </w:rPr>
        <w:t>本</w:t>
      </w:r>
      <w:r w:rsidRPr="0017330F">
        <w:rPr>
          <w:rFonts w:eastAsiaTheme="minorEastAsia" w:hint="eastAsia"/>
          <w:kern w:val="2"/>
          <w:sz w:val="21"/>
          <w:szCs w:val="21"/>
        </w:rPr>
        <w:t>指南</w:t>
      </w:r>
      <w:r w:rsidRPr="0017330F">
        <w:rPr>
          <w:rFonts w:eastAsiaTheme="minorEastAsia"/>
          <w:kern w:val="2"/>
          <w:sz w:val="21"/>
          <w:szCs w:val="21"/>
        </w:rPr>
        <w:t>的制修订工作于</w:t>
      </w:r>
      <w:r w:rsidRPr="0017330F">
        <w:rPr>
          <w:rFonts w:eastAsiaTheme="minorEastAsia"/>
          <w:kern w:val="2"/>
          <w:sz w:val="21"/>
          <w:szCs w:val="21"/>
        </w:rPr>
        <w:t>2024</w:t>
      </w:r>
      <w:r w:rsidRPr="0017330F">
        <w:rPr>
          <w:rFonts w:eastAsiaTheme="minorEastAsia"/>
          <w:kern w:val="2"/>
          <w:sz w:val="21"/>
          <w:szCs w:val="21"/>
        </w:rPr>
        <w:t>年</w:t>
      </w:r>
      <w:r w:rsidRPr="0017330F">
        <w:rPr>
          <w:rFonts w:eastAsiaTheme="minorEastAsia"/>
          <w:kern w:val="2"/>
          <w:sz w:val="21"/>
          <w:szCs w:val="21"/>
        </w:rPr>
        <w:t>1</w:t>
      </w:r>
      <w:r w:rsidRPr="0017330F">
        <w:rPr>
          <w:rFonts w:eastAsiaTheme="minorEastAsia"/>
          <w:kern w:val="2"/>
          <w:sz w:val="21"/>
          <w:szCs w:val="21"/>
        </w:rPr>
        <w:t>月启动，由中检院包材所牵头、</w:t>
      </w:r>
      <w:proofErr w:type="gramStart"/>
      <w:r w:rsidRPr="0017330F">
        <w:rPr>
          <w:rFonts w:eastAsiaTheme="minorEastAsia"/>
          <w:kern w:val="2"/>
          <w:sz w:val="21"/>
          <w:szCs w:val="21"/>
        </w:rPr>
        <w:t>食化所</w:t>
      </w:r>
      <w:proofErr w:type="gramEnd"/>
      <w:r w:rsidRPr="0017330F">
        <w:rPr>
          <w:rFonts w:eastAsiaTheme="minorEastAsia"/>
          <w:kern w:val="2"/>
          <w:sz w:val="21"/>
          <w:szCs w:val="21"/>
        </w:rPr>
        <w:t>和山西所参与制定相关</w:t>
      </w:r>
      <w:r w:rsidRPr="0017330F">
        <w:rPr>
          <w:rFonts w:eastAsiaTheme="minorEastAsia" w:hint="eastAsia"/>
          <w:kern w:val="2"/>
          <w:sz w:val="21"/>
          <w:szCs w:val="21"/>
        </w:rPr>
        <w:t>指南</w:t>
      </w:r>
      <w:r w:rsidRPr="0017330F">
        <w:rPr>
          <w:rFonts w:eastAsiaTheme="minorEastAsia"/>
          <w:kern w:val="2"/>
          <w:sz w:val="21"/>
          <w:szCs w:val="21"/>
        </w:rPr>
        <w:t>。通过组内讨论、与化妆品企业座谈等工作形式，在参考药品和食品相关标准的基础上，结合化妆品行业现状初步确定了该</w:t>
      </w:r>
      <w:r w:rsidRPr="0017330F">
        <w:rPr>
          <w:rFonts w:eastAsiaTheme="minorEastAsia" w:hint="eastAsia"/>
          <w:kern w:val="2"/>
          <w:sz w:val="21"/>
          <w:szCs w:val="21"/>
        </w:rPr>
        <w:t>指南</w:t>
      </w:r>
      <w:r w:rsidRPr="0017330F">
        <w:rPr>
          <w:rFonts w:eastAsiaTheme="minorEastAsia"/>
          <w:kern w:val="2"/>
          <w:sz w:val="21"/>
          <w:szCs w:val="21"/>
        </w:rPr>
        <w:t>的制定思路，于</w:t>
      </w:r>
      <w:r w:rsidRPr="0017330F">
        <w:rPr>
          <w:rFonts w:eastAsiaTheme="minorEastAsia"/>
          <w:kern w:val="2"/>
          <w:sz w:val="21"/>
          <w:szCs w:val="21"/>
        </w:rPr>
        <w:t>1</w:t>
      </w:r>
      <w:r w:rsidRPr="0017330F">
        <w:rPr>
          <w:rFonts w:eastAsiaTheme="minorEastAsia"/>
          <w:kern w:val="2"/>
          <w:sz w:val="21"/>
          <w:szCs w:val="21"/>
        </w:rPr>
        <w:t>月底编写整体框架。在化妆品司、标委会专家和部分行业代表中征求意见，召开讨论会，对整体框架进行讨论并提出修改意见。随后根据讨论结果，对框架进行修订并补充完善，形成本</w:t>
      </w:r>
      <w:r w:rsidRPr="0017330F">
        <w:rPr>
          <w:rFonts w:eastAsiaTheme="minorEastAsia" w:hint="eastAsia"/>
          <w:kern w:val="2"/>
          <w:sz w:val="21"/>
          <w:szCs w:val="21"/>
        </w:rPr>
        <w:t>指南</w:t>
      </w:r>
      <w:r w:rsidRPr="0017330F">
        <w:rPr>
          <w:rFonts w:eastAsiaTheme="minorEastAsia"/>
          <w:kern w:val="2"/>
          <w:sz w:val="21"/>
          <w:szCs w:val="21"/>
        </w:rPr>
        <w:t>。</w:t>
      </w:r>
    </w:p>
    <w:p w:rsidR="0017330F" w:rsidRPr="0017330F" w:rsidRDefault="0017330F" w:rsidP="0017330F">
      <w:pPr>
        <w:widowControl w:val="0"/>
        <w:spacing w:beforeLines="50" w:before="156" w:afterLines="50" w:after="156" w:line="300" w:lineRule="auto"/>
        <w:ind w:firstLineChars="0" w:firstLine="0"/>
        <w:rPr>
          <w:rFonts w:eastAsia="黑体"/>
          <w:kern w:val="2"/>
          <w:sz w:val="21"/>
          <w:szCs w:val="21"/>
        </w:rPr>
      </w:pPr>
      <w:r w:rsidRPr="0017330F">
        <w:rPr>
          <w:rFonts w:eastAsia="黑体"/>
          <w:kern w:val="2"/>
          <w:sz w:val="21"/>
          <w:szCs w:val="21"/>
        </w:rPr>
        <w:t>三、已有相关标准</w:t>
      </w:r>
    </w:p>
    <w:p w:rsidR="0017330F" w:rsidRPr="0017330F" w:rsidRDefault="0017330F" w:rsidP="0017330F">
      <w:pPr>
        <w:widowControl w:val="0"/>
        <w:spacing w:line="300" w:lineRule="auto"/>
        <w:ind w:firstLine="420"/>
        <w:rPr>
          <w:rFonts w:eastAsiaTheme="minorEastAsia"/>
          <w:kern w:val="2"/>
          <w:sz w:val="21"/>
          <w:szCs w:val="21"/>
        </w:rPr>
      </w:pPr>
      <w:r w:rsidRPr="0017330F">
        <w:rPr>
          <w:rFonts w:eastAsiaTheme="minorEastAsia"/>
          <w:kern w:val="2"/>
          <w:sz w:val="21"/>
          <w:szCs w:val="21"/>
        </w:rPr>
        <w:t>化妆品领域相对于食品、药品，其相容性研究开展较少。在药品领域，我国于</w:t>
      </w:r>
      <w:r w:rsidRPr="0017330F">
        <w:rPr>
          <w:rFonts w:eastAsiaTheme="minorEastAsia"/>
          <w:kern w:val="2"/>
          <w:sz w:val="21"/>
          <w:szCs w:val="21"/>
        </w:rPr>
        <w:t>2002</w:t>
      </w:r>
      <w:r w:rsidRPr="0017330F">
        <w:rPr>
          <w:rFonts w:eastAsiaTheme="minorEastAsia"/>
          <w:kern w:val="2"/>
          <w:sz w:val="21"/>
          <w:szCs w:val="21"/>
        </w:rPr>
        <w:t>年就在《国家药包材标准》中出台了《药品包装材料与药物相容性试验指导原则》，自</w:t>
      </w:r>
      <w:r w:rsidRPr="0017330F">
        <w:rPr>
          <w:rFonts w:eastAsiaTheme="minorEastAsia"/>
          <w:kern w:val="2"/>
          <w:sz w:val="21"/>
          <w:szCs w:val="21"/>
        </w:rPr>
        <w:t>2012</w:t>
      </w:r>
      <w:r w:rsidRPr="0017330F">
        <w:rPr>
          <w:rFonts w:eastAsiaTheme="minorEastAsia"/>
          <w:kern w:val="2"/>
          <w:sz w:val="21"/>
          <w:szCs w:val="21"/>
        </w:rPr>
        <w:t>年开始，我国药品监督管理局根据国内药物和包装材料相容性研究的现状，陆续发布了《化学药品注射剂与塑料包装材料相容性研究技术指导原则（试行）》等相容性指导原则，开始对药品与不同类别包装材料的相容性提出了相应的要求。在食品领域，也有</w:t>
      </w:r>
      <w:r w:rsidRPr="0017330F">
        <w:rPr>
          <w:rFonts w:eastAsiaTheme="minorEastAsia"/>
          <w:kern w:val="2"/>
          <w:sz w:val="21"/>
          <w:szCs w:val="21"/>
        </w:rPr>
        <w:t>GB41604.1-2015</w:t>
      </w:r>
      <w:r w:rsidRPr="0017330F">
        <w:rPr>
          <w:rFonts w:eastAsiaTheme="minorEastAsia"/>
          <w:kern w:val="2"/>
          <w:sz w:val="21"/>
          <w:szCs w:val="21"/>
        </w:rPr>
        <w:t>《食品安全国家标准</w:t>
      </w:r>
      <w:r w:rsidRPr="0017330F">
        <w:rPr>
          <w:rFonts w:eastAsiaTheme="minorEastAsia"/>
          <w:kern w:val="2"/>
          <w:sz w:val="21"/>
          <w:szCs w:val="21"/>
        </w:rPr>
        <w:t xml:space="preserve"> </w:t>
      </w:r>
      <w:r w:rsidRPr="0017330F">
        <w:rPr>
          <w:rFonts w:eastAsiaTheme="minorEastAsia"/>
          <w:kern w:val="2"/>
          <w:sz w:val="21"/>
          <w:szCs w:val="21"/>
        </w:rPr>
        <w:t>食品接触材料及制品迁移试验通则》等相关要求，对食品用包材与食品的相互影响进行检测和研究。目前，国内外在化妆品领域对包材的检测标准及相关规定较少，对于化妆品包材中有毒有害物质的检测主要参考食品及药品领域相关规定。本</w:t>
      </w:r>
      <w:r w:rsidRPr="0017330F">
        <w:rPr>
          <w:rFonts w:eastAsiaTheme="minorEastAsia" w:hint="eastAsia"/>
          <w:kern w:val="2"/>
          <w:sz w:val="21"/>
          <w:szCs w:val="21"/>
        </w:rPr>
        <w:t>指南</w:t>
      </w:r>
      <w:r w:rsidRPr="0017330F">
        <w:rPr>
          <w:rFonts w:eastAsiaTheme="minorEastAsia"/>
          <w:kern w:val="2"/>
          <w:sz w:val="21"/>
          <w:szCs w:val="21"/>
        </w:rPr>
        <w:t>在参考我国现有的相关指导原则的基础上，以科学性和合理性为基本原则，综合考虑目前化妆品企业检测条件和完整版评估实施要求进行起草编写。</w:t>
      </w:r>
    </w:p>
    <w:p w:rsidR="0017330F" w:rsidRPr="0017330F" w:rsidRDefault="0017330F" w:rsidP="0017330F">
      <w:pPr>
        <w:widowControl w:val="0"/>
        <w:spacing w:beforeLines="50" w:before="156" w:afterLines="50" w:after="156" w:line="300" w:lineRule="auto"/>
        <w:ind w:firstLineChars="0" w:firstLine="0"/>
        <w:rPr>
          <w:rFonts w:eastAsia="黑体"/>
          <w:kern w:val="2"/>
          <w:sz w:val="21"/>
          <w:szCs w:val="21"/>
        </w:rPr>
      </w:pPr>
      <w:r w:rsidRPr="0017330F">
        <w:rPr>
          <w:rFonts w:eastAsia="黑体"/>
          <w:kern w:val="2"/>
          <w:sz w:val="21"/>
          <w:szCs w:val="21"/>
        </w:rPr>
        <w:t>四、主要内容</w:t>
      </w:r>
    </w:p>
    <w:p w:rsidR="0017330F" w:rsidRPr="0017330F" w:rsidRDefault="0017330F" w:rsidP="0017330F">
      <w:pPr>
        <w:widowControl w:val="0"/>
        <w:spacing w:line="300" w:lineRule="auto"/>
        <w:ind w:firstLine="420"/>
        <w:rPr>
          <w:rFonts w:eastAsiaTheme="minorEastAsia"/>
          <w:kern w:val="2"/>
          <w:sz w:val="21"/>
          <w:szCs w:val="21"/>
        </w:rPr>
      </w:pPr>
      <w:r w:rsidRPr="0017330F">
        <w:rPr>
          <w:rFonts w:eastAsiaTheme="minorEastAsia"/>
          <w:kern w:val="2"/>
          <w:sz w:val="21"/>
          <w:szCs w:val="21"/>
        </w:rPr>
        <w:t>本</w:t>
      </w:r>
      <w:r w:rsidRPr="0017330F">
        <w:rPr>
          <w:rFonts w:eastAsiaTheme="minorEastAsia" w:hint="eastAsia"/>
          <w:kern w:val="2"/>
          <w:sz w:val="21"/>
          <w:szCs w:val="21"/>
        </w:rPr>
        <w:t>指南</w:t>
      </w:r>
      <w:r w:rsidRPr="0017330F">
        <w:rPr>
          <w:rFonts w:eastAsiaTheme="minorEastAsia"/>
          <w:kern w:val="2"/>
          <w:sz w:val="21"/>
          <w:szCs w:val="21"/>
        </w:rPr>
        <w:t>共六部分，分别明确了范围、术语和定义、要求、相容性试验</w:t>
      </w:r>
      <w:r w:rsidRPr="0017330F">
        <w:rPr>
          <w:rFonts w:eastAsiaTheme="minorEastAsia" w:hint="eastAsia"/>
          <w:kern w:val="2"/>
          <w:sz w:val="21"/>
          <w:szCs w:val="21"/>
        </w:rPr>
        <w:t>方法</w:t>
      </w:r>
      <w:r w:rsidRPr="0017330F">
        <w:rPr>
          <w:rFonts w:eastAsiaTheme="minorEastAsia"/>
          <w:kern w:val="2"/>
          <w:sz w:val="21"/>
          <w:szCs w:val="21"/>
        </w:rPr>
        <w:t>、</w:t>
      </w:r>
      <w:r w:rsidRPr="0017330F">
        <w:rPr>
          <w:rFonts w:eastAsiaTheme="minorEastAsia" w:hint="eastAsia"/>
          <w:kern w:val="2"/>
          <w:sz w:val="21"/>
          <w:szCs w:val="21"/>
        </w:rPr>
        <w:t>结果评估</w:t>
      </w:r>
      <w:r w:rsidRPr="0017330F">
        <w:rPr>
          <w:rFonts w:eastAsiaTheme="minorEastAsia"/>
          <w:kern w:val="2"/>
          <w:sz w:val="21"/>
          <w:szCs w:val="21"/>
        </w:rPr>
        <w:t>以及参考文献。</w:t>
      </w:r>
    </w:p>
    <w:p w:rsidR="0017330F" w:rsidRPr="0017330F" w:rsidRDefault="0017330F" w:rsidP="0017330F">
      <w:pPr>
        <w:widowControl w:val="0"/>
        <w:spacing w:beforeLines="50" w:before="156" w:afterLines="50" w:after="156" w:line="300" w:lineRule="auto"/>
        <w:ind w:firstLineChars="0" w:firstLine="0"/>
        <w:rPr>
          <w:rFonts w:eastAsia="黑体"/>
          <w:kern w:val="2"/>
          <w:sz w:val="21"/>
          <w:szCs w:val="21"/>
        </w:rPr>
      </w:pPr>
      <w:r w:rsidRPr="0017330F">
        <w:rPr>
          <w:rFonts w:eastAsia="黑体"/>
          <w:kern w:val="2"/>
          <w:sz w:val="21"/>
          <w:szCs w:val="21"/>
        </w:rPr>
        <w:t>五、其他需说明的问题</w:t>
      </w:r>
    </w:p>
    <w:p w:rsidR="0017330F" w:rsidRPr="0017330F" w:rsidRDefault="0017330F" w:rsidP="0017330F">
      <w:pPr>
        <w:widowControl w:val="0"/>
        <w:spacing w:line="300" w:lineRule="auto"/>
        <w:ind w:firstLine="420"/>
        <w:rPr>
          <w:rFonts w:eastAsiaTheme="minorEastAsia"/>
          <w:kern w:val="2"/>
          <w:sz w:val="21"/>
          <w:szCs w:val="21"/>
        </w:rPr>
      </w:pPr>
      <w:r w:rsidRPr="0017330F">
        <w:rPr>
          <w:rFonts w:eastAsiaTheme="minorEastAsia"/>
          <w:kern w:val="2"/>
          <w:sz w:val="21"/>
          <w:szCs w:val="21"/>
        </w:rPr>
        <w:t>本</w:t>
      </w:r>
      <w:r w:rsidRPr="0017330F">
        <w:rPr>
          <w:rFonts w:eastAsiaTheme="minorEastAsia" w:hint="eastAsia"/>
          <w:kern w:val="2"/>
          <w:sz w:val="21"/>
          <w:szCs w:val="21"/>
        </w:rPr>
        <w:t>指南</w:t>
      </w:r>
      <w:r w:rsidRPr="0017330F">
        <w:rPr>
          <w:rFonts w:eastAsiaTheme="minorEastAsia"/>
          <w:kern w:val="2"/>
          <w:sz w:val="21"/>
          <w:szCs w:val="21"/>
        </w:rPr>
        <w:t>明确了需要开展相容性研究的包材为直接接触化妆品原料或产品的包装容器材</w:t>
      </w:r>
      <w:r w:rsidRPr="0017330F">
        <w:rPr>
          <w:rFonts w:eastAsiaTheme="minorEastAsia"/>
          <w:kern w:val="2"/>
          <w:sz w:val="21"/>
          <w:szCs w:val="21"/>
        </w:rPr>
        <w:lastRenderedPageBreak/>
        <w:t>料，不包括化妆品的外包装以及化妆品中非长期接触化妆品的配件或包装。</w:t>
      </w:r>
    </w:p>
    <w:p w:rsidR="0017330F" w:rsidRPr="0017330F" w:rsidRDefault="0017330F" w:rsidP="0017330F">
      <w:pPr>
        <w:widowControl w:val="0"/>
        <w:spacing w:line="300" w:lineRule="auto"/>
        <w:ind w:firstLine="420"/>
        <w:rPr>
          <w:rFonts w:eastAsiaTheme="minorEastAsia"/>
          <w:kern w:val="2"/>
          <w:sz w:val="21"/>
          <w:szCs w:val="21"/>
        </w:rPr>
      </w:pPr>
      <w:r w:rsidRPr="0017330F">
        <w:rPr>
          <w:rFonts w:eastAsiaTheme="minorEastAsia"/>
          <w:kern w:val="2"/>
          <w:sz w:val="21"/>
          <w:szCs w:val="21"/>
        </w:rPr>
        <w:t>相容性研究需要根据化妆品的实际情况，包括化妆品的种类、化妆品包材的种类、接触方式等，针对性的设计研究方案，开展研究，以保障化妆品质量和安全。</w:t>
      </w:r>
    </w:p>
    <w:p w:rsidR="00CB1F64" w:rsidRDefault="00CB1F64">
      <w:pPr>
        <w:widowControl w:val="0"/>
        <w:spacing w:line="300" w:lineRule="auto"/>
        <w:ind w:firstLine="420"/>
        <w:rPr>
          <w:color w:val="000000"/>
          <w:sz w:val="21"/>
          <w:szCs w:val="21"/>
        </w:rPr>
      </w:pPr>
    </w:p>
    <w:sectPr w:rsidR="00CB1F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8D" w:rsidRDefault="0066288D">
      <w:pPr>
        <w:spacing w:line="240" w:lineRule="auto"/>
        <w:ind w:firstLine="400"/>
      </w:pPr>
      <w:r>
        <w:separator/>
      </w:r>
    </w:p>
  </w:endnote>
  <w:endnote w:type="continuationSeparator" w:id="0">
    <w:p w:rsidR="0066288D" w:rsidRDefault="0066288D">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4" w:rsidRDefault="00CB1F6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170877"/>
    </w:sdtPr>
    <w:sdtEndPr/>
    <w:sdtContent>
      <w:p w:rsidR="00CB1F64" w:rsidRDefault="00074B54">
        <w:pPr>
          <w:pStyle w:val="a5"/>
          <w:ind w:firstLine="360"/>
          <w:jc w:val="center"/>
        </w:pPr>
        <w:r>
          <w:fldChar w:fldCharType="begin"/>
        </w:r>
        <w:r>
          <w:instrText>PAGE   \* MERGEFORMAT</w:instrText>
        </w:r>
        <w:r>
          <w:fldChar w:fldCharType="separate"/>
        </w:r>
        <w:r w:rsidR="00FE2D72" w:rsidRPr="00FE2D72">
          <w:rPr>
            <w:noProof/>
            <w:lang w:val="zh-CN"/>
          </w:rPr>
          <w:t>2</w:t>
        </w:r>
        <w:r>
          <w:fldChar w:fldCharType="end"/>
        </w:r>
      </w:p>
    </w:sdtContent>
  </w:sdt>
  <w:p w:rsidR="00CB1F64" w:rsidRDefault="00CB1F64">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4" w:rsidRDefault="00CB1F6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8D" w:rsidRDefault="0066288D">
      <w:pPr>
        <w:ind w:firstLine="400"/>
      </w:pPr>
      <w:r>
        <w:separator/>
      </w:r>
    </w:p>
  </w:footnote>
  <w:footnote w:type="continuationSeparator" w:id="0">
    <w:p w:rsidR="0066288D" w:rsidRDefault="0066288D">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4" w:rsidRDefault="0066288D">
    <w:pPr>
      <w:pStyle w:val="a6"/>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250" o:spid="_x0000_s2050" type="#_x0000_t136" style="position:absolute;left:0;text-align:left;margin-left:0;margin-top:0;width:487.95pt;height:97.55pt;rotation:315;z-index:-251655168;mso-position-horizontal:center;mso-position-horizontal-relative:margin;mso-position-vertical:center;mso-position-vertical-relative:margin" o:allowincell="f" fillcolor="black"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4" w:rsidRDefault="0066288D">
    <w:pPr>
      <w:pStyle w:val="a6"/>
      <w:pBdr>
        <w:bottom w:val="none" w:sz="0" w:space="0" w:color="auto"/>
      </w:pBdr>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251" o:spid="_x0000_s2051" type="#_x0000_t136" style="position:absolute;left:0;text-align:left;margin-left:0;margin-top:0;width:487.95pt;height:97.55pt;rotation:315;z-index:-251653120;mso-position-horizontal:center;mso-position-horizontal-relative:margin;mso-position-vertical:center;mso-position-vertical-relative:margin" o:allowincell="f" fillcolor="black"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4" w:rsidRDefault="0066288D">
    <w:pPr>
      <w:pStyle w:val="a6"/>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249" o:spid="_x0000_s2049" type="#_x0000_t136" style="position:absolute;left:0;text-align:left;margin-left:0;margin-top:0;width:487.95pt;height:97.55pt;rotation:315;z-index:-251657216;mso-position-horizontal:center;mso-position-horizontal-relative:margin;mso-position-vertical:center;mso-position-vertical-relative:margin" o:allowincell="f" fillcolor="black" stroked="f">
          <v:fill opacity=".5"/>
          <v:textpath style="font-family:&quot;宋体&quot;;font-size:1pt" string="征求意见稿"/>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DgwNGE5YmRkYmQ1YmU5OWEyMDk3MWU1OTM3OGIifQ=="/>
  </w:docVars>
  <w:rsids>
    <w:rsidRoot w:val="00BA18D4"/>
    <w:rsid w:val="FE7E6992"/>
    <w:rsid w:val="00015CF8"/>
    <w:rsid w:val="00041336"/>
    <w:rsid w:val="0006685B"/>
    <w:rsid w:val="00074B54"/>
    <w:rsid w:val="00085529"/>
    <w:rsid w:val="00091E8B"/>
    <w:rsid w:val="000F2CBE"/>
    <w:rsid w:val="00107602"/>
    <w:rsid w:val="001321F5"/>
    <w:rsid w:val="00143BF9"/>
    <w:rsid w:val="00150AC4"/>
    <w:rsid w:val="0017330F"/>
    <w:rsid w:val="00185B3F"/>
    <w:rsid w:val="001C706F"/>
    <w:rsid w:val="001D4998"/>
    <w:rsid w:val="001E156C"/>
    <w:rsid w:val="002005ED"/>
    <w:rsid w:val="00245C2B"/>
    <w:rsid w:val="0029540D"/>
    <w:rsid w:val="002A3610"/>
    <w:rsid w:val="002E292F"/>
    <w:rsid w:val="002E6CB6"/>
    <w:rsid w:val="00307083"/>
    <w:rsid w:val="00321120"/>
    <w:rsid w:val="003666B6"/>
    <w:rsid w:val="0037152C"/>
    <w:rsid w:val="003A3773"/>
    <w:rsid w:val="003A4055"/>
    <w:rsid w:val="003B5A39"/>
    <w:rsid w:val="003E6C41"/>
    <w:rsid w:val="00403FAD"/>
    <w:rsid w:val="00435E66"/>
    <w:rsid w:val="00467F71"/>
    <w:rsid w:val="004915E3"/>
    <w:rsid w:val="00493EB3"/>
    <w:rsid w:val="00495C90"/>
    <w:rsid w:val="004C5C83"/>
    <w:rsid w:val="004D5413"/>
    <w:rsid w:val="004D79B3"/>
    <w:rsid w:val="005047E9"/>
    <w:rsid w:val="00507E15"/>
    <w:rsid w:val="0051002E"/>
    <w:rsid w:val="00510B4A"/>
    <w:rsid w:val="00523C7D"/>
    <w:rsid w:val="005371B2"/>
    <w:rsid w:val="00545A0F"/>
    <w:rsid w:val="00557754"/>
    <w:rsid w:val="005971D9"/>
    <w:rsid w:val="005B3071"/>
    <w:rsid w:val="005B65E5"/>
    <w:rsid w:val="005C4C2E"/>
    <w:rsid w:val="0060003C"/>
    <w:rsid w:val="00605D79"/>
    <w:rsid w:val="0061248D"/>
    <w:rsid w:val="00640FAF"/>
    <w:rsid w:val="00652EAB"/>
    <w:rsid w:val="00657322"/>
    <w:rsid w:val="00661B77"/>
    <w:rsid w:val="0066288D"/>
    <w:rsid w:val="00665ADA"/>
    <w:rsid w:val="00680C7E"/>
    <w:rsid w:val="006A1FA9"/>
    <w:rsid w:val="006A315E"/>
    <w:rsid w:val="006A5DEC"/>
    <w:rsid w:val="006E5A95"/>
    <w:rsid w:val="00704233"/>
    <w:rsid w:val="007154FA"/>
    <w:rsid w:val="00743FCF"/>
    <w:rsid w:val="007465B7"/>
    <w:rsid w:val="00751CAB"/>
    <w:rsid w:val="00752997"/>
    <w:rsid w:val="00791C5A"/>
    <w:rsid w:val="007A00B2"/>
    <w:rsid w:val="007A0A8C"/>
    <w:rsid w:val="007E1FBC"/>
    <w:rsid w:val="0081479F"/>
    <w:rsid w:val="008723B1"/>
    <w:rsid w:val="00894690"/>
    <w:rsid w:val="008A0F86"/>
    <w:rsid w:val="008A199C"/>
    <w:rsid w:val="008D42BC"/>
    <w:rsid w:val="008F03D7"/>
    <w:rsid w:val="009021B9"/>
    <w:rsid w:val="00935B2A"/>
    <w:rsid w:val="0094645C"/>
    <w:rsid w:val="009557DD"/>
    <w:rsid w:val="00956C77"/>
    <w:rsid w:val="009A0E19"/>
    <w:rsid w:val="009B517E"/>
    <w:rsid w:val="009E2EBE"/>
    <w:rsid w:val="009F244F"/>
    <w:rsid w:val="009F34D6"/>
    <w:rsid w:val="00A2031F"/>
    <w:rsid w:val="00A43E83"/>
    <w:rsid w:val="00A70ECF"/>
    <w:rsid w:val="00A725E2"/>
    <w:rsid w:val="00A746A6"/>
    <w:rsid w:val="00A85444"/>
    <w:rsid w:val="00A943EA"/>
    <w:rsid w:val="00AC27F8"/>
    <w:rsid w:val="00AC53C7"/>
    <w:rsid w:val="00B2757F"/>
    <w:rsid w:val="00B330BC"/>
    <w:rsid w:val="00B36785"/>
    <w:rsid w:val="00B41DF4"/>
    <w:rsid w:val="00B8016F"/>
    <w:rsid w:val="00BA18D4"/>
    <w:rsid w:val="00BD0804"/>
    <w:rsid w:val="00BD1448"/>
    <w:rsid w:val="00BE6214"/>
    <w:rsid w:val="00C0304B"/>
    <w:rsid w:val="00C32E98"/>
    <w:rsid w:val="00C453D0"/>
    <w:rsid w:val="00C5405E"/>
    <w:rsid w:val="00C83C72"/>
    <w:rsid w:val="00C91B04"/>
    <w:rsid w:val="00C9278A"/>
    <w:rsid w:val="00C93A02"/>
    <w:rsid w:val="00C962A5"/>
    <w:rsid w:val="00CB1F64"/>
    <w:rsid w:val="00CC0FCD"/>
    <w:rsid w:val="00CE1152"/>
    <w:rsid w:val="00D224BA"/>
    <w:rsid w:val="00D400A2"/>
    <w:rsid w:val="00D425A0"/>
    <w:rsid w:val="00D522F6"/>
    <w:rsid w:val="00D71870"/>
    <w:rsid w:val="00D831A0"/>
    <w:rsid w:val="00DA60FA"/>
    <w:rsid w:val="00DC2EF5"/>
    <w:rsid w:val="00E012DD"/>
    <w:rsid w:val="00E16A2E"/>
    <w:rsid w:val="00E22A40"/>
    <w:rsid w:val="00E261E5"/>
    <w:rsid w:val="00EE4F9E"/>
    <w:rsid w:val="00F13D61"/>
    <w:rsid w:val="00F429D9"/>
    <w:rsid w:val="00F63717"/>
    <w:rsid w:val="00F729A2"/>
    <w:rsid w:val="00F77B88"/>
    <w:rsid w:val="00FB2D61"/>
    <w:rsid w:val="00FB7399"/>
    <w:rsid w:val="00FE2D72"/>
    <w:rsid w:val="00FE6A00"/>
    <w:rsid w:val="00FE75E0"/>
    <w:rsid w:val="121D4BC1"/>
    <w:rsid w:val="13C20EF5"/>
    <w:rsid w:val="18413FA7"/>
    <w:rsid w:val="193E5B14"/>
    <w:rsid w:val="1D6B1F95"/>
    <w:rsid w:val="1E3C465E"/>
    <w:rsid w:val="2516141A"/>
    <w:rsid w:val="2C3A63BD"/>
    <w:rsid w:val="2DE77219"/>
    <w:rsid w:val="3057740F"/>
    <w:rsid w:val="31016596"/>
    <w:rsid w:val="334677A5"/>
    <w:rsid w:val="3B7271E3"/>
    <w:rsid w:val="43EC14F2"/>
    <w:rsid w:val="46E14BB8"/>
    <w:rsid w:val="4A7926B7"/>
    <w:rsid w:val="4D3915FA"/>
    <w:rsid w:val="51B40EC5"/>
    <w:rsid w:val="5261753D"/>
    <w:rsid w:val="55384597"/>
    <w:rsid w:val="561E7F36"/>
    <w:rsid w:val="576C090E"/>
    <w:rsid w:val="644D043B"/>
    <w:rsid w:val="665D65B2"/>
    <w:rsid w:val="691013C0"/>
    <w:rsid w:val="6D763A57"/>
    <w:rsid w:val="72B7421D"/>
    <w:rsid w:val="756248C1"/>
    <w:rsid w:val="75B24E1F"/>
    <w:rsid w:val="7D77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line number"/>
    <w:basedOn w:val="a0"/>
    <w:uiPriority w:val="99"/>
    <w:semiHidden/>
    <w:unhideWhenUsed/>
    <w:qFormat/>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宋体" w:hAnsi="Times New Roman" w:cs="Times New Roman"/>
      <w:kern w:val="0"/>
      <w:sz w:val="18"/>
      <w:szCs w:val="18"/>
    </w:rPr>
  </w:style>
  <w:style w:type="character" w:customStyle="1" w:styleId="Char1">
    <w:name w:val="页脚 Char"/>
    <w:basedOn w:val="a0"/>
    <w:link w:val="a5"/>
    <w:uiPriority w:val="99"/>
    <w:qFormat/>
    <w:rPr>
      <w:rFonts w:ascii="Times New Roman" w:eastAsia="宋体" w:hAnsi="Times New Roman" w:cs="Times New Roman"/>
      <w:kern w:val="0"/>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2"/>
    </w:rPr>
  </w:style>
  <w:style w:type="character" w:customStyle="1" w:styleId="Char3">
    <w:name w:val="批注主题 Char"/>
    <w:basedOn w:val="Char"/>
    <w:link w:val="a7"/>
    <w:uiPriority w:val="99"/>
    <w:semiHidden/>
    <w:qFormat/>
    <w:rPr>
      <w:rFonts w:ascii="Times New Roman" w:eastAsia="宋体" w:hAnsi="Times New Roman" w:cs="Times New Roman"/>
      <w:b/>
      <w:bCs/>
      <w:szCs w:val="22"/>
    </w:rPr>
  </w:style>
  <w:style w:type="paragraph" w:customStyle="1" w:styleId="1">
    <w:name w:val="修订1"/>
    <w:hidden/>
    <w:uiPriority w:val="99"/>
    <w:semiHidden/>
    <w:qFormat/>
    <w:rPr>
      <w:rFonts w:ascii="Times New Roman" w:eastAsia="宋体" w:hAnsi="Times New Roman" w:cs="Times New Roman"/>
      <w:szCs w:val="22"/>
    </w:rPr>
  </w:style>
  <w:style w:type="paragraph" w:styleId="aa">
    <w:name w:val="List Paragraph"/>
    <w:basedOn w:val="a"/>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line number"/>
    <w:basedOn w:val="a0"/>
    <w:uiPriority w:val="99"/>
    <w:semiHidden/>
    <w:unhideWhenUsed/>
    <w:qFormat/>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宋体" w:hAnsi="Times New Roman" w:cs="Times New Roman"/>
      <w:kern w:val="0"/>
      <w:sz w:val="18"/>
      <w:szCs w:val="18"/>
    </w:rPr>
  </w:style>
  <w:style w:type="character" w:customStyle="1" w:styleId="Char1">
    <w:name w:val="页脚 Char"/>
    <w:basedOn w:val="a0"/>
    <w:link w:val="a5"/>
    <w:uiPriority w:val="99"/>
    <w:qFormat/>
    <w:rPr>
      <w:rFonts w:ascii="Times New Roman" w:eastAsia="宋体" w:hAnsi="Times New Roman" w:cs="Times New Roman"/>
      <w:kern w:val="0"/>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2"/>
    </w:rPr>
  </w:style>
  <w:style w:type="character" w:customStyle="1" w:styleId="Char3">
    <w:name w:val="批注主题 Char"/>
    <w:basedOn w:val="Char"/>
    <w:link w:val="a7"/>
    <w:uiPriority w:val="99"/>
    <w:semiHidden/>
    <w:qFormat/>
    <w:rPr>
      <w:rFonts w:ascii="Times New Roman" w:eastAsia="宋体" w:hAnsi="Times New Roman" w:cs="Times New Roman"/>
      <w:b/>
      <w:bCs/>
      <w:szCs w:val="22"/>
    </w:rPr>
  </w:style>
  <w:style w:type="paragraph" w:customStyle="1" w:styleId="1">
    <w:name w:val="修订1"/>
    <w:hidden/>
    <w:uiPriority w:val="99"/>
    <w:semiHidden/>
    <w:qFormat/>
    <w:rPr>
      <w:rFonts w:ascii="Times New Roman" w:eastAsia="宋体" w:hAnsi="Times New Roman" w:cs="Times New Roman"/>
      <w:szCs w:val="22"/>
    </w:rPr>
  </w:style>
  <w:style w:type="paragraph" w:styleId="aa">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4268-0A2E-4383-A440-72D6D51E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432</Words>
  <Characters>2467</Characters>
  <Application>Microsoft Office Word</Application>
  <DocSecurity>0</DocSecurity>
  <Lines>20</Lines>
  <Paragraphs>5</Paragraphs>
  <ScaleCrop>false</ScaleCrop>
  <Company>Microsoft</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贾菲菲</dc:creator>
  <cp:lastModifiedBy>dell780</cp:lastModifiedBy>
  <cp:revision>12</cp:revision>
  <dcterms:created xsi:type="dcterms:W3CDTF">2024-04-07T00:26:00Z</dcterms:created>
  <dcterms:modified xsi:type="dcterms:W3CDTF">2024-04-09T08:08:00Z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1273870CB2144879B834338A99920BDE_13</vt:lpwstr>
  </property>
</Properties>
</file>