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4EA" w:rsidRDefault="00CD1C1F">
      <w:pPr>
        <w:widowControl/>
        <w:adjustRightInd w:val="0"/>
        <w:snapToGrid w:val="0"/>
        <w:spacing w:line="480" w:lineRule="auto"/>
        <w:jc w:val="left"/>
        <w:rPr>
          <w:rFonts w:ascii="Times New Roman" w:eastAsia="方正小标宋简体" w:hAnsi="Times New Roman" w:cs="Times New Roman"/>
          <w:sz w:val="44"/>
          <w:szCs w:val="44"/>
        </w:rPr>
      </w:pPr>
      <w:r>
        <w:rPr>
          <w:rFonts w:ascii="黑体" w:eastAsia="黑体" w:hAnsi="黑体" w:hint="eastAsia"/>
          <w:sz w:val="32"/>
          <w:szCs w:val="32"/>
        </w:rPr>
        <w:t>附件1</w:t>
      </w:r>
    </w:p>
    <w:p w:rsidR="00A724EA" w:rsidRDefault="0025366F">
      <w:pPr>
        <w:spacing w:line="48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运动康复训练类产品</w:t>
      </w:r>
      <w:bookmarkStart w:id="0" w:name="_GoBack"/>
      <w:bookmarkEnd w:id="0"/>
      <w:r w:rsidR="00CD1C1F">
        <w:rPr>
          <w:rFonts w:ascii="Times New Roman" w:eastAsia="方正小标宋简体" w:hAnsi="Times New Roman" w:cs="Times New Roman" w:hint="eastAsia"/>
          <w:sz w:val="44"/>
          <w:szCs w:val="44"/>
        </w:rPr>
        <w:t>分类界定指导原则</w:t>
      </w:r>
    </w:p>
    <w:p w:rsidR="00A724EA" w:rsidRDefault="00CD1C1F">
      <w:pPr>
        <w:spacing w:line="48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（征求意见稿）</w:t>
      </w:r>
    </w:p>
    <w:p w:rsidR="00A724EA" w:rsidRDefault="00CD1C1F">
      <w:pPr>
        <w:adjustRightInd w:val="0"/>
        <w:snapToGrid w:val="0"/>
        <w:spacing w:line="360" w:lineRule="auto"/>
        <w:ind w:firstLineChars="200" w:firstLine="602"/>
        <w:rPr>
          <w:rFonts w:eastAsia="仿宋_GB2312"/>
          <w:b/>
          <w:bCs/>
          <w:sz w:val="30"/>
          <w:szCs w:val="30"/>
        </w:rPr>
      </w:pPr>
      <w:r>
        <w:rPr>
          <w:rFonts w:eastAsia="仿宋_GB2312" w:hint="eastAsia"/>
          <w:b/>
          <w:bCs/>
          <w:sz w:val="30"/>
          <w:szCs w:val="30"/>
        </w:rPr>
        <w:t>一、目的</w:t>
      </w:r>
    </w:p>
    <w:p w:rsidR="00A724EA" w:rsidRDefault="00CD1C1F">
      <w:pPr>
        <w:adjustRightInd w:val="0"/>
        <w:snapToGrid w:val="0"/>
        <w:spacing w:line="360" w:lineRule="auto"/>
        <w:ind w:firstLineChars="200" w:firstLine="600"/>
        <w:rPr>
          <w:rFonts w:eastAsia="仿宋_GB2312"/>
          <w:sz w:val="30"/>
          <w:szCs w:val="30"/>
        </w:rPr>
      </w:pPr>
      <w:r>
        <w:rPr>
          <w:rFonts w:eastAsia="仿宋_GB2312" w:hint="eastAsia"/>
          <w:sz w:val="30"/>
          <w:szCs w:val="30"/>
        </w:rPr>
        <w:t>为指导运动康复训练类产品的管理属性和管理类别判定，根据《医疗器械监督管理条例》《医疗器械分类规则》《医疗器械分类目录》等制定本原则。</w:t>
      </w:r>
    </w:p>
    <w:p w:rsidR="00A724EA" w:rsidRDefault="00CD1C1F">
      <w:pPr>
        <w:adjustRightInd w:val="0"/>
        <w:snapToGrid w:val="0"/>
        <w:spacing w:line="360" w:lineRule="auto"/>
        <w:ind w:firstLineChars="200" w:firstLine="602"/>
        <w:rPr>
          <w:rFonts w:eastAsia="仿宋_GB2312"/>
          <w:b/>
          <w:bCs/>
          <w:sz w:val="30"/>
          <w:szCs w:val="30"/>
        </w:rPr>
      </w:pPr>
      <w:r>
        <w:rPr>
          <w:rFonts w:eastAsia="仿宋_GB2312" w:hint="eastAsia"/>
          <w:b/>
          <w:bCs/>
          <w:sz w:val="30"/>
          <w:szCs w:val="30"/>
        </w:rPr>
        <w:t>二、范围</w:t>
      </w:r>
    </w:p>
    <w:p w:rsidR="00A724EA" w:rsidRDefault="00CD1C1F">
      <w:pPr>
        <w:adjustRightInd w:val="0"/>
        <w:snapToGrid w:val="0"/>
        <w:spacing w:line="360" w:lineRule="auto"/>
        <w:ind w:firstLineChars="200" w:firstLine="600"/>
        <w:rPr>
          <w:rFonts w:eastAsia="仿宋_GB2312"/>
          <w:sz w:val="30"/>
          <w:szCs w:val="30"/>
        </w:rPr>
      </w:pPr>
      <w:r>
        <w:rPr>
          <w:rFonts w:eastAsia="仿宋_GB2312" w:hint="eastAsia"/>
          <w:sz w:val="30"/>
          <w:szCs w:val="30"/>
        </w:rPr>
        <w:t>类似于《医疗器械分类目录》中“</w:t>
      </w:r>
      <w:r>
        <w:rPr>
          <w:rFonts w:eastAsia="仿宋_GB2312" w:hint="eastAsia"/>
          <w:sz w:val="30"/>
          <w:szCs w:val="30"/>
        </w:rPr>
        <w:t xml:space="preserve">19-02 </w:t>
      </w:r>
      <w:r>
        <w:rPr>
          <w:rFonts w:eastAsia="仿宋_GB2312" w:hint="eastAsia"/>
          <w:sz w:val="30"/>
          <w:szCs w:val="30"/>
        </w:rPr>
        <w:t>运动康复训练器械”的运动康复训练类产品的属性界定和类别划分应遵循本原则。</w:t>
      </w:r>
    </w:p>
    <w:p w:rsidR="00A724EA" w:rsidRDefault="00CD1C1F">
      <w:pPr>
        <w:adjustRightInd w:val="0"/>
        <w:snapToGrid w:val="0"/>
        <w:spacing w:line="360" w:lineRule="auto"/>
        <w:ind w:firstLineChars="200" w:firstLine="602"/>
        <w:rPr>
          <w:rFonts w:eastAsia="仿宋_GB2312"/>
          <w:b/>
          <w:bCs/>
          <w:sz w:val="30"/>
          <w:szCs w:val="30"/>
        </w:rPr>
      </w:pPr>
      <w:r>
        <w:rPr>
          <w:rFonts w:eastAsia="仿宋_GB2312" w:hint="eastAsia"/>
          <w:b/>
          <w:bCs/>
          <w:sz w:val="30"/>
          <w:szCs w:val="30"/>
        </w:rPr>
        <w:t>三、管理属性界定</w:t>
      </w:r>
    </w:p>
    <w:p w:rsidR="00A724EA" w:rsidRDefault="00CD1C1F">
      <w:pPr>
        <w:adjustRightInd w:val="0"/>
        <w:snapToGrid w:val="0"/>
        <w:spacing w:line="360" w:lineRule="auto"/>
        <w:ind w:firstLineChars="200" w:firstLine="600"/>
        <w:rPr>
          <w:rFonts w:eastAsia="仿宋_GB2312"/>
          <w:sz w:val="30"/>
          <w:szCs w:val="30"/>
        </w:rPr>
      </w:pPr>
      <w:r>
        <w:rPr>
          <w:rFonts w:eastAsia="仿宋_GB2312" w:hint="eastAsia"/>
          <w:sz w:val="30"/>
          <w:szCs w:val="30"/>
        </w:rPr>
        <w:t>（一）符合《医疗器械监督管理条例》有关医疗器械含义的运动康复训练类产品，应按照医疗器械管理。</w:t>
      </w:r>
    </w:p>
    <w:p w:rsidR="00A724EA" w:rsidRDefault="00CD1C1F">
      <w:pPr>
        <w:adjustRightInd w:val="0"/>
        <w:snapToGrid w:val="0"/>
        <w:spacing w:line="360" w:lineRule="auto"/>
        <w:ind w:firstLineChars="200" w:firstLine="600"/>
        <w:rPr>
          <w:rFonts w:eastAsia="仿宋_GB2312"/>
          <w:sz w:val="30"/>
          <w:szCs w:val="30"/>
        </w:rPr>
      </w:pPr>
      <w:r>
        <w:rPr>
          <w:rFonts w:eastAsia="仿宋_GB2312" w:hint="eastAsia"/>
          <w:sz w:val="30"/>
          <w:szCs w:val="30"/>
        </w:rPr>
        <w:t>对于具体产品，能够满足临床处方要求且同时符合以下条件时，按照医疗器械管理：</w:t>
      </w:r>
    </w:p>
    <w:p w:rsidR="00A724EA" w:rsidRDefault="00CD1C1F">
      <w:pPr>
        <w:adjustRightInd w:val="0"/>
        <w:snapToGrid w:val="0"/>
        <w:spacing w:line="360" w:lineRule="auto"/>
        <w:ind w:firstLineChars="200" w:firstLine="600"/>
        <w:rPr>
          <w:rFonts w:eastAsia="仿宋_GB2312"/>
          <w:sz w:val="30"/>
          <w:szCs w:val="30"/>
        </w:rPr>
      </w:pPr>
      <w:r>
        <w:rPr>
          <w:rFonts w:eastAsia="仿宋_GB2312" w:hint="eastAsia"/>
          <w:sz w:val="30"/>
          <w:szCs w:val="30"/>
        </w:rPr>
        <w:t>具有明确的临床预期用途、适应证、禁忌证和使用方法；</w:t>
      </w:r>
    </w:p>
    <w:p w:rsidR="00A724EA" w:rsidRDefault="00CD1C1F">
      <w:pPr>
        <w:adjustRightInd w:val="0"/>
        <w:snapToGrid w:val="0"/>
        <w:spacing w:line="360" w:lineRule="auto"/>
        <w:ind w:firstLineChars="200" w:firstLine="600"/>
        <w:rPr>
          <w:rFonts w:eastAsia="仿宋_GB2312"/>
          <w:sz w:val="30"/>
          <w:szCs w:val="30"/>
        </w:rPr>
      </w:pPr>
      <w:r>
        <w:rPr>
          <w:rFonts w:eastAsia="仿宋_GB2312" w:hint="eastAsia"/>
          <w:sz w:val="30"/>
          <w:szCs w:val="30"/>
        </w:rPr>
        <w:t>作用机理、使用方法遵循公认的临床康复医学理论；</w:t>
      </w:r>
    </w:p>
    <w:p w:rsidR="00A724EA" w:rsidRDefault="00CD1C1F">
      <w:pPr>
        <w:adjustRightInd w:val="0"/>
        <w:snapToGrid w:val="0"/>
        <w:spacing w:line="360" w:lineRule="auto"/>
        <w:ind w:firstLineChars="200" w:firstLine="600"/>
        <w:rPr>
          <w:rFonts w:eastAsia="仿宋_GB2312"/>
          <w:sz w:val="30"/>
          <w:szCs w:val="30"/>
        </w:rPr>
      </w:pPr>
      <w:r>
        <w:rPr>
          <w:rFonts w:eastAsia="仿宋_GB2312" w:hint="eastAsia"/>
          <w:sz w:val="30"/>
          <w:szCs w:val="30"/>
        </w:rPr>
        <w:t>具有旨在为某类疾病、损伤或生理结构缺陷所导致的运动功能障碍提供康复训练而设计的产品结构和参数指标。</w:t>
      </w:r>
    </w:p>
    <w:p w:rsidR="00A724EA" w:rsidRDefault="00CD1C1F">
      <w:pPr>
        <w:adjustRightInd w:val="0"/>
        <w:snapToGrid w:val="0"/>
        <w:spacing w:line="360" w:lineRule="auto"/>
        <w:ind w:firstLineChars="200" w:firstLine="600"/>
        <w:rPr>
          <w:rFonts w:eastAsia="仿宋_GB2312"/>
          <w:sz w:val="30"/>
          <w:szCs w:val="30"/>
        </w:rPr>
      </w:pPr>
      <w:r>
        <w:rPr>
          <w:rFonts w:eastAsia="仿宋_GB2312" w:hint="eastAsia"/>
          <w:sz w:val="30"/>
          <w:szCs w:val="30"/>
        </w:rPr>
        <w:t>（二）无临床针对性康复预期用途的动康复训练类产品，不按照医疗器械管理。</w:t>
      </w:r>
    </w:p>
    <w:p w:rsidR="00A724EA" w:rsidRDefault="00CD1C1F">
      <w:pPr>
        <w:adjustRightInd w:val="0"/>
        <w:snapToGrid w:val="0"/>
        <w:spacing w:line="360" w:lineRule="auto"/>
        <w:ind w:firstLineChars="200" w:firstLine="602"/>
        <w:rPr>
          <w:rFonts w:eastAsia="仿宋_GB2312"/>
          <w:b/>
          <w:bCs/>
          <w:sz w:val="30"/>
          <w:szCs w:val="30"/>
        </w:rPr>
      </w:pPr>
      <w:r>
        <w:rPr>
          <w:rFonts w:eastAsia="仿宋_GB2312" w:hint="eastAsia"/>
          <w:b/>
          <w:bCs/>
          <w:sz w:val="30"/>
          <w:szCs w:val="30"/>
        </w:rPr>
        <w:t>四、管理类别界定</w:t>
      </w:r>
    </w:p>
    <w:p w:rsidR="00A724EA" w:rsidRDefault="00CD1C1F">
      <w:pPr>
        <w:adjustRightInd w:val="0"/>
        <w:snapToGrid w:val="0"/>
        <w:spacing w:line="360" w:lineRule="auto"/>
        <w:ind w:firstLineChars="200" w:firstLine="600"/>
        <w:rPr>
          <w:rFonts w:eastAsia="仿宋_GB2312"/>
          <w:sz w:val="30"/>
          <w:szCs w:val="30"/>
        </w:rPr>
      </w:pPr>
      <w:r>
        <w:rPr>
          <w:rFonts w:eastAsia="仿宋_GB2312" w:hint="eastAsia"/>
          <w:sz w:val="30"/>
          <w:szCs w:val="30"/>
        </w:rPr>
        <w:lastRenderedPageBreak/>
        <w:t>按照医疗器械管理的运动康复训练类产品，类别划分应按照《医疗器械分类规则》《医疗器械分类目录》并结合产品的结构组成、作用机理、预期用途和风险程度综合判定。</w:t>
      </w:r>
    </w:p>
    <w:p w:rsidR="00A724EA" w:rsidRDefault="00CD1C1F">
      <w:pPr>
        <w:adjustRightInd w:val="0"/>
        <w:snapToGrid w:val="0"/>
        <w:spacing w:line="360" w:lineRule="auto"/>
        <w:ind w:firstLineChars="200" w:firstLine="602"/>
        <w:rPr>
          <w:rFonts w:eastAsia="仿宋_GB2312"/>
          <w:b/>
          <w:bCs/>
          <w:sz w:val="30"/>
          <w:szCs w:val="30"/>
        </w:rPr>
      </w:pPr>
      <w:r>
        <w:rPr>
          <w:rFonts w:eastAsia="仿宋_GB2312" w:hint="eastAsia"/>
          <w:b/>
          <w:bCs/>
          <w:sz w:val="30"/>
          <w:szCs w:val="30"/>
        </w:rPr>
        <w:t>五、本原则自发布实施之日起施行。</w:t>
      </w:r>
    </w:p>
    <w:p w:rsidR="00A724EA" w:rsidRDefault="00A724EA">
      <w:pPr>
        <w:adjustRightInd w:val="0"/>
        <w:snapToGrid w:val="0"/>
        <w:spacing w:line="360" w:lineRule="auto"/>
        <w:ind w:firstLineChars="200" w:firstLine="600"/>
        <w:rPr>
          <w:rFonts w:eastAsia="仿宋_GB2312"/>
          <w:sz w:val="30"/>
          <w:szCs w:val="30"/>
        </w:rPr>
      </w:pPr>
    </w:p>
    <w:sectPr w:rsidR="00A72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73"/>
    <w:rsid w:val="00051A9C"/>
    <w:rsid w:val="0008608D"/>
    <w:rsid w:val="000A4C51"/>
    <w:rsid w:val="000C2D8A"/>
    <w:rsid w:val="000C3FE3"/>
    <w:rsid w:val="00103887"/>
    <w:rsid w:val="00156B79"/>
    <w:rsid w:val="001A333E"/>
    <w:rsid w:val="001C2C2E"/>
    <w:rsid w:val="001F3B36"/>
    <w:rsid w:val="00205273"/>
    <w:rsid w:val="00206FE7"/>
    <w:rsid w:val="00231E61"/>
    <w:rsid w:val="0025366F"/>
    <w:rsid w:val="00276B89"/>
    <w:rsid w:val="002904B4"/>
    <w:rsid w:val="002931B7"/>
    <w:rsid w:val="002B21DF"/>
    <w:rsid w:val="0035145C"/>
    <w:rsid w:val="00395BF0"/>
    <w:rsid w:val="003C229E"/>
    <w:rsid w:val="003F17E2"/>
    <w:rsid w:val="00400250"/>
    <w:rsid w:val="00411FC5"/>
    <w:rsid w:val="004B7C6A"/>
    <w:rsid w:val="00500E0B"/>
    <w:rsid w:val="00513201"/>
    <w:rsid w:val="00513F8E"/>
    <w:rsid w:val="00554FF5"/>
    <w:rsid w:val="005A77EC"/>
    <w:rsid w:val="005E1E04"/>
    <w:rsid w:val="005E5BD8"/>
    <w:rsid w:val="00666E83"/>
    <w:rsid w:val="00671F27"/>
    <w:rsid w:val="006920CE"/>
    <w:rsid w:val="007120B4"/>
    <w:rsid w:val="0071245B"/>
    <w:rsid w:val="007605A6"/>
    <w:rsid w:val="007E7073"/>
    <w:rsid w:val="0081591B"/>
    <w:rsid w:val="008205C3"/>
    <w:rsid w:val="00845469"/>
    <w:rsid w:val="00847397"/>
    <w:rsid w:val="008B44A9"/>
    <w:rsid w:val="008C17CA"/>
    <w:rsid w:val="0091065A"/>
    <w:rsid w:val="00963E41"/>
    <w:rsid w:val="0098424B"/>
    <w:rsid w:val="00995DC4"/>
    <w:rsid w:val="009A78FB"/>
    <w:rsid w:val="00A0169E"/>
    <w:rsid w:val="00A724EA"/>
    <w:rsid w:val="00AE6338"/>
    <w:rsid w:val="00B20E26"/>
    <w:rsid w:val="00B50A6D"/>
    <w:rsid w:val="00B60858"/>
    <w:rsid w:val="00BB3099"/>
    <w:rsid w:val="00BC4D63"/>
    <w:rsid w:val="00BD1F06"/>
    <w:rsid w:val="00BD7951"/>
    <w:rsid w:val="00BE1CC0"/>
    <w:rsid w:val="00C64CA8"/>
    <w:rsid w:val="00C9701E"/>
    <w:rsid w:val="00CB2DCA"/>
    <w:rsid w:val="00CD1C1F"/>
    <w:rsid w:val="00CD2DF5"/>
    <w:rsid w:val="00CD675E"/>
    <w:rsid w:val="00D4361A"/>
    <w:rsid w:val="00D532E6"/>
    <w:rsid w:val="00DC0067"/>
    <w:rsid w:val="00E018C6"/>
    <w:rsid w:val="00E535D5"/>
    <w:rsid w:val="00E615F7"/>
    <w:rsid w:val="00E86E0A"/>
    <w:rsid w:val="00F001F9"/>
    <w:rsid w:val="00F40BE4"/>
    <w:rsid w:val="00F53414"/>
    <w:rsid w:val="00F91E33"/>
    <w:rsid w:val="032D05AA"/>
    <w:rsid w:val="074E24E5"/>
    <w:rsid w:val="09434547"/>
    <w:rsid w:val="09932D01"/>
    <w:rsid w:val="0B6A24C4"/>
    <w:rsid w:val="0F991342"/>
    <w:rsid w:val="10CF6BD9"/>
    <w:rsid w:val="1208518F"/>
    <w:rsid w:val="12C943D0"/>
    <w:rsid w:val="171C7CDC"/>
    <w:rsid w:val="18D029C0"/>
    <w:rsid w:val="1AE9067B"/>
    <w:rsid w:val="206F6091"/>
    <w:rsid w:val="228F15C2"/>
    <w:rsid w:val="27720D37"/>
    <w:rsid w:val="2A847A96"/>
    <w:rsid w:val="2C3132A4"/>
    <w:rsid w:val="2DF91EC2"/>
    <w:rsid w:val="2E4F503E"/>
    <w:rsid w:val="31CA1FFB"/>
    <w:rsid w:val="33E52F29"/>
    <w:rsid w:val="341451CE"/>
    <w:rsid w:val="36AB533A"/>
    <w:rsid w:val="3894760D"/>
    <w:rsid w:val="400D3036"/>
    <w:rsid w:val="406E6CCB"/>
    <w:rsid w:val="416604CB"/>
    <w:rsid w:val="426F08C1"/>
    <w:rsid w:val="42C0263E"/>
    <w:rsid w:val="45BE227D"/>
    <w:rsid w:val="46127229"/>
    <w:rsid w:val="4A5A4F31"/>
    <w:rsid w:val="4DFE1DE5"/>
    <w:rsid w:val="50C64CC8"/>
    <w:rsid w:val="51D23F48"/>
    <w:rsid w:val="530915A8"/>
    <w:rsid w:val="53AB0889"/>
    <w:rsid w:val="54315854"/>
    <w:rsid w:val="546179C3"/>
    <w:rsid w:val="54F26FA9"/>
    <w:rsid w:val="56376BCC"/>
    <w:rsid w:val="5A0919EA"/>
    <w:rsid w:val="5D2D3778"/>
    <w:rsid w:val="603B0A14"/>
    <w:rsid w:val="60E777A5"/>
    <w:rsid w:val="618A5E18"/>
    <w:rsid w:val="66ED3C11"/>
    <w:rsid w:val="683D1936"/>
    <w:rsid w:val="693A4F94"/>
    <w:rsid w:val="6FAA198F"/>
    <w:rsid w:val="72BB3D41"/>
    <w:rsid w:val="75E97235"/>
    <w:rsid w:val="7935285A"/>
    <w:rsid w:val="7A922750"/>
    <w:rsid w:val="7AD178C8"/>
    <w:rsid w:val="7C3E7522"/>
    <w:rsid w:val="7D953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HTML Code" w:qFormat="1"/>
    <w:lsdException w:name="HTML Definition" w:qFormat="1"/>
    <w:lsdException w:name="HTML Variable"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uiPriority w:val="9"/>
    <w:semiHidden/>
    <w:unhideWhenUsed/>
    <w:qFormat/>
    <w:pPr>
      <w:jc w:val="left"/>
      <w:outlineLvl w:val="2"/>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semiHidden/>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jc w:val="left"/>
    </w:pPr>
    <w:rPr>
      <w:rFonts w:cs="Times New Roman"/>
      <w:kern w:val="0"/>
      <w:sz w:val="24"/>
    </w:rPr>
  </w:style>
  <w:style w:type="paragraph" w:styleId="a8">
    <w:name w:val="annotation subject"/>
    <w:basedOn w:val="a3"/>
    <w:next w:val="a3"/>
    <w:link w:val="Char3"/>
    <w:uiPriority w:val="99"/>
    <w:semiHidden/>
    <w:unhideWhenUsed/>
    <w:qFormat/>
    <w:rPr>
      <w:b/>
      <w:bCs/>
    </w:rPr>
  </w:style>
  <w:style w:type="character" w:styleId="a9">
    <w:name w:val="FollowedHyperlink"/>
    <w:basedOn w:val="a0"/>
    <w:uiPriority w:val="99"/>
    <w:semiHidden/>
    <w:unhideWhenUsed/>
    <w:qFormat/>
    <w:rPr>
      <w:color w:val="444444"/>
      <w:u w:val="none"/>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a">
    <w:name w:val="Hyperlink"/>
    <w:basedOn w:val="a0"/>
    <w:uiPriority w:val="99"/>
    <w:semiHidden/>
    <w:unhideWhenUsed/>
    <w:qFormat/>
    <w:rPr>
      <w:color w:val="444444"/>
      <w:u w:val="none"/>
    </w:rPr>
  </w:style>
  <w:style w:type="character" w:styleId="HTML1">
    <w:name w:val="HTML Code"/>
    <w:basedOn w:val="a0"/>
    <w:uiPriority w:val="99"/>
    <w:semiHidden/>
    <w:unhideWhenUsed/>
    <w:qFormat/>
    <w:rPr>
      <w:rFonts w:ascii="Courier New" w:hAnsi="Courier New"/>
      <w:sz w:val="20"/>
    </w:rPr>
  </w:style>
  <w:style w:type="character" w:styleId="ab">
    <w:name w:val="annotation reference"/>
    <w:basedOn w:val="a0"/>
    <w:uiPriority w:val="99"/>
    <w:semiHidden/>
    <w:unhideWhenUsed/>
    <w:qFormat/>
    <w:rPr>
      <w:sz w:val="21"/>
      <w:szCs w:val="21"/>
    </w:rPr>
  </w:style>
  <w:style w:type="character" w:styleId="HTML2">
    <w:name w:val="HTML Cite"/>
    <w:basedOn w:val="a0"/>
    <w:uiPriority w:val="99"/>
    <w:semiHidden/>
    <w:unhideWhenUsed/>
    <w:qFormat/>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sz w:val="18"/>
      <w:szCs w:val="18"/>
    </w:rPr>
  </w:style>
  <w:style w:type="character" w:customStyle="1" w:styleId="txt">
    <w:name w:val="txt"/>
    <w:basedOn w:val="a0"/>
    <w:qFormat/>
  </w:style>
  <w:style w:type="character" w:customStyle="1" w:styleId="txt2">
    <w:name w:val="txt2"/>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HTML Code" w:qFormat="1"/>
    <w:lsdException w:name="HTML Definition" w:qFormat="1"/>
    <w:lsdException w:name="HTML Variable"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uiPriority w:val="9"/>
    <w:semiHidden/>
    <w:unhideWhenUsed/>
    <w:qFormat/>
    <w:pPr>
      <w:jc w:val="left"/>
      <w:outlineLvl w:val="2"/>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semiHidden/>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jc w:val="left"/>
    </w:pPr>
    <w:rPr>
      <w:rFonts w:cs="Times New Roman"/>
      <w:kern w:val="0"/>
      <w:sz w:val="24"/>
    </w:rPr>
  </w:style>
  <w:style w:type="paragraph" w:styleId="a8">
    <w:name w:val="annotation subject"/>
    <w:basedOn w:val="a3"/>
    <w:next w:val="a3"/>
    <w:link w:val="Char3"/>
    <w:uiPriority w:val="99"/>
    <w:semiHidden/>
    <w:unhideWhenUsed/>
    <w:qFormat/>
    <w:rPr>
      <w:b/>
      <w:bCs/>
    </w:rPr>
  </w:style>
  <w:style w:type="character" w:styleId="a9">
    <w:name w:val="FollowedHyperlink"/>
    <w:basedOn w:val="a0"/>
    <w:uiPriority w:val="99"/>
    <w:semiHidden/>
    <w:unhideWhenUsed/>
    <w:qFormat/>
    <w:rPr>
      <w:color w:val="444444"/>
      <w:u w:val="none"/>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a">
    <w:name w:val="Hyperlink"/>
    <w:basedOn w:val="a0"/>
    <w:uiPriority w:val="99"/>
    <w:semiHidden/>
    <w:unhideWhenUsed/>
    <w:qFormat/>
    <w:rPr>
      <w:color w:val="444444"/>
      <w:u w:val="none"/>
    </w:rPr>
  </w:style>
  <w:style w:type="character" w:styleId="HTML1">
    <w:name w:val="HTML Code"/>
    <w:basedOn w:val="a0"/>
    <w:uiPriority w:val="99"/>
    <w:semiHidden/>
    <w:unhideWhenUsed/>
    <w:qFormat/>
    <w:rPr>
      <w:rFonts w:ascii="Courier New" w:hAnsi="Courier New"/>
      <w:sz w:val="20"/>
    </w:rPr>
  </w:style>
  <w:style w:type="character" w:styleId="ab">
    <w:name w:val="annotation reference"/>
    <w:basedOn w:val="a0"/>
    <w:uiPriority w:val="99"/>
    <w:semiHidden/>
    <w:unhideWhenUsed/>
    <w:qFormat/>
    <w:rPr>
      <w:sz w:val="21"/>
      <w:szCs w:val="21"/>
    </w:rPr>
  </w:style>
  <w:style w:type="character" w:styleId="HTML2">
    <w:name w:val="HTML Cite"/>
    <w:basedOn w:val="a0"/>
    <w:uiPriority w:val="99"/>
    <w:semiHidden/>
    <w:unhideWhenUsed/>
    <w:qFormat/>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sz w:val="18"/>
      <w:szCs w:val="18"/>
    </w:rPr>
  </w:style>
  <w:style w:type="character" w:customStyle="1" w:styleId="txt">
    <w:name w:val="txt"/>
    <w:basedOn w:val="a0"/>
    <w:qFormat/>
  </w:style>
  <w:style w:type="character" w:customStyle="1" w:styleId="txt2">
    <w:name w:val="txt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Company>Hewlett-Packard Company</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王越</dc:creator>
  <cp:lastModifiedBy>戎善奎</cp:lastModifiedBy>
  <cp:revision>6</cp:revision>
  <cp:lastPrinted>2020-05-27T06:07:00Z</cp:lastPrinted>
  <dcterms:created xsi:type="dcterms:W3CDTF">2020-12-03T00:30:00Z</dcterms:created>
  <dcterms:modified xsi:type="dcterms:W3CDTF">2021-04-15T08:23:00Z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44FEE17113564BBABEF29DD93A5AC978</vt:lpwstr>
  </property>
</Properties>
</file>