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39C" w:rsidRDefault="00C9139C" w:rsidP="00C9139C">
      <w:pPr>
        <w:widowControl/>
        <w:adjustRightInd w:val="0"/>
        <w:snapToGrid w:val="0"/>
        <w:spacing w:line="480" w:lineRule="auto"/>
        <w:jc w:val="left"/>
        <w:rPr>
          <w:rFonts w:ascii="方正小标宋简体" w:eastAsia="黑体"/>
          <w:color w:val="000000"/>
          <w:sz w:val="36"/>
          <w:szCs w:val="36"/>
        </w:rPr>
      </w:pPr>
      <w:r>
        <w:rPr>
          <w:rFonts w:ascii="黑体" w:eastAsia="黑体" w:hAnsi="黑体" w:hint="eastAsia"/>
          <w:sz w:val="32"/>
          <w:szCs w:val="32"/>
        </w:rPr>
        <w:t>附件2</w:t>
      </w:r>
    </w:p>
    <w:p w:rsidR="00C9139C" w:rsidRDefault="00C9139C" w:rsidP="00C9139C">
      <w:pPr>
        <w:spacing w:line="520" w:lineRule="exact"/>
        <w:ind w:rightChars="-32" w:right="-67"/>
        <w:jc w:val="center"/>
        <w:rPr>
          <w:rFonts w:ascii="方正小标宋简体" w:eastAsia="方正小标宋简体"/>
          <w:color w:val="000000"/>
          <w:sz w:val="36"/>
          <w:szCs w:val="36"/>
        </w:rPr>
      </w:pPr>
      <w:r>
        <w:rPr>
          <w:rFonts w:ascii="方正小标宋简体" w:eastAsia="方正小标宋简体" w:hint="eastAsia"/>
          <w:color w:val="000000"/>
          <w:sz w:val="36"/>
          <w:szCs w:val="36"/>
        </w:rPr>
        <w:t>《</w:t>
      </w:r>
      <w:r w:rsidR="00DC15DB">
        <w:rPr>
          <w:rFonts w:ascii="方正小标宋简体" w:eastAsia="方正小标宋简体" w:hint="eastAsia"/>
          <w:color w:val="000000"/>
          <w:sz w:val="36"/>
          <w:szCs w:val="36"/>
        </w:rPr>
        <w:t>人工智能类医用软件产品</w:t>
      </w:r>
      <w:r w:rsidRPr="00C9139C">
        <w:rPr>
          <w:rFonts w:ascii="方正小标宋简体" w:eastAsia="方正小标宋简体" w:hint="eastAsia"/>
          <w:color w:val="000000"/>
          <w:sz w:val="36"/>
          <w:szCs w:val="36"/>
        </w:rPr>
        <w:t>分类界定指导原则</w:t>
      </w:r>
      <w:r>
        <w:rPr>
          <w:rFonts w:ascii="方正小标宋简体" w:eastAsia="方正小标宋简体" w:hint="eastAsia"/>
          <w:color w:val="000000"/>
          <w:sz w:val="36"/>
          <w:szCs w:val="36"/>
        </w:rPr>
        <w:t>》</w:t>
      </w:r>
    </w:p>
    <w:p w:rsidR="00C9139C" w:rsidRDefault="00C9139C" w:rsidP="00C9139C">
      <w:pPr>
        <w:spacing w:line="520" w:lineRule="exact"/>
        <w:ind w:rightChars="-32" w:right="-67"/>
        <w:jc w:val="center"/>
        <w:rPr>
          <w:rFonts w:ascii="方正小标宋简体" w:eastAsia="方正小标宋简体"/>
          <w:color w:val="000000"/>
          <w:sz w:val="36"/>
          <w:szCs w:val="36"/>
        </w:rPr>
      </w:pPr>
      <w:r>
        <w:rPr>
          <w:rFonts w:ascii="方正小标宋简体" w:eastAsia="方正小标宋简体" w:hint="eastAsia"/>
          <w:color w:val="000000"/>
          <w:sz w:val="36"/>
          <w:szCs w:val="36"/>
        </w:rPr>
        <w:t>编制说明</w:t>
      </w:r>
    </w:p>
    <w:p w:rsidR="00E644F9" w:rsidRPr="0094435B" w:rsidRDefault="00E644F9" w:rsidP="00E644F9">
      <w:pPr>
        <w:tabs>
          <w:tab w:val="left" w:pos="3948"/>
        </w:tabs>
        <w:snapToGrid w:val="0"/>
        <w:spacing w:line="520" w:lineRule="exact"/>
        <w:ind w:firstLineChars="200" w:firstLine="640"/>
        <w:rPr>
          <w:rFonts w:eastAsia="黑体"/>
          <w:sz w:val="32"/>
          <w:szCs w:val="32"/>
        </w:rPr>
      </w:pPr>
      <w:r w:rsidRPr="0094435B">
        <w:rPr>
          <w:rFonts w:eastAsia="黑体"/>
          <w:sz w:val="32"/>
          <w:szCs w:val="32"/>
        </w:rPr>
        <w:t>一、</w:t>
      </w:r>
      <w:r w:rsidR="00870D7D">
        <w:rPr>
          <w:rFonts w:eastAsia="黑体" w:hint="eastAsia"/>
          <w:sz w:val="32"/>
          <w:szCs w:val="32"/>
        </w:rPr>
        <w:t>工作简况</w:t>
      </w:r>
    </w:p>
    <w:p w:rsidR="00870D7D" w:rsidRDefault="004E7411" w:rsidP="00870D7D">
      <w:pPr>
        <w:widowControl/>
        <w:spacing w:line="590" w:lineRule="exact"/>
        <w:ind w:firstLineChars="200" w:firstLine="640"/>
        <w:rPr>
          <w:rFonts w:ascii="仿宋" w:eastAsia="仿宋" w:hAnsi="仿宋" w:cs="仿宋"/>
          <w:sz w:val="28"/>
          <w:szCs w:val="28"/>
        </w:rPr>
      </w:pPr>
      <w:r>
        <w:rPr>
          <w:rFonts w:eastAsia="仿宋_GB2312"/>
          <w:bCs/>
          <w:sz w:val="32"/>
          <w:szCs w:val="32"/>
        </w:rPr>
        <w:t>为</w:t>
      </w:r>
      <w:r>
        <w:rPr>
          <w:rFonts w:eastAsia="仿宋_GB2312" w:hint="eastAsia"/>
          <w:bCs/>
          <w:sz w:val="32"/>
          <w:szCs w:val="32"/>
        </w:rPr>
        <w:t>促进人工智能</w:t>
      </w:r>
      <w:r w:rsidR="00F313E1">
        <w:rPr>
          <w:rFonts w:eastAsia="仿宋_GB2312" w:hint="eastAsia"/>
          <w:bCs/>
          <w:sz w:val="32"/>
          <w:szCs w:val="32"/>
        </w:rPr>
        <w:t>类</w:t>
      </w:r>
      <w:r>
        <w:rPr>
          <w:rFonts w:eastAsia="仿宋_GB2312" w:hint="eastAsia"/>
          <w:bCs/>
          <w:sz w:val="32"/>
          <w:szCs w:val="32"/>
        </w:rPr>
        <w:t>医用软件产业的高质量发展和科学监管，从</w:t>
      </w:r>
      <w:r>
        <w:rPr>
          <w:rFonts w:eastAsia="仿宋_GB2312"/>
          <w:bCs/>
          <w:sz w:val="32"/>
          <w:szCs w:val="32"/>
        </w:rPr>
        <w:t>源头</w:t>
      </w:r>
      <w:r>
        <w:rPr>
          <w:rFonts w:eastAsia="仿宋_GB2312" w:hint="eastAsia"/>
          <w:bCs/>
          <w:sz w:val="32"/>
          <w:szCs w:val="32"/>
        </w:rPr>
        <w:t>规范该类产品的审评审批，</w:t>
      </w:r>
      <w:r w:rsidRPr="00327E86">
        <w:rPr>
          <w:rFonts w:eastAsia="仿宋_GB2312" w:hint="eastAsia"/>
          <w:bCs/>
          <w:sz w:val="32"/>
          <w:szCs w:val="32"/>
        </w:rPr>
        <w:t>根据</w:t>
      </w:r>
      <w:r>
        <w:rPr>
          <w:rFonts w:eastAsia="仿宋_GB2312" w:hint="eastAsia"/>
          <w:bCs/>
          <w:sz w:val="32"/>
          <w:szCs w:val="32"/>
        </w:rPr>
        <w:t>国家药监局</w:t>
      </w:r>
      <w:r>
        <w:rPr>
          <w:rFonts w:eastAsia="仿宋_GB2312"/>
          <w:bCs/>
          <w:sz w:val="32"/>
          <w:szCs w:val="32"/>
        </w:rPr>
        <w:t>工作部署</w:t>
      </w:r>
      <w:r>
        <w:rPr>
          <w:rFonts w:eastAsia="仿宋_GB2312" w:hint="eastAsia"/>
          <w:bCs/>
          <w:sz w:val="32"/>
          <w:szCs w:val="32"/>
        </w:rPr>
        <w:t>，</w:t>
      </w:r>
      <w:r w:rsidR="00870D7D">
        <w:rPr>
          <w:rFonts w:eastAsia="仿宋_GB2312" w:hint="eastAsia"/>
          <w:bCs/>
          <w:sz w:val="32"/>
          <w:szCs w:val="32"/>
        </w:rPr>
        <w:t>由国家药品监督管理局医疗器械标准管理中心（以下简称“标管中心”）</w:t>
      </w:r>
      <w:r>
        <w:rPr>
          <w:rFonts w:eastAsia="仿宋_GB2312" w:hint="eastAsia"/>
          <w:bCs/>
          <w:sz w:val="32"/>
          <w:szCs w:val="32"/>
        </w:rPr>
        <w:t>牵头</w:t>
      </w:r>
      <w:r w:rsidR="00870D7D">
        <w:rPr>
          <w:rFonts w:eastAsia="仿宋_GB2312" w:hint="eastAsia"/>
          <w:bCs/>
          <w:sz w:val="32"/>
          <w:szCs w:val="32"/>
        </w:rPr>
        <w:t>组织开展</w:t>
      </w:r>
      <w:r w:rsidR="00870D7D">
        <w:rPr>
          <w:rFonts w:eastAsia="仿宋_GB2312"/>
          <w:bCs/>
          <w:sz w:val="32"/>
          <w:szCs w:val="32"/>
        </w:rPr>
        <w:t>《</w:t>
      </w:r>
      <w:r w:rsidR="0039167C">
        <w:rPr>
          <w:rFonts w:eastAsia="仿宋_GB2312" w:hint="eastAsia"/>
          <w:bCs/>
          <w:sz w:val="32"/>
          <w:szCs w:val="32"/>
        </w:rPr>
        <w:t>人工智能类医用软件产品</w:t>
      </w:r>
      <w:r w:rsidR="00870D7D">
        <w:rPr>
          <w:rFonts w:eastAsia="仿宋_GB2312" w:hint="eastAsia"/>
          <w:bCs/>
          <w:sz w:val="32"/>
          <w:szCs w:val="32"/>
        </w:rPr>
        <w:t>分类界定</w:t>
      </w:r>
      <w:r w:rsidR="00DC15DB">
        <w:rPr>
          <w:rFonts w:eastAsia="仿宋_GB2312" w:hint="eastAsia"/>
          <w:bCs/>
          <w:sz w:val="32"/>
          <w:szCs w:val="32"/>
        </w:rPr>
        <w:t>指导</w:t>
      </w:r>
      <w:r w:rsidR="00870D7D">
        <w:rPr>
          <w:rFonts w:eastAsia="仿宋_GB2312" w:hint="eastAsia"/>
          <w:bCs/>
          <w:sz w:val="32"/>
          <w:szCs w:val="32"/>
        </w:rPr>
        <w:t>原则</w:t>
      </w:r>
      <w:r w:rsidR="00870D7D">
        <w:rPr>
          <w:rFonts w:eastAsia="仿宋_GB2312"/>
          <w:bCs/>
          <w:sz w:val="32"/>
          <w:szCs w:val="32"/>
        </w:rPr>
        <w:t>》</w:t>
      </w:r>
      <w:r w:rsidR="00870D7D">
        <w:rPr>
          <w:rFonts w:eastAsia="仿宋_GB2312" w:hint="eastAsia"/>
          <w:bCs/>
          <w:sz w:val="32"/>
          <w:szCs w:val="32"/>
        </w:rPr>
        <w:t>编制工作。按照国家药监局要求，</w:t>
      </w:r>
      <w:proofErr w:type="gramStart"/>
      <w:r w:rsidR="00870D7D">
        <w:rPr>
          <w:rFonts w:eastAsia="仿宋_GB2312" w:hint="eastAsia"/>
          <w:bCs/>
          <w:sz w:val="32"/>
          <w:szCs w:val="32"/>
        </w:rPr>
        <w:t>标管中心</w:t>
      </w:r>
      <w:proofErr w:type="gramEnd"/>
      <w:r w:rsidR="00870D7D">
        <w:rPr>
          <w:rFonts w:eastAsia="仿宋_GB2312" w:hint="eastAsia"/>
          <w:bCs/>
          <w:sz w:val="32"/>
          <w:szCs w:val="32"/>
        </w:rPr>
        <w:t>制定了工作方案，</w:t>
      </w:r>
      <w:r w:rsidR="0039167C">
        <w:rPr>
          <w:rFonts w:eastAsia="仿宋_GB2312" w:hint="eastAsia"/>
          <w:bCs/>
          <w:sz w:val="32"/>
          <w:szCs w:val="32"/>
        </w:rPr>
        <w:t>会同</w:t>
      </w:r>
      <w:r w:rsidR="0039167C">
        <w:rPr>
          <w:rFonts w:ascii="仿宋" w:eastAsia="仿宋" w:hAnsi="仿宋" w:cs="仿宋" w:hint="eastAsia"/>
          <w:sz w:val="32"/>
          <w:szCs w:val="32"/>
        </w:rPr>
        <w:t>医疗器械分类技术委员会</w:t>
      </w:r>
      <w:r w:rsidR="0039167C">
        <w:rPr>
          <w:rFonts w:ascii="仿宋" w:eastAsia="仿宋" w:hAnsi="仿宋" w:cs="仿宋"/>
          <w:sz w:val="32"/>
          <w:szCs w:val="32"/>
        </w:rPr>
        <w:t>医用软件专业组</w:t>
      </w:r>
      <w:r w:rsidR="00870D7D">
        <w:rPr>
          <w:rFonts w:eastAsia="仿宋_GB2312" w:hint="eastAsia"/>
          <w:bCs/>
          <w:sz w:val="32"/>
          <w:szCs w:val="32"/>
        </w:rPr>
        <w:t>，研究编制了</w:t>
      </w:r>
      <w:r w:rsidR="00870D7D">
        <w:rPr>
          <w:rFonts w:eastAsia="仿宋_GB2312"/>
          <w:bCs/>
          <w:sz w:val="32"/>
          <w:szCs w:val="32"/>
        </w:rPr>
        <w:t>《</w:t>
      </w:r>
      <w:r w:rsidR="0039167C">
        <w:rPr>
          <w:rFonts w:eastAsia="仿宋_GB2312" w:hint="eastAsia"/>
          <w:bCs/>
          <w:sz w:val="32"/>
          <w:szCs w:val="32"/>
        </w:rPr>
        <w:t>人工智能类医用软件产品分类界定</w:t>
      </w:r>
      <w:r w:rsidR="00DC15DB">
        <w:rPr>
          <w:rFonts w:eastAsia="仿宋_GB2312" w:hint="eastAsia"/>
          <w:bCs/>
          <w:sz w:val="32"/>
          <w:szCs w:val="32"/>
        </w:rPr>
        <w:t>指导</w:t>
      </w:r>
      <w:r w:rsidR="0039167C">
        <w:rPr>
          <w:rFonts w:eastAsia="仿宋_GB2312" w:hint="eastAsia"/>
          <w:bCs/>
          <w:sz w:val="32"/>
          <w:szCs w:val="32"/>
        </w:rPr>
        <w:t>原则</w:t>
      </w:r>
      <w:r w:rsidR="00870D7D">
        <w:rPr>
          <w:rFonts w:eastAsia="仿宋_GB2312"/>
          <w:bCs/>
          <w:sz w:val="32"/>
          <w:szCs w:val="32"/>
        </w:rPr>
        <w:t>》</w:t>
      </w:r>
      <w:r w:rsidR="00870D7D">
        <w:rPr>
          <w:rFonts w:eastAsia="仿宋_GB2312" w:hint="eastAsia"/>
          <w:bCs/>
          <w:sz w:val="32"/>
          <w:szCs w:val="32"/>
        </w:rPr>
        <w:t>征求意见稿。</w:t>
      </w:r>
    </w:p>
    <w:p w:rsidR="008E4A10" w:rsidRPr="0094435B" w:rsidRDefault="008E4A10" w:rsidP="008E4A10">
      <w:pPr>
        <w:tabs>
          <w:tab w:val="left" w:pos="3948"/>
        </w:tabs>
        <w:snapToGrid w:val="0"/>
        <w:spacing w:line="520" w:lineRule="exact"/>
        <w:ind w:firstLineChars="200" w:firstLine="640"/>
        <w:rPr>
          <w:rFonts w:eastAsia="黑体"/>
          <w:sz w:val="32"/>
          <w:szCs w:val="32"/>
        </w:rPr>
      </w:pPr>
      <w:r w:rsidRPr="0094435B">
        <w:rPr>
          <w:rFonts w:eastAsia="黑体"/>
          <w:sz w:val="32"/>
          <w:szCs w:val="32"/>
        </w:rPr>
        <w:t>二、</w:t>
      </w:r>
      <w:r>
        <w:rPr>
          <w:rFonts w:ascii="黑体" w:eastAsia="黑体" w:hAnsi="黑体" w:hint="eastAsia"/>
          <w:sz w:val="32"/>
          <w:szCs w:val="32"/>
        </w:rPr>
        <w:t>编</w:t>
      </w:r>
      <w:r w:rsidR="00F313E1">
        <w:rPr>
          <w:rFonts w:ascii="黑体" w:eastAsia="黑体" w:hAnsi="黑体" w:hint="eastAsia"/>
          <w:sz w:val="32"/>
          <w:szCs w:val="32"/>
        </w:rPr>
        <w:t>写</w:t>
      </w:r>
      <w:r>
        <w:rPr>
          <w:rFonts w:ascii="黑体" w:eastAsia="黑体" w:hAnsi="黑体"/>
          <w:sz w:val="32"/>
          <w:szCs w:val="32"/>
        </w:rPr>
        <w:t>原则和意义</w:t>
      </w:r>
    </w:p>
    <w:p w:rsidR="006332DD" w:rsidRDefault="00E731C4" w:rsidP="006332DD">
      <w:pPr>
        <w:widowControl/>
        <w:spacing w:line="590" w:lineRule="exact"/>
        <w:ind w:firstLineChars="150" w:firstLine="480"/>
        <w:rPr>
          <w:rFonts w:eastAsia="仿宋_GB2312"/>
          <w:bCs/>
          <w:sz w:val="32"/>
          <w:szCs w:val="32"/>
        </w:rPr>
      </w:pPr>
      <w:r w:rsidRPr="008E4A10">
        <w:rPr>
          <w:rFonts w:ascii="仿宋" w:eastAsia="仿宋" w:hAnsi="仿宋" w:cs="仿宋" w:hint="eastAsia"/>
          <w:sz w:val="32"/>
          <w:szCs w:val="32"/>
        </w:rPr>
        <w:t>目前</w:t>
      </w:r>
      <w:r w:rsidR="00EE42BF">
        <w:rPr>
          <w:rFonts w:ascii="仿宋" w:eastAsia="仿宋" w:hAnsi="仿宋" w:cs="仿宋" w:hint="eastAsia"/>
          <w:sz w:val="32"/>
          <w:szCs w:val="32"/>
        </w:rPr>
        <w:t>采用</w:t>
      </w:r>
      <w:r w:rsidRPr="008E4A10">
        <w:rPr>
          <w:rFonts w:ascii="仿宋" w:eastAsia="仿宋" w:hAnsi="仿宋" w:cs="仿宋" w:hint="eastAsia"/>
          <w:sz w:val="32"/>
          <w:szCs w:val="32"/>
        </w:rPr>
        <w:t>人工智能技术</w:t>
      </w:r>
      <w:r w:rsidR="00EE42BF">
        <w:rPr>
          <w:rFonts w:ascii="仿宋" w:eastAsia="仿宋" w:hAnsi="仿宋" w:cs="仿宋" w:hint="eastAsia"/>
          <w:sz w:val="32"/>
          <w:szCs w:val="32"/>
        </w:rPr>
        <w:t>的软件</w:t>
      </w:r>
      <w:r w:rsidRPr="008E4A10">
        <w:rPr>
          <w:rFonts w:ascii="仿宋" w:eastAsia="仿宋" w:hAnsi="仿宋" w:cs="仿宋" w:hint="eastAsia"/>
          <w:sz w:val="32"/>
          <w:szCs w:val="32"/>
        </w:rPr>
        <w:t>产品除了在医疗领域应用外，还广泛用于工业、军事和</w:t>
      </w:r>
      <w:r w:rsidRPr="008E4A10">
        <w:rPr>
          <w:rFonts w:ascii="仿宋" w:eastAsia="仿宋" w:hAnsi="仿宋" w:cs="仿宋"/>
          <w:sz w:val="32"/>
          <w:szCs w:val="32"/>
        </w:rPr>
        <w:t>日常生活</w:t>
      </w:r>
      <w:r w:rsidRPr="008E4A10">
        <w:rPr>
          <w:rFonts w:ascii="仿宋" w:eastAsia="仿宋" w:hAnsi="仿宋" w:cs="仿宋" w:hint="eastAsia"/>
          <w:sz w:val="32"/>
          <w:szCs w:val="32"/>
        </w:rPr>
        <w:t>中</w:t>
      </w:r>
      <w:r w:rsidRPr="008E4A10">
        <w:rPr>
          <w:rFonts w:ascii="仿宋" w:eastAsia="仿宋" w:hAnsi="仿宋" w:cs="仿宋"/>
          <w:sz w:val="32"/>
          <w:szCs w:val="32"/>
        </w:rPr>
        <w:t>的各个</w:t>
      </w:r>
      <w:r w:rsidRPr="008E4A10">
        <w:rPr>
          <w:rFonts w:ascii="仿宋" w:eastAsia="仿宋" w:hAnsi="仿宋" w:cs="仿宋" w:hint="eastAsia"/>
          <w:sz w:val="32"/>
          <w:szCs w:val="32"/>
        </w:rPr>
        <w:t>领域</w:t>
      </w:r>
      <w:r w:rsidR="006332DD" w:rsidRPr="008E4A10">
        <w:rPr>
          <w:rFonts w:ascii="仿宋" w:eastAsia="仿宋" w:hAnsi="仿宋" w:cs="仿宋" w:hint="eastAsia"/>
          <w:sz w:val="32"/>
          <w:szCs w:val="32"/>
        </w:rPr>
        <w:t>；同时，医疗领域</w:t>
      </w:r>
      <w:r w:rsidR="00A64D2D">
        <w:rPr>
          <w:rFonts w:ascii="仿宋" w:eastAsia="仿宋" w:hAnsi="仿宋" w:cs="仿宋" w:hint="eastAsia"/>
          <w:sz w:val="32"/>
          <w:szCs w:val="32"/>
        </w:rPr>
        <w:t>相关</w:t>
      </w:r>
      <w:r w:rsidR="006332DD" w:rsidRPr="008E4A10">
        <w:rPr>
          <w:rFonts w:ascii="仿宋" w:eastAsia="仿宋" w:hAnsi="仿宋" w:cs="仿宋" w:hint="eastAsia"/>
          <w:sz w:val="32"/>
          <w:szCs w:val="32"/>
        </w:rPr>
        <w:t>人工智能技术的软件也</w:t>
      </w:r>
      <w:r w:rsidR="00EE42BF">
        <w:rPr>
          <w:rFonts w:ascii="仿宋" w:eastAsia="仿宋" w:hAnsi="仿宋" w:cs="仿宋" w:hint="eastAsia"/>
          <w:sz w:val="32"/>
          <w:szCs w:val="32"/>
        </w:rPr>
        <w:t>包括了作为医疗器械管理和不作为医疗器械管理两种情况</w:t>
      </w:r>
      <w:r w:rsidR="006332DD" w:rsidRPr="008E4A10">
        <w:rPr>
          <w:rFonts w:ascii="仿宋" w:eastAsia="仿宋" w:hAnsi="仿宋" w:cs="仿宋" w:hint="eastAsia"/>
          <w:sz w:val="32"/>
          <w:szCs w:val="32"/>
        </w:rPr>
        <w:t>。</w:t>
      </w:r>
      <w:r w:rsidR="00870D7D">
        <w:rPr>
          <w:rFonts w:ascii="仿宋" w:eastAsia="仿宋" w:hAnsi="仿宋" w:cs="仿宋" w:hint="eastAsia"/>
          <w:sz w:val="32"/>
          <w:szCs w:val="32"/>
        </w:rPr>
        <w:t>医疗器械分类技术委员会</w:t>
      </w:r>
      <w:r w:rsidR="00870D7D">
        <w:rPr>
          <w:rFonts w:ascii="仿宋" w:eastAsia="仿宋" w:hAnsi="仿宋" w:cs="仿宋"/>
          <w:sz w:val="32"/>
          <w:szCs w:val="32"/>
        </w:rPr>
        <w:t>医用软件专业组</w:t>
      </w:r>
      <w:r w:rsidR="00870D7D">
        <w:rPr>
          <w:rFonts w:ascii="仿宋" w:eastAsia="仿宋" w:hAnsi="仿宋" w:cs="仿宋" w:hint="eastAsia"/>
          <w:sz w:val="32"/>
          <w:szCs w:val="32"/>
        </w:rPr>
        <w:t>在梳理国内外人工智能类医用软件注册产品现状及国内外关于医用软件类产品分类政策的基础上，</w:t>
      </w:r>
      <w:r w:rsidR="00CE0DF7">
        <w:rPr>
          <w:rFonts w:ascii="仿宋" w:eastAsia="仿宋" w:hAnsi="仿宋" w:cs="仿宋" w:hint="eastAsia"/>
          <w:sz w:val="32"/>
          <w:szCs w:val="32"/>
        </w:rPr>
        <w:t>结合</w:t>
      </w:r>
      <w:r w:rsidR="00870D7D">
        <w:rPr>
          <w:rFonts w:ascii="仿宋" w:eastAsia="仿宋" w:hAnsi="仿宋" w:cs="仿宋" w:hint="eastAsia"/>
          <w:sz w:val="32"/>
          <w:szCs w:val="32"/>
        </w:rPr>
        <w:t>人工智能算法的技术特点和</w:t>
      </w:r>
      <w:r w:rsidR="00F06E6C">
        <w:rPr>
          <w:rFonts w:ascii="仿宋" w:eastAsia="仿宋" w:hAnsi="仿宋" w:cs="仿宋" w:hint="eastAsia"/>
          <w:sz w:val="32"/>
          <w:szCs w:val="32"/>
        </w:rPr>
        <w:t>监管中的</w:t>
      </w:r>
      <w:r w:rsidR="00870D7D">
        <w:rPr>
          <w:rFonts w:ascii="仿宋" w:eastAsia="仿宋" w:hAnsi="仿宋" w:cs="仿宋" w:hint="eastAsia"/>
          <w:sz w:val="32"/>
          <w:szCs w:val="32"/>
        </w:rPr>
        <w:t>风险程度</w:t>
      </w:r>
      <w:r w:rsidR="00F06E6C">
        <w:rPr>
          <w:rFonts w:ascii="仿宋" w:eastAsia="仿宋" w:hAnsi="仿宋" w:cs="仿宋" w:hint="eastAsia"/>
          <w:sz w:val="32"/>
          <w:szCs w:val="32"/>
        </w:rPr>
        <w:t>等</w:t>
      </w:r>
      <w:r w:rsidR="00870D7D">
        <w:rPr>
          <w:rFonts w:ascii="仿宋" w:eastAsia="仿宋" w:hAnsi="仿宋" w:cs="仿宋" w:hint="eastAsia"/>
          <w:sz w:val="32"/>
          <w:szCs w:val="32"/>
        </w:rPr>
        <w:t>，依据</w:t>
      </w:r>
      <w:r w:rsidR="00870D7D">
        <w:rPr>
          <w:rFonts w:eastAsia="仿宋_GB2312" w:hint="eastAsia"/>
          <w:bCs/>
          <w:sz w:val="32"/>
          <w:szCs w:val="32"/>
        </w:rPr>
        <w:t>《医疗器械监督管理条例》《医疗器械分类规则》</w:t>
      </w:r>
      <w:r w:rsidR="00F313E1" w:rsidRPr="00EC4BF2">
        <w:rPr>
          <w:rFonts w:eastAsia="仿宋_GB2312" w:hint="eastAsia"/>
          <w:bCs/>
          <w:sz w:val="32"/>
          <w:szCs w:val="32"/>
        </w:rPr>
        <w:t>（国家</w:t>
      </w:r>
      <w:r w:rsidR="00F313E1" w:rsidRPr="00362241">
        <w:rPr>
          <w:rFonts w:ascii="仿宋" w:eastAsia="仿宋" w:hAnsi="仿宋" w:cs="仿宋" w:hint="eastAsia"/>
          <w:sz w:val="32"/>
          <w:szCs w:val="32"/>
        </w:rPr>
        <w:t>食品药品监督管理总局令第15号）</w:t>
      </w:r>
      <w:r w:rsidR="00870D7D" w:rsidRPr="00362241">
        <w:rPr>
          <w:rFonts w:ascii="仿宋" w:eastAsia="仿宋" w:hAnsi="仿宋" w:cs="仿宋" w:hint="eastAsia"/>
          <w:sz w:val="32"/>
          <w:szCs w:val="32"/>
        </w:rPr>
        <w:t>《医疗器械分类目录》等编制</w:t>
      </w:r>
      <w:r w:rsidR="006332DD" w:rsidRPr="00362241">
        <w:rPr>
          <w:rFonts w:ascii="仿宋" w:eastAsia="仿宋" w:hAnsi="仿宋" w:cs="仿宋" w:hint="eastAsia"/>
          <w:sz w:val="32"/>
          <w:szCs w:val="32"/>
        </w:rPr>
        <w:t>了《人工智能类医用软件分类界定</w:t>
      </w:r>
      <w:r w:rsidR="00DC15DB">
        <w:rPr>
          <w:rFonts w:ascii="仿宋" w:eastAsia="仿宋" w:hAnsi="仿宋" w:cs="仿宋" w:hint="eastAsia"/>
          <w:sz w:val="32"/>
          <w:szCs w:val="32"/>
        </w:rPr>
        <w:t>指导</w:t>
      </w:r>
      <w:bookmarkStart w:id="0" w:name="_GoBack"/>
      <w:bookmarkEnd w:id="0"/>
      <w:r w:rsidR="006332DD" w:rsidRPr="00362241">
        <w:rPr>
          <w:rFonts w:ascii="仿宋" w:eastAsia="仿宋" w:hAnsi="仿宋" w:cs="仿宋" w:hint="eastAsia"/>
          <w:sz w:val="32"/>
          <w:szCs w:val="32"/>
        </w:rPr>
        <w:t>原则》。</w:t>
      </w:r>
      <w:r w:rsidR="00F313E1" w:rsidRPr="00362241">
        <w:rPr>
          <w:rFonts w:ascii="仿宋" w:eastAsia="仿宋" w:hAnsi="仿宋" w:cs="仿宋"/>
          <w:sz w:val="32"/>
          <w:szCs w:val="32"/>
        </w:rPr>
        <w:t>本</w:t>
      </w:r>
      <w:r w:rsidR="00F313E1" w:rsidRPr="00362241">
        <w:rPr>
          <w:rFonts w:ascii="仿宋" w:eastAsia="仿宋" w:hAnsi="仿宋" w:cs="仿宋" w:hint="eastAsia"/>
          <w:sz w:val="32"/>
          <w:szCs w:val="32"/>
        </w:rPr>
        <w:t>原则</w:t>
      </w:r>
      <w:r w:rsidR="00F313E1" w:rsidRPr="00362241">
        <w:rPr>
          <w:rFonts w:ascii="仿宋" w:eastAsia="仿宋" w:hAnsi="仿宋" w:cs="仿宋"/>
          <w:sz w:val="32"/>
          <w:szCs w:val="32"/>
        </w:rPr>
        <w:lastRenderedPageBreak/>
        <w:t>可用于规范</w:t>
      </w:r>
      <w:r w:rsidR="00F313E1" w:rsidRPr="00362241">
        <w:rPr>
          <w:rFonts w:ascii="仿宋" w:eastAsia="仿宋" w:hAnsi="仿宋" w:cs="仿宋" w:hint="eastAsia"/>
          <w:sz w:val="32"/>
          <w:szCs w:val="32"/>
        </w:rPr>
        <w:t>人工智能类医用软件的</w:t>
      </w:r>
      <w:r w:rsidR="00CE0DF7">
        <w:rPr>
          <w:rFonts w:ascii="仿宋" w:eastAsia="仿宋" w:hAnsi="仿宋" w:cs="仿宋" w:hint="eastAsia"/>
          <w:sz w:val="32"/>
          <w:szCs w:val="32"/>
        </w:rPr>
        <w:t>属性界定和类别划分</w:t>
      </w:r>
      <w:r w:rsidR="00F313E1" w:rsidRPr="00362241">
        <w:rPr>
          <w:rFonts w:ascii="仿宋" w:eastAsia="仿宋" w:hAnsi="仿宋" w:cs="仿宋"/>
          <w:sz w:val="32"/>
          <w:szCs w:val="32"/>
        </w:rPr>
        <w:t>，</w:t>
      </w:r>
      <w:r w:rsidR="00F313E1" w:rsidRPr="00362241">
        <w:rPr>
          <w:rFonts w:ascii="仿宋" w:eastAsia="仿宋" w:hAnsi="仿宋" w:cs="仿宋" w:hint="eastAsia"/>
          <w:sz w:val="32"/>
          <w:szCs w:val="32"/>
        </w:rPr>
        <w:t>并</w:t>
      </w:r>
      <w:r w:rsidR="00F313E1" w:rsidRPr="00362241">
        <w:rPr>
          <w:rFonts w:ascii="仿宋" w:eastAsia="仿宋" w:hAnsi="仿宋" w:cs="仿宋"/>
          <w:sz w:val="32"/>
          <w:szCs w:val="32"/>
        </w:rPr>
        <w:t>为产业和监管部门提供</w:t>
      </w:r>
      <w:r w:rsidR="00F313E1" w:rsidRPr="00362241">
        <w:rPr>
          <w:rFonts w:ascii="仿宋" w:eastAsia="仿宋" w:hAnsi="仿宋" w:cs="仿宋" w:hint="eastAsia"/>
          <w:sz w:val="32"/>
          <w:szCs w:val="32"/>
        </w:rPr>
        <w:t>注册和审批</w:t>
      </w:r>
      <w:r w:rsidR="00F313E1" w:rsidRPr="00362241">
        <w:rPr>
          <w:rFonts w:ascii="仿宋" w:eastAsia="仿宋" w:hAnsi="仿宋" w:cs="仿宋"/>
          <w:sz w:val="32"/>
          <w:szCs w:val="32"/>
        </w:rPr>
        <w:t>的技术指导。</w:t>
      </w:r>
    </w:p>
    <w:p w:rsidR="00E644F9" w:rsidRPr="0094435B" w:rsidRDefault="00E644F9" w:rsidP="00E644F9">
      <w:pPr>
        <w:pStyle w:val="a8"/>
        <w:spacing w:line="520" w:lineRule="exact"/>
        <w:ind w:firstLineChars="200" w:firstLine="640"/>
        <w:rPr>
          <w:rStyle w:val="new"/>
          <w:rFonts w:eastAsia="黑体"/>
          <w:sz w:val="32"/>
          <w:szCs w:val="32"/>
        </w:rPr>
      </w:pPr>
      <w:r w:rsidRPr="0094435B">
        <w:rPr>
          <w:rFonts w:eastAsia="黑体"/>
          <w:sz w:val="32"/>
          <w:szCs w:val="32"/>
        </w:rPr>
        <w:t>三、</w:t>
      </w:r>
      <w:r w:rsidR="00870D7D">
        <w:rPr>
          <w:rFonts w:eastAsia="黑体" w:hint="eastAsia"/>
          <w:sz w:val="32"/>
          <w:szCs w:val="32"/>
        </w:rPr>
        <w:t>重大问题讨论</w:t>
      </w:r>
    </w:p>
    <w:p w:rsidR="00106D6B" w:rsidRPr="0039167C" w:rsidRDefault="00003318" w:rsidP="0039167C">
      <w:pPr>
        <w:widowControl/>
        <w:spacing w:line="590" w:lineRule="exact"/>
        <w:ind w:firstLineChars="150" w:firstLine="480"/>
        <w:rPr>
          <w:rFonts w:ascii="仿宋" w:eastAsia="仿宋" w:hAnsi="仿宋" w:cs="仿宋"/>
          <w:sz w:val="32"/>
          <w:szCs w:val="32"/>
        </w:rPr>
      </w:pPr>
      <w:r w:rsidRPr="00362241">
        <w:rPr>
          <w:rFonts w:ascii="仿宋" w:eastAsia="仿宋" w:hAnsi="仿宋" w:cs="仿宋" w:hint="eastAsia"/>
          <w:sz w:val="32"/>
          <w:szCs w:val="32"/>
        </w:rPr>
        <w:t>经</w:t>
      </w:r>
      <w:r w:rsidR="006332DD" w:rsidRPr="00362241">
        <w:rPr>
          <w:rFonts w:ascii="仿宋" w:eastAsia="仿宋" w:hAnsi="仿宋" w:cs="仿宋" w:hint="eastAsia"/>
          <w:sz w:val="32"/>
          <w:szCs w:val="32"/>
        </w:rPr>
        <w:t>医疗器械分类技术委员会</w:t>
      </w:r>
      <w:r w:rsidR="006332DD" w:rsidRPr="00362241">
        <w:rPr>
          <w:rFonts w:ascii="仿宋" w:eastAsia="仿宋" w:hAnsi="仿宋" w:cs="仿宋"/>
          <w:sz w:val="32"/>
          <w:szCs w:val="32"/>
        </w:rPr>
        <w:t>医用软件专业组</w:t>
      </w:r>
      <w:r w:rsidRPr="00362241">
        <w:rPr>
          <w:rFonts w:ascii="仿宋" w:eastAsia="仿宋" w:hAnsi="仿宋" w:cs="仿宋" w:hint="eastAsia"/>
          <w:sz w:val="32"/>
          <w:szCs w:val="32"/>
        </w:rPr>
        <w:t>讨论</w:t>
      </w:r>
      <w:r w:rsidRPr="00362241">
        <w:rPr>
          <w:rFonts w:ascii="仿宋" w:eastAsia="仿宋" w:hAnsi="仿宋" w:cs="仿宋"/>
          <w:sz w:val="32"/>
          <w:szCs w:val="32"/>
        </w:rPr>
        <w:t>，</w:t>
      </w:r>
      <w:r w:rsidR="00A64D2D">
        <w:rPr>
          <w:rFonts w:ascii="仿宋" w:eastAsia="仿宋" w:hAnsi="仿宋" w:cs="仿宋" w:hint="eastAsia"/>
          <w:sz w:val="32"/>
          <w:szCs w:val="32"/>
        </w:rPr>
        <w:t xml:space="preserve"> 在医疗领域使用的</w:t>
      </w:r>
      <w:r w:rsidR="00A64D2D" w:rsidRPr="008E4A10">
        <w:rPr>
          <w:rFonts w:ascii="仿宋" w:eastAsia="仿宋" w:hAnsi="仿宋" w:cs="仿宋" w:hint="eastAsia"/>
          <w:sz w:val="32"/>
          <w:szCs w:val="32"/>
        </w:rPr>
        <w:t>人工智能类软件</w:t>
      </w:r>
      <w:r w:rsidR="00362241">
        <w:rPr>
          <w:rFonts w:ascii="仿宋" w:eastAsia="仿宋" w:hAnsi="仿宋" w:cs="仿宋" w:hint="eastAsia"/>
          <w:sz w:val="32"/>
          <w:szCs w:val="32"/>
        </w:rPr>
        <w:t>的</w:t>
      </w:r>
      <w:r w:rsidR="00A64D2D">
        <w:rPr>
          <w:rFonts w:ascii="仿宋" w:eastAsia="仿宋" w:hAnsi="仿宋" w:cs="仿宋" w:hint="eastAsia"/>
          <w:sz w:val="32"/>
          <w:szCs w:val="32"/>
        </w:rPr>
        <w:t>预期用途主要包括</w:t>
      </w:r>
      <w:r w:rsidR="00A64D2D" w:rsidRPr="008E4A10">
        <w:rPr>
          <w:rFonts w:ascii="仿宋" w:eastAsia="仿宋" w:hAnsi="仿宋" w:cs="仿宋" w:hint="eastAsia"/>
          <w:sz w:val="32"/>
          <w:szCs w:val="32"/>
        </w:rPr>
        <w:t>决策支持、医疗</w:t>
      </w:r>
      <w:r w:rsidR="00A64D2D" w:rsidRPr="008E4A10">
        <w:rPr>
          <w:rFonts w:ascii="仿宋" w:eastAsia="仿宋" w:hAnsi="仿宋" w:cs="仿宋"/>
          <w:sz w:val="32"/>
          <w:szCs w:val="32"/>
        </w:rPr>
        <w:t>数据</w:t>
      </w:r>
      <w:r w:rsidR="00A64D2D" w:rsidRPr="008E4A10">
        <w:rPr>
          <w:rFonts w:ascii="仿宋" w:eastAsia="仿宋" w:hAnsi="仿宋" w:cs="仿宋" w:hint="eastAsia"/>
          <w:sz w:val="32"/>
          <w:szCs w:val="32"/>
        </w:rPr>
        <w:t>数据</w:t>
      </w:r>
      <w:r w:rsidR="00A64D2D" w:rsidRPr="008E4A10">
        <w:rPr>
          <w:rFonts w:ascii="仿宋" w:eastAsia="仿宋" w:hAnsi="仿宋" w:cs="仿宋"/>
          <w:sz w:val="32"/>
          <w:szCs w:val="32"/>
        </w:rPr>
        <w:t>处理、</w:t>
      </w:r>
      <w:r w:rsidR="00A64D2D" w:rsidRPr="008E4A10">
        <w:rPr>
          <w:rFonts w:ascii="仿宋" w:eastAsia="仿宋" w:hAnsi="仿宋" w:cs="仿宋" w:hint="eastAsia"/>
          <w:sz w:val="32"/>
          <w:szCs w:val="32"/>
        </w:rPr>
        <w:t>医疗数据分析挖掘</w:t>
      </w:r>
      <w:r w:rsidR="00A64D2D">
        <w:rPr>
          <w:rFonts w:ascii="仿宋" w:eastAsia="仿宋" w:hAnsi="仿宋" w:cs="仿宋" w:hint="eastAsia"/>
          <w:sz w:val="32"/>
          <w:szCs w:val="32"/>
        </w:rPr>
        <w:t>和</w:t>
      </w:r>
      <w:r w:rsidR="00A64D2D" w:rsidRPr="008E4A10">
        <w:rPr>
          <w:rFonts w:ascii="仿宋" w:eastAsia="仿宋" w:hAnsi="仿宋" w:cs="仿宋"/>
          <w:sz w:val="32"/>
          <w:szCs w:val="32"/>
        </w:rPr>
        <w:t>医疗助手</w:t>
      </w:r>
      <w:r w:rsidR="00A64D2D" w:rsidRPr="008E4A10">
        <w:rPr>
          <w:rFonts w:ascii="仿宋" w:eastAsia="仿宋" w:hAnsi="仿宋" w:cs="仿宋" w:hint="eastAsia"/>
          <w:sz w:val="32"/>
          <w:szCs w:val="32"/>
        </w:rPr>
        <w:t>等</w:t>
      </w:r>
      <w:r w:rsidR="00362241">
        <w:rPr>
          <w:rFonts w:ascii="仿宋" w:eastAsia="仿宋" w:hAnsi="仿宋" w:cs="仿宋" w:hint="eastAsia"/>
          <w:sz w:val="32"/>
          <w:szCs w:val="32"/>
        </w:rPr>
        <w:t>。</w:t>
      </w:r>
      <w:r w:rsidR="00CE0DF7">
        <w:rPr>
          <w:rFonts w:ascii="仿宋" w:eastAsia="仿宋" w:hAnsi="仿宋" w:cs="仿宋" w:hint="eastAsia"/>
          <w:sz w:val="32"/>
          <w:szCs w:val="32"/>
        </w:rPr>
        <w:t>同时，</w:t>
      </w:r>
      <w:r w:rsidRPr="00362241">
        <w:rPr>
          <w:rFonts w:ascii="仿宋" w:eastAsia="仿宋" w:hAnsi="仿宋" w:cs="仿宋"/>
          <w:sz w:val="32"/>
          <w:szCs w:val="32"/>
        </w:rPr>
        <w:t>鉴于</w:t>
      </w:r>
      <w:r w:rsidR="004D2654" w:rsidRPr="00362241">
        <w:rPr>
          <w:rFonts w:ascii="仿宋" w:eastAsia="仿宋" w:hAnsi="仿宋" w:cs="仿宋"/>
          <w:sz w:val="32"/>
          <w:szCs w:val="32"/>
        </w:rPr>
        <w:t>人工智能技术</w:t>
      </w:r>
      <w:r w:rsidR="00584480" w:rsidRPr="00362241">
        <w:rPr>
          <w:rFonts w:ascii="仿宋" w:eastAsia="仿宋" w:hAnsi="仿宋" w:cs="仿宋" w:hint="eastAsia"/>
          <w:sz w:val="32"/>
          <w:szCs w:val="32"/>
        </w:rPr>
        <w:t>仅属于服务于产品预期用途的一种新技术</w:t>
      </w:r>
      <w:r w:rsidR="006332DD" w:rsidRPr="00362241">
        <w:rPr>
          <w:rFonts w:ascii="仿宋" w:eastAsia="仿宋" w:hAnsi="仿宋" w:cs="仿宋" w:hint="eastAsia"/>
          <w:sz w:val="32"/>
          <w:szCs w:val="32"/>
        </w:rPr>
        <w:t>，</w:t>
      </w:r>
      <w:r w:rsidR="004D2654" w:rsidRPr="00362241">
        <w:rPr>
          <w:rFonts w:ascii="仿宋" w:eastAsia="仿宋" w:hAnsi="仿宋" w:cs="仿宋"/>
          <w:sz w:val="32"/>
          <w:szCs w:val="32"/>
        </w:rPr>
        <w:t>对于</w:t>
      </w:r>
      <w:r w:rsidR="00584480" w:rsidRPr="00362241">
        <w:rPr>
          <w:rFonts w:ascii="仿宋" w:eastAsia="仿宋" w:hAnsi="仿宋" w:cs="仿宋" w:hint="eastAsia"/>
          <w:sz w:val="32"/>
          <w:szCs w:val="32"/>
        </w:rPr>
        <w:t>采用这种技术的</w:t>
      </w:r>
      <w:r w:rsidR="004D2654" w:rsidRPr="00362241">
        <w:rPr>
          <w:rFonts w:ascii="仿宋" w:eastAsia="仿宋" w:hAnsi="仿宋" w:cs="仿宋" w:hint="eastAsia"/>
          <w:sz w:val="32"/>
          <w:szCs w:val="32"/>
        </w:rPr>
        <w:t>医用软件</w:t>
      </w:r>
      <w:r w:rsidR="004D2654" w:rsidRPr="00362241">
        <w:rPr>
          <w:rFonts w:ascii="仿宋" w:eastAsia="仿宋" w:hAnsi="仿宋" w:cs="仿宋"/>
          <w:sz w:val="32"/>
          <w:szCs w:val="32"/>
        </w:rPr>
        <w:t>的属性界定，</w:t>
      </w:r>
      <w:r w:rsidR="00584480" w:rsidRPr="00362241">
        <w:rPr>
          <w:rFonts w:ascii="仿宋" w:eastAsia="仿宋" w:hAnsi="仿宋" w:cs="仿宋" w:hint="eastAsia"/>
          <w:sz w:val="32"/>
          <w:szCs w:val="32"/>
        </w:rPr>
        <w:t>仍需要根据</w:t>
      </w:r>
      <w:r w:rsidR="004D2654" w:rsidRPr="00362241">
        <w:rPr>
          <w:rFonts w:ascii="仿宋" w:eastAsia="仿宋" w:hAnsi="仿宋" w:cs="仿宋"/>
          <w:sz w:val="32"/>
          <w:szCs w:val="32"/>
        </w:rPr>
        <w:t>《</w:t>
      </w:r>
      <w:r w:rsidRPr="00362241">
        <w:rPr>
          <w:rFonts w:ascii="仿宋" w:eastAsia="仿宋" w:hAnsi="仿宋" w:cs="仿宋"/>
          <w:sz w:val="32"/>
          <w:szCs w:val="32"/>
        </w:rPr>
        <w:t>医疗器械监督管理条例》</w:t>
      </w:r>
      <w:r w:rsidR="004D2654" w:rsidRPr="00362241">
        <w:rPr>
          <w:rFonts w:ascii="仿宋" w:eastAsia="仿宋" w:hAnsi="仿宋" w:cs="仿宋" w:hint="eastAsia"/>
          <w:sz w:val="32"/>
          <w:szCs w:val="32"/>
        </w:rPr>
        <w:t>中</w:t>
      </w:r>
      <w:r w:rsidR="004D2654" w:rsidRPr="00362241">
        <w:rPr>
          <w:rFonts w:ascii="仿宋" w:eastAsia="仿宋" w:hAnsi="仿宋" w:cs="仿宋"/>
          <w:sz w:val="32"/>
          <w:szCs w:val="32"/>
        </w:rPr>
        <w:t>有关医疗器械定义</w:t>
      </w:r>
      <w:r w:rsidR="004D2654" w:rsidRPr="00362241">
        <w:rPr>
          <w:rFonts w:ascii="仿宋" w:eastAsia="仿宋" w:hAnsi="仿宋" w:cs="仿宋" w:hint="eastAsia"/>
          <w:sz w:val="32"/>
          <w:szCs w:val="32"/>
        </w:rPr>
        <w:t>进行</w:t>
      </w:r>
      <w:r w:rsidR="004D2654" w:rsidRPr="00362241">
        <w:rPr>
          <w:rFonts w:ascii="仿宋" w:eastAsia="仿宋" w:hAnsi="仿宋" w:cs="仿宋"/>
          <w:sz w:val="32"/>
          <w:szCs w:val="32"/>
        </w:rPr>
        <w:t>最终界定。</w:t>
      </w:r>
    </w:p>
    <w:p w:rsidR="00E644F9" w:rsidRDefault="0039167C" w:rsidP="0039167C">
      <w:pPr>
        <w:widowControl/>
        <w:spacing w:line="590" w:lineRule="exact"/>
        <w:ind w:firstLineChars="150" w:firstLine="480"/>
        <w:rPr>
          <w:rFonts w:ascii="仿宋" w:eastAsia="仿宋" w:hAnsi="仿宋" w:cs="仿宋"/>
          <w:sz w:val="32"/>
          <w:szCs w:val="32"/>
        </w:rPr>
      </w:pPr>
      <w:r w:rsidRPr="00362241">
        <w:rPr>
          <w:rFonts w:ascii="仿宋" w:eastAsia="仿宋" w:hAnsi="仿宋" w:cs="仿宋"/>
          <w:sz w:val="32"/>
          <w:szCs w:val="32"/>
        </w:rPr>
        <w:t>人工智能技术</w:t>
      </w:r>
      <w:r w:rsidRPr="00362241">
        <w:rPr>
          <w:rFonts w:ascii="仿宋" w:eastAsia="仿宋" w:hAnsi="仿宋" w:cs="仿宋" w:hint="eastAsia"/>
          <w:sz w:val="32"/>
          <w:szCs w:val="32"/>
        </w:rPr>
        <w:t>可解释性差，在</w:t>
      </w:r>
      <w:r w:rsidRPr="00362241">
        <w:rPr>
          <w:rFonts w:ascii="仿宋" w:eastAsia="仿宋" w:hAnsi="仿宋" w:cs="仿宋"/>
          <w:sz w:val="32"/>
          <w:szCs w:val="32"/>
        </w:rPr>
        <w:t>医疗领域的应用</w:t>
      </w:r>
      <w:r w:rsidRPr="00362241">
        <w:rPr>
          <w:rFonts w:ascii="仿宋" w:eastAsia="仿宋" w:hAnsi="仿宋" w:cs="仿宋" w:hint="eastAsia"/>
          <w:sz w:val="32"/>
          <w:szCs w:val="32"/>
        </w:rPr>
        <w:t>处于</w:t>
      </w:r>
      <w:r w:rsidRPr="00362241">
        <w:rPr>
          <w:rFonts w:ascii="仿宋" w:eastAsia="仿宋" w:hAnsi="仿宋" w:cs="仿宋"/>
          <w:sz w:val="32"/>
          <w:szCs w:val="32"/>
        </w:rPr>
        <w:t>起步阶段，临床</w:t>
      </w:r>
      <w:r w:rsidR="00584480" w:rsidRPr="00362241">
        <w:rPr>
          <w:rFonts w:ascii="仿宋" w:eastAsia="仿宋" w:hAnsi="仿宋" w:cs="仿宋" w:hint="eastAsia"/>
          <w:sz w:val="32"/>
          <w:szCs w:val="32"/>
        </w:rPr>
        <w:t>使用中的</w:t>
      </w:r>
      <w:r w:rsidRPr="00362241">
        <w:rPr>
          <w:rFonts w:ascii="仿宋" w:eastAsia="仿宋" w:hAnsi="仿宋" w:cs="仿宋"/>
          <w:sz w:val="32"/>
          <w:szCs w:val="32"/>
        </w:rPr>
        <w:t>风险尚未得到全面深入评价</w:t>
      </w:r>
      <w:r w:rsidR="00584480" w:rsidRPr="00362241">
        <w:rPr>
          <w:rFonts w:ascii="仿宋" w:eastAsia="仿宋" w:hAnsi="仿宋" w:cs="仿宋" w:hint="eastAsia"/>
          <w:sz w:val="32"/>
          <w:szCs w:val="32"/>
        </w:rPr>
        <w:t>，对其技术审评尚不完全成熟，</w:t>
      </w:r>
      <w:r w:rsidR="003D1A4C" w:rsidRPr="00362241">
        <w:rPr>
          <w:rFonts w:ascii="仿宋" w:eastAsia="仿宋" w:hAnsi="仿宋" w:cs="仿宋"/>
          <w:sz w:val="32"/>
          <w:szCs w:val="32"/>
        </w:rPr>
        <w:t>风险</w:t>
      </w:r>
      <w:r w:rsidR="00584480" w:rsidRPr="00362241">
        <w:rPr>
          <w:rFonts w:ascii="仿宋" w:eastAsia="仿宋" w:hAnsi="仿宋" w:cs="仿宋" w:hint="eastAsia"/>
          <w:sz w:val="32"/>
          <w:szCs w:val="32"/>
        </w:rPr>
        <w:t>较</w:t>
      </w:r>
      <w:r w:rsidR="003D1A4C" w:rsidRPr="00362241">
        <w:rPr>
          <w:rFonts w:ascii="仿宋" w:eastAsia="仿宋" w:hAnsi="仿宋" w:cs="仿宋" w:hint="eastAsia"/>
          <w:sz w:val="32"/>
          <w:szCs w:val="32"/>
        </w:rPr>
        <w:t>高</w:t>
      </w:r>
      <w:r w:rsidRPr="00362241">
        <w:rPr>
          <w:rFonts w:ascii="仿宋" w:eastAsia="仿宋" w:hAnsi="仿宋" w:cs="仿宋"/>
          <w:sz w:val="32"/>
          <w:szCs w:val="32"/>
        </w:rPr>
        <w:t>，</w:t>
      </w:r>
      <w:r w:rsidR="003D1A4C" w:rsidRPr="00362241">
        <w:rPr>
          <w:rFonts w:ascii="仿宋" w:eastAsia="仿宋" w:hAnsi="仿宋" w:cs="仿宋" w:hint="eastAsia"/>
          <w:sz w:val="32"/>
          <w:szCs w:val="32"/>
        </w:rPr>
        <w:t>原则</w:t>
      </w:r>
      <w:r w:rsidR="003D1A4C" w:rsidRPr="00362241">
        <w:rPr>
          <w:rFonts w:ascii="仿宋" w:eastAsia="仿宋" w:hAnsi="仿宋" w:cs="仿宋"/>
          <w:sz w:val="32"/>
          <w:szCs w:val="32"/>
        </w:rPr>
        <w:t>上</w:t>
      </w:r>
      <w:r w:rsidRPr="00362241">
        <w:rPr>
          <w:rFonts w:ascii="仿宋" w:eastAsia="仿宋" w:hAnsi="仿宋" w:cs="仿宋"/>
          <w:sz w:val="32"/>
          <w:szCs w:val="32"/>
        </w:rPr>
        <w:t>建议按照</w:t>
      </w:r>
      <w:r w:rsidR="003D1A4C" w:rsidRPr="00362241">
        <w:rPr>
          <w:rFonts w:ascii="仿宋" w:eastAsia="仿宋" w:hAnsi="仿宋" w:cs="仿宋" w:hint="eastAsia"/>
          <w:sz w:val="32"/>
          <w:szCs w:val="32"/>
        </w:rPr>
        <w:t>第三</w:t>
      </w:r>
      <w:r w:rsidRPr="00362241">
        <w:rPr>
          <w:rFonts w:ascii="仿宋" w:eastAsia="仿宋" w:hAnsi="仿宋" w:cs="仿宋"/>
          <w:sz w:val="32"/>
          <w:szCs w:val="32"/>
        </w:rPr>
        <w:t>类医疗器械管理。</w:t>
      </w:r>
      <w:r w:rsidR="004D2654" w:rsidRPr="00362241">
        <w:rPr>
          <w:rFonts w:ascii="仿宋" w:eastAsia="仿宋" w:hAnsi="仿宋" w:cs="仿宋" w:hint="eastAsia"/>
          <w:sz w:val="32"/>
          <w:szCs w:val="32"/>
        </w:rPr>
        <w:t>后续，</w:t>
      </w:r>
      <w:r w:rsidR="004D2654" w:rsidRPr="00362241">
        <w:rPr>
          <w:rFonts w:ascii="仿宋" w:eastAsia="仿宋" w:hAnsi="仿宋" w:cs="仿宋"/>
          <w:sz w:val="32"/>
          <w:szCs w:val="32"/>
        </w:rPr>
        <w:t>基于人工智能类</w:t>
      </w:r>
      <w:r w:rsidR="004D2654" w:rsidRPr="00362241">
        <w:rPr>
          <w:rFonts w:ascii="仿宋" w:eastAsia="仿宋" w:hAnsi="仿宋" w:cs="仿宋" w:hint="eastAsia"/>
          <w:sz w:val="32"/>
          <w:szCs w:val="32"/>
        </w:rPr>
        <w:t>医用软件</w:t>
      </w:r>
      <w:r w:rsidR="004D2654" w:rsidRPr="00362241">
        <w:rPr>
          <w:rFonts w:ascii="仿宋" w:eastAsia="仿宋" w:hAnsi="仿宋" w:cs="仿宋"/>
          <w:sz w:val="32"/>
          <w:szCs w:val="32"/>
        </w:rPr>
        <w:t>在临床使用的风险和对其技术评价的情况，</w:t>
      </w:r>
      <w:r w:rsidR="004D2654" w:rsidRPr="00362241">
        <w:rPr>
          <w:rFonts w:ascii="仿宋" w:eastAsia="仿宋" w:hAnsi="仿宋" w:cs="仿宋" w:hint="eastAsia"/>
          <w:sz w:val="32"/>
          <w:szCs w:val="32"/>
        </w:rPr>
        <w:t>可在适当的</w:t>
      </w:r>
      <w:r w:rsidR="004D2654" w:rsidRPr="00362241">
        <w:rPr>
          <w:rFonts w:ascii="仿宋" w:eastAsia="仿宋" w:hAnsi="仿宋" w:cs="仿宋"/>
          <w:sz w:val="32"/>
          <w:szCs w:val="32"/>
        </w:rPr>
        <w:t>条件下</w:t>
      </w:r>
      <w:r w:rsidR="004D2654" w:rsidRPr="00362241">
        <w:rPr>
          <w:rFonts w:ascii="仿宋" w:eastAsia="仿宋" w:hAnsi="仿宋" w:cs="仿宋" w:hint="eastAsia"/>
          <w:sz w:val="32"/>
          <w:szCs w:val="32"/>
        </w:rPr>
        <w:t>，</w:t>
      </w:r>
      <w:r w:rsidR="004D2654" w:rsidRPr="00362241">
        <w:rPr>
          <w:rFonts w:ascii="仿宋" w:eastAsia="仿宋" w:hAnsi="仿宋" w:cs="仿宋"/>
          <w:sz w:val="32"/>
          <w:szCs w:val="32"/>
        </w:rPr>
        <w:t>对</w:t>
      </w:r>
      <w:r w:rsidR="004D2654" w:rsidRPr="00362241">
        <w:rPr>
          <w:rFonts w:ascii="仿宋" w:eastAsia="仿宋" w:hAnsi="仿宋" w:cs="仿宋" w:hint="eastAsia"/>
          <w:sz w:val="32"/>
          <w:szCs w:val="32"/>
        </w:rPr>
        <w:t>其</w:t>
      </w:r>
      <w:r w:rsidR="004D2654" w:rsidRPr="00362241">
        <w:rPr>
          <w:rFonts w:ascii="仿宋" w:eastAsia="仿宋" w:hAnsi="仿宋" w:cs="仿宋"/>
          <w:sz w:val="32"/>
          <w:szCs w:val="32"/>
        </w:rPr>
        <w:t>管理类别进行</w:t>
      </w:r>
      <w:r w:rsidR="004D2654" w:rsidRPr="00362241">
        <w:rPr>
          <w:rFonts w:ascii="仿宋" w:eastAsia="仿宋" w:hAnsi="仿宋" w:cs="仿宋" w:hint="eastAsia"/>
          <w:sz w:val="32"/>
          <w:szCs w:val="32"/>
        </w:rPr>
        <w:t>调整。</w:t>
      </w:r>
    </w:p>
    <w:p w:rsidR="00E644F9" w:rsidRPr="00E644F9" w:rsidRDefault="00E644F9" w:rsidP="00E644F9">
      <w:pPr>
        <w:pStyle w:val="a3"/>
        <w:widowControl/>
        <w:spacing w:line="360" w:lineRule="auto"/>
        <w:ind w:firstLine="600"/>
        <w:rPr>
          <w:rFonts w:ascii="仿宋_GB2312" w:eastAsia="仿宋_GB2312"/>
          <w:sz w:val="30"/>
          <w:szCs w:val="30"/>
        </w:rPr>
      </w:pPr>
    </w:p>
    <w:sectPr w:rsidR="00E644F9" w:rsidRPr="00E644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123" w:rsidRDefault="00517123" w:rsidP="00856FCC">
      <w:r>
        <w:separator/>
      </w:r>
    </w:p>
  </w:endnote>
  <w:endnote w:type="continuationSeparator" w:id="0">
    <w:p w:rsidR="00517123" w:rsidRDefault="00517123" w:rsidP="0085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123" w:rsidRDefault="00517123" w:rsidP="00856FCC">
      <w:r>
        <w:separator/>
      </w:r>
    </w:p>
  </w:footnote>
  <w:footnote w:type="continuationSeparator" w:id="0">
    <w:p w:rsidR="00517123" w:rsidRDefault="00517123" w:rsidP="00856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747"/>
    <w:rsid w:val="00003318"/>
    <w:rsid w:val="00014BD0"/>
    <w:rsid w:val="000177AE"/>
    <w:rsid w:val="000B3171"/>
    <w:rsid w:val="000F33CB"/>
    <w:rsid w:val="00106D6B"/>
    <w:rsid w:val="00136DD5"/>
    <w:rsid w:val="0015780A"/>
    <w:rsid w:val="00166EB7"/>
    <w:rsid w:val="001914FD"/>
    <w:rsid w:val="00210C4B"/>
    <w:rsid w:val="00220386"/>
    <w:rsid w:val="00264F86"/>
    <w:rsid w:val="00287F4C"/>
    <w:rsid w:val="002D1747"/>
    <w:rsid w:val="002D32FC"/>
    <w:rsid w:val="002F4B51"/>
    <w:rsid w:val="00362241"/>
    <w:rsid w:val="0039167C"/>
    <w:rsid w:val="003D1A4C"/>
    <w:rsid w:val="003E46DD"/>
    <w:rsid w:val="004064AC"/>
    <w:rsid w:val="00422CB2"/>
    <w:rsid w:val="00432633"/>
    <w:rsid w:val="004329E3"/>
    <w:rsid w:val="00451884"/>
    <w:rsid w:val="0047151D"/>
    <w:rsid w:val="004C01B1"/>
    <w:rsid w:val="004D2654"/>
    <w:rsid w:val="004D56F7"/>
    <w:rsid w:val="004E01E2"/>
    <w:rsid w:val="004E7411"/>
    <w:rsid w:val="00515418"/>
    <w:rsid w:val="00517123"/>
    <w:rsid w:val="00584480"/>
    <w:rsid w:val="005C0372"/>
    <w:rsid w:val="005C0743"/>
    <w:rsid w:val="006332DD"/>
    <w:rsid w:val="006465D3"/>
    <w:rsid w:val="006749FF"/>
    <w:rsid w:val="007073E8"/>
    <w:rsid w:val="0071412A"/>
    <w:rsid w:val="007245DE"/>
    <w:rsid w:val="00745835"/>
    <w:rsid w:val="0077699B"/>
    <w:rsid w:val="00787191"/>
    <w:rsid w:val="0079625C"/>
    <w:rsid w:val="007C3B7E"/>
    <w:rsid w:val="007E4D8F"/>
    <w:rsid w:val="007F3FA7"/>
    <w:rsid w:val="008063FC"/>
    <w:rsid w:val="00817ECD"/>
    <w:rsid w:val="00856FCC"/>
    <w:rsid w:val="00870D7D"/>
    <w:rsid w:val="00885FD8"/>
    <w:rsid w:val="008B673C"/>
    <w:rsid w:val="008E4A10"/>
    <w:rsid w:val="008F5537"/>
    <w:rsid w:val="00944A1C"/>
    <w:rsid w:val="00983FBF"/>
    <w:rsid w:val="00997806"/>
    <w:rsid w:val="009A3126"/>
    <w:rsid w:val="009C0FBD"/>
    <w:rsid w:val="00A23CF2"/>
    <w:rsid w:val="00A64D2D"/>
    <w:rsid w:val="00AC4454"/>
    <w:rsid w:val="00AD0060"/>
    <w:rsid w:val="00B10938"/>
    <w:rsid w:val="00B2494B"/>
    <w:rsid w:val="00B35BF4"/>
    <w:rsid w:val="00B4740B"/>
    <w:rsid w:val="00B62F15"/>
    <w:rsid w:val="00C060B6"/>
    <w:rsid w:val="00C069EA"/>
    <w:rsid w:val="00C426AC"/>
    <w:rsid w:val="00C703DC"/>
    <w:rsid w:val="00C72D66"/>
    <w:rsid w:val="00C82646"/>
    <w:rsid w:val="00C9139C"/>
    <w:rsid w:val="00CB7ED7"/>
    <w:rsid w:val="00CD17BF"/>
    <w:rsid w:val="00CE0DF7"/>
    <w:rsid w:val="00D41D19"/>
    <w:rsid w:val="00D4208E"/>
    <w:rsid w:val="00D66A35"/>
    <w:rsid w:val="00D67B18"/>
    <w:rsid w:val="00D74230"/>
    <w:rsid w:val="00D96EFA"/>
    <w:rsid w:val="00DC15DB"/>
    <w:rsid w:val="00DC644D"/>
    <w:rsid w:val="00E000E3"/>
    <w:rsid w:val="00E32642"/>
    <w:rsid w:val="00E644F9"/>
    <w:rsid w:val="00E731C4"/>
    <w:rsid w:val="00E73801"/>
    <w:rsid w:val="00EE42BF"/>
    <w:rsid w:val="00EF53A6"/>
    <w:rsid w:val="00F06E6C"/>
    <w:rsid w:val="00F240D0"/>
    <w:rsid w:val="00F313E1"/>
    <w:rsid w:val="00F40F3E"/>
    <w:rsid w:val="00F451B9"/>
    <w:rsid w:val="00F8484A"/>
    <w:rsid w:val="00FB2F4B"/>
    <w:rsid w:val="077122C8"/>
    <w:rsid w:val="10FF5607"/>
    <w:rsid w:val="63F86D4E"/>
    <w:rsid w:val="64120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5">
    <w:name w:val="p15"/>
    <w:basedOn w:val="a"/>
    <w:qFormat/>
    <w:pPr>
      <w:widowControl/>
    </w:pPr>
    <w:rPr>
      <w:kern w:val="0"/>
      <w:szCs w:val="21"/>
    </w:rPr>
  </w:style>
  <w:style w:type="paragraph" w:styleId="a3">
    <w:name w:val="List Paragraph"/>
    <w:basedOn w:val="a"/>
    <w:uiPriority w:val="34"/>
    <w:qFormat/>
    <w:pPr>
      <w:ind w:firstLineChars="200" w:firstLine="420"/>
    </w:pPr>
  </w:style>
  <w:style w:type="paragraph" w:styleId="a4">
    <w:name w:val="Balloon Text"/>
    <w:basedOn w:val="a"/>
    <w:link w:val="Char"/>
    <w:uiPriority w:val="99"/>
    <w:semiHidden/>
    <w:unhideWhenUsed/>
    <w:rsid w:val="00856FCC"/>
    <w:rPr>
      <w:sz w:val="18"/>
      <w:szCs w:val="18"/>
    </w:rPr>
  </w:style>
  <w:style w:type="character" w:customStyle="1" w:styleId="Char">
    <w:name w:val="批注框文本 Char"/>
    <w:basedOn w:val="a0"/>
    <w:link w:val="a4"/>
    <w:uiPriority w:val="99"/>
    <w:semiHidden/>
    <w:rsid w:val="00856FCC"/>
    <w:rPr>
      <w:rFonts w:ascii="Times New Roman" w:eastAsia="宋体" w:hAnsi="Times New Roman" w:cs="Times New Roman"/>
      <w:kern w:val="2"/>
      <w:sz w:val="18"/>
      <w:szCs w:val="18"/>
    </w:rPr>
  </w:style>
  <w:style w:type="paragraph" w:styleId="a5">
    <w:name w:val="header"/>
    <w:basedOn w:val="a"/>
    <w:link w:val="Char0"/>
    <w:uiPriority w:val="99"/>
    <w:unhideWhenUsed/>
    <w:rsid w:val="00856F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56FCC"/>
    <w:rPr>
      <w:rFonts w:ascii="Times New Roman" w:eastAsia="宋体" w:hAnsi="Times New Roman" w:cs="Times New Roman"/>
      <w:kern w:val="2"/>
      <w:sz w:val="18"/>
      <w:szCs w:val="18"/>
    </w:rPr>
  </w:style>
  <w:style w:type="paragraph" w:styleId="a6">
    <w:name w:val="footer"/>
    <w:basedOn w:val="a"/>
    <w:link w:val="Char1"/>
    <w:uiPriority w:val="99"/>
    <w:unhideWhenUsed/>
    <w:rsid w:val="00856FCC"/>
    <w:pPr>
      <w:tabs>
        <w:tab w:val="center" w:pos="4153"/>
        <w:tab w:val="right" w:pos="8306"/>
      </w:tabs>
      <w:snapToGrid w:val="0"/>
      <w:jc w:val="left"/>
    </w:pPr>
    <w:rPr>
      <w:sz w:val="18"/>
      <w:szCs w:val="18"/>
    </w:rPr>
  </w:style>
  <w:style w:type="character" w:customStyle="1" w:styleId="Char1">
    <w:name w:val="页脚 Char"/>
    <w:basedOn w:val="a0"/>
    <w:link w:val="a6"/>
    <w:uiPriority w:val="99"/>
    <w:rsid w:val="00856FCC"/>
    <w:rPr>
      <w:rFonts w:ascii="Times New Roman" w:eastAsia="宋体" w:hAnsi="Times New Roman" w:cs="Times New Roman"/>
      <w:kern w:val="2"/>
      <w:sz w:val="18"/>
      <w:szCs w:val="18"/>
    </w:rPr>
  </w:style>
  <w:style w:type="character" w:styleId="a7">
    <w:name w:val="annotation reference"/>
    <w:uiPriority w:val="99"/>
    <w:unhideWhenUsed/>
    <w:rsid w:val="00E644F9"/>
    <w:rPr>
      <w:sz w:val="21"/>
      <w:szCs w:val="21"/>
    </w:rPr>
  </w:style>
  <w:style w:type="character" w:customStyle="1" w:styleId="new">
    <w:name w:val="new"/>
    <w:basedOn w:val="a0"/>
    <w:rsid w:val="00E644F9"/>
  </w:style>
  <w:style w:type="paragraph" w:styleId="a8">
    <w:name w:val="Body Text"/>
    <w:basedOn w:val="a"/>
    <w:link w:val="Char2"/>
    <w:uiPriority w:val="99"/>
    <w:unhideWhenUsed/>
    <w:rsid w:val="00E644F9"/>
    <w:pPr>
      <w:spacing w:after="120"/>
    </w:pPr>
  </w:style>
  <w:style w:type="character" w:customStyle="1" w:styleId="Char2">
    <w:name w:val="正文文本 Char"/>
    <w:basedOn w:val="a0"/>
    <w:link w:val="a8"/>
    <w:uiPriority w:val="99"/>
    <w:rsid w:val="00E644F9"/>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5">
    <w:name w:val="p15"/>
    <w:basedOn w:val="a"/>
    <w:qFormat/>
    <w:pPr>
      <w:widowControl/>
    </w:pPr>
    <w:rPr>
      <w:kern w:val="0"/>
      <w:szCs w:val="21"/>
    </w:rPr>
  </w:style>
  <w:style w:type="paragraph" w:styleId="a3">
    <w:name w:val="List Paragraph"/>
    <w:basedOn w:val="a"/>
    <w:uiPriority w:val="34"/>
    <w:qFormat/>
    <w:pPr>
      <w:ind w:firstLineChars="200" w:firstLine="420"/>
    </w:pPr>
  </w:style>
  <w:style w:type="paragraph" w:styleId="a4">
    <w:name w:val="Balloon Text"/>
    <w:basedOn w:val="a"/>
    <w:link w:val="Char"/>
    <w:uiPriority w:val="99"/>
    <w:semiHidden/>
    <w:unhideWhenUsed/>
    <w:rsid w:val="00856FCC"/>
    <w:rPr>
      <w:sz w:val="18"/>
      <w:szCs w:val="18"/>
    </w:rPr>
  </w:style>
  <w:style w:type="character" w:customStyle="1" w:styleId="Char">
    <w:name w:val="批注框文本 Char"/>
    <w:basedOn w:val="a0"/>
    <w:link w:val="a4"/>
    <w:uiPriority w:val="99"/>
    <w:semiHidden/>
    <w:rsid w:val="00856FCC"/>
    <w:rPr>
      <w:rFonts w:ascii="Times New Roman" w:eastAsia="宋体" w:hAnsi="Times New Roman" w:cs="Times New Roman"/>
      <w:kern w:val="2"/>
      <w:sz w:val="18"/>
      <w:szCs w:val="18"/>
    </w:rPr>
  </w:style>
  <w:style w:type="paragraph" w:styleId="a5">
    <w:name w:val="header"/>
    <w:basedOn w:val="a"/>
    <w:link w:val="Char0"/>
    <w:uiPriority w:val="99"/>
    <w:unhideWhenUsed/>
    <w:rsid w:val="00856F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56FCC"/>
    <w:rPr>
      <w:rFonts w:ascii="Times New Roman" w:eastAsia="宋体" w:hAnsi="Times New Roman" w:cs="Times New Roman"/>
      <w:kern w:val="2"/>
      <w:sz w:val="18"/>
      <w:szCs w:val="18"/>
    </w:rPr>
  </w:style>
  <w:style w:type="paragraph" w:styleId="a6">
    <w:name w:val="footer"/>
    <w:basedOn w:val="a"/>
    <w:link w:val="Char1"/>
    <w:uiPriority w:val="99"/>
    <w:unhideWhenUsed/>
    <w:rsid w:val="00856FCC"/>
    <w:pPr>
      <w:tabs>
        <w:tab w:val="center" w:pos="4153"/>
        <w:tab w:val="right" w:pos="8306"/>
      </w:tabs>
      <w:snapToGrid w:val="0"/>
      <w:jc w:val="left"/>
    </w:pPr>
    <w:rPr>
      <w:sz w:val="18"/>
      <w:szCs w:val="18"/>
    </w:rPr>
  </w:style>
  <w:style w:type="character" w:customStyle="1" w:styleId="Char1">
    <w:name w:val="页脚 Char"/>
    <w:basedOn w:val="a0"/>
    <w:link w:val="a6"/>
    <w:uiPriority w:val="99"/>
    <w:rsid w:val="00856FCC"/>
    <w:rPr>
      <w:rFonts w:ascii="Times New Roman" w:eastAsia="宋体" w:hAnsi="Times New Roman" w:cs="Times New Roman"/>
      <w:kern w:val="2"/>
      <w:sz w:val="18"/>
      <w:szCs w:val="18"/>
    </w:rPr>
  </w:style>
  <w:style w:type="character" w:styleId="a7">
    <w:name w:val="annotation reference"/>
    <w:uiPriority w:val="99"/>
    <w:unhideWhenUsed/>
    <w:rsid w:val="00E644F9"/>
    <w:rPr>
      <w:sz w:val="21"/>
      <w:szCs w:val="21"/>
    </w:rPr>
  </w:style>
  <w:style w:type="character" w:customStyle="1" w:styleId="new">
    <w:name w:val="new"/>
    <w:basedOn w:val="a0"/>
    <w:rsid w:val="00E644F9"/>
  </w:style>
  <w:style w:type="paragraph" w:styleId="a8">
    <w:name w:val="Body Text"/>
    <w:basedOn w:val="a"/>
    <w:link w:val="Char2"/>
    <w:uiPriority w:val="99"/>
    <w:unhideWhenUsed/>
    <w:rsid w:val="00E644F9"/>
    <w:pPr>
      <w:spacing w:after="120"/>
    </w:pPr>
  </w:style>
  <w:style w:type="character" w:customStyle="1" w:styleId="Char2">
    <w:name w:val="正文文本 Char"/>
    <w:basedOn w:val="a0"/>
    <w:link w:val="a8"/>
    <w:uiPriority w:val="99"/>
    <w:rsid w:val="00E644F9"/>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80544">
      <w:bodyDiv w:val="1"/>
      <w:marLeft w:val="0"/>
      <w:marRight w:val="0"/>
      <w:marTop w:val="0"/>
      <w:marBottom w:val="0"/>
      <w:divBdr>
        <w:top w:val="none" w:sz="0" w:space="0" w:color="auto"/>
        <w:left w:val="none" w:sz="0" w:space="0" w:color="auto"/>
        <w:bottom w:val="none" w:sz="0" w:space="0" w:color="auto"/>
        <w:right w:val="none" w:sz="0" w:space="0" w:color="auto"/>
      </w:divBdr>
    </w:div>
    <w:div w:id="111555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AB2632-2385-470E-A545-77F09016C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江潇</dc:creator>
  <cp:lastModifiedBy>戎善奎</cp:lastModifiedBy>
  <cp:revision>51</cp:revision>
  <cp:lastPrinted>2020-12-09T01:14:00Z</cp:lastPrinted>
  <dcterms:created xsi:type="dcterms:W3CDTF">2020-08-13T02:21:00Z</dcterms:created>
  <dcterms:modified xsi:type="dcterms:W3CDTF">2021-04-15T08:21:00Z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