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27" w:rsidRDefault="00352427" w:rsidP="00352427">
      <w:pPr>
        <w:pStyle w:val="afffffe"/>
        <w:framePr w:wrap="around"/>
      </w:pPr>
      <w:r w:rsidRPr="00352427">
        <w:rPr>
          <w:rFonts w:ascii="Times New Roman"/>
        </w:rPr>
        <w:t>ICS</w:t>
      </w:r>
      <w:r>
        <w:rPr>
          <w:rFonts w:hAnsi="黑体"/>
        </w:rPr>
        <w:t> </w:t>
      </w:r>
      <w:r w:rsidR="00224C20">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224C20">
        <w:fldChar w:fldCharType="separate"/>
      </w:r>
      <w:r w:rsidR="00F9564B">
        <w:t> </w:t>
      </w:r>
      <w:r w:rsidR="00F9564B">
        <w:t> </w:t>
      </w:r>
      <w:r w:rsidR="00F9564B">
        <w:t> </w:t>
      </w:r>
      <w:r w:rsidR="00F9564B">
        <w:t> </w:t>
      </w:r>
      <w:r w:rsidR="00F9564B">
        <w:t> </w:t>
      </w:r>
      <w:r w:rsidR="00224C20">
        <w:fldChar w:fldCharType="end"/>
      </w:r>
      <w:bookmarkEnd w:id="0"/>
    </w:p>
    <w:p w:rsidR="00352427" w:rsidRDefault="00224C20" w:rsidP="00352427">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352427">
        <w:instrText xml:space="preserve"> FORMTEXT </w:instrText>
      </w:r>
      <w:r>
        <w:fldChar w:fldCharType="separate"/>
      </w:r>
      <w:r w:rsidR="00352427">
        <w:rPr>
          <w:rFonts w:hint="eastAsia"/>
          <w:noProof/>
        </w:rPr>
        <w:t>点击此处添加中国标准文献分类号</w:t>
      </w:r>
      <w:r>
        <w:fldChar w:fldCharType="end"/>
      </w:r>
      <w:bookmarkEnd w:id="1"/>
    </w:p>
    <w:p w:rsidR="00352427" w:rsidRDefault="00352427" w:rsidP="00352427">
      <w:pPr>
        <w:pStyle w:val="affe"/>
        <w:framePr w:wrap="around"/>
      </w:pPr>
      <w:r>
        <w:rPr>
          <w:rFonts w:hint="eastAsia"/>
          <w:noProof/>
        </w:rPr>
        <w:drawing>
          <wp:inline distT="0" distB="0" distL="0" distR="0">
            <wp:extent cx="1440000" cy="7200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720000"/>
                    </a:xfrm>
                    <a:prstGeom prst="rect">
                      <a:avLst/>
                    </a:prstGeom>
                  </pic:spPr>
                </pic:pic>
              </a:graphicData>
            </a:graphic>
          </wp:inline>
        </w:drawing>
      </w:r>
    </w:p>
    <w:p w:rsidR="00352427" w:rsidRDefault="00352427" w:rsidP="00352427">
      <w:pPr>
        <w:pStyle w:val="afff"/>
        <w:framePr w:wrap="around"/>
      </w:pPr>
      <w:r>
        <w:rPr>
          <w:rFonts w:hint="eastAsia"/>
        </w:rPr>
        <w:t>中华人民共和国国家标准</w:t>
      </w:r>
    </w:p>
    <w:p w:rsidR="00352427" w:rsidRDefault="00352427" w:rsidP="00352427">
      <w:pPr>
        <w:pStyle w:val="2"/>
        <w:framePr w:wrap="around"/>
        <w:rPr>
          <w:rFonts w:hAnsi="黑体"/>
        </w:rPr>
      </w:pPr>
      <w:r w:rsidRPr="00352427">
        <w:rPr>
          <w:rFonts w:ascii="Times New Roman"/>
        </w:rPr>
        <w:t>GB</w:t>
      </w:r>
      <w:r w:rsidR="00224C20">
        <w:fldChar w:fldCharType="begin">
          <w:ffData>
            <w:name w:val="StdNo1"/>
            <w:enabled/>
            <w:calcOnExit w:val="0"/>
            <w:textInput>
              <w:default w:val="/T ×××××"/>
            </w:textInput>
          </w:ffData>
        </w:fldChar>
      </w:r>
      <w:bookmarkStart w:id="2" w:name="StdNo1"/>
      <w:r>
        <w:instrText xml:space="preserve"> FORMTEXT </w:instrText>
      </w:r>
      <w:r w:rsidR="00224C20">
        <w:fldChar w:fldCharType="separate"/>
      </w:r>
      <w:r w:rsidRPr="00352427">
        <w:rPr>
          <w:rFonts w:ascii="Times New Roman"/>
          <w:noProof/>
        </w:rPr>
        <w:t>/T</w:t>
      </w:r>
      <w:r>
        <w:rPr>
          <w:noProof/>
        </w:rPr>
        <w:t>×××××</w:t>
      </w:r>
      <w:r w:rsidR="00224C20">
        <w:fldChar w:fldCharType="end"/>
      </w:r>
      <w:bookmarkEnd w:id="2"/>
      <w:r>
        <w:rPr>
          <w:rFonts w:hAnsi="黑体"/>
        </w:rPr>
        <w:t>—</w:t>
      </w:r>
      <w:r w:rsidR="00224C20">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224C20">
        <w:rPr>
          <w:rFonts w:hAnsi="黑体"/>
        </w:rPr>
      </w:r>
      <w:r w:rsidR="00224C20">
        <w:rPr>
          <w:rFonts w:hAnsi="黑体"/>
        </w:rPr>
        <w:fldChar w:fldCharType="separate"/>
      </w:r>
      <w:r>
        <w:rPr>
          <w:rFonts w:hAnsi="黑体"/>
          <w:noProof/>
        </w:rPr>
        <w:t>××××</w:t>
      </w:r>
      <w:r w:rsidR="00224C20">
        <w:rPr>
          <w:rFonts w:hAnsi="黑体"/>
        </w:rPr>
        <w:fldChar w:fldCharType="end"/>
      </w:r>
      <w:bookmarkEnd w:id="3"/>
    </w:p>
    <w:tbl>
      <w:tblPr>
        <w:tblStyle w:val="afffffa"/>
        <w:tblW w:w="0" w:type="auto"/>
        <w:tblLook w:val="04A0" w:firstRow="1" w:lastRow="0" w:firstColumn="1" w:lastColumn="0" w:noHBand="0" w:noVBand="1"/>
      </w:tblPr>
      <w:tblGrid>
        <w:gridCol w:w="9356"/>
      </w:tblGrid>
      <w:tr w:rsidR="00352427" w:rsidTr="00352427">
        <w:tc>
          <w:tcPr>
            <w:tcW w:w="9356" w:type="dxa"/>
            <w:tcBorders>
              <w:top w:val="nil"/>
              <w:left w:val="nil"/>
              <w:bottom w:val="nil"/>
              <w:right w:val="nil"/>
            </w:tcBorders>
            <w:shd w:val="clear" w:color="auto" w:fill="auto"/>
          </w:tcPr>
          <w:p w:rsidR="00352427" w:rsidRDefault="004C7CB6" w:rsidP="00352427">
            <w:pPr>
              <w:pStyle w:val="afff9"/>
              <w:framePr w:wrap="around"/>
            </w:pPr>
            <w:r>
              <w:rPr>
                <w:noProof/>
              </w:rPr>
              <w:pict>
                <v:rect id="DT" o:spid="_x0000_s1026" style="position:absolute;left:0;text-align:left;margin-left:372.8pt;margin-top:2.7pt;width:90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w:r>
            <w:r w:rsidR="00224C20">
              <w:fldChar w:fldCharType="begin">
                <w:ffData>
                  <w:name w:val="DT"/>
                  <w:enabled/>
                  <w:calcOnExit w:val="0"/>
                  <w:entryMacro w:val="ShowHelp4"/>
                  <w:textInput/>
                </w:ffData>
              </w:fldChar>
            </w:r>
            <w:bookmarkStart w:id="4" w:name="DT"/>
            <w:r w:rsidR="00352427">
              <w:instrText xml:space="preserve"> FORMTEXT </w:instrText>
            </w:r>
            <w:r w:rsidR="00224C20">
              <w:fldChar w:fldCharType="separate"/>
            </w:r>
            <w:r w:rsidR="00F9564B">
              <w:t> </w:t>
            </w:r>
            <w:r w:rsidR="00F9564B">
              <w:t> </w:t>
            </w:r>
            <w:r w:rsidR="00F9564B">
              <w:t> </w:t>
            </w:r>
            <w:r w:rsidR="00F9564B">
              <w:t> </w:t>
            </w:r>
            <w:r w:rsidR="00F9564B">
              <w:t> </w:t>
            </w:r>
            <w:r w:rsidR="00224C20">
              <w:fldChar w:fldCharType="end"/>
            </w:r>
            <w:bookmarkEnd w:id="4"/>
          </w:p>
        </w:tc>
      </w:tr>
    </w:tbl>
    <w:p w:rsidR="00352427" w:rsidRDefault="00352427" w:rsidP="00352427">
      <w:pPr>
        <w:pStyle w:val="2"/>
        <w:framePr w:wrap="around"/>
        <w:rPr>
          <w:rFonts w:hAnsi="黑体"/>
        </w:rPr>
      </w:pPr>
    </w:p>
    <w:p w:rsidR="00352427" w:rsidRDefault="00352427" w:rsidP="00352427">
      <w:pPr>
        <w:pStyle w:val="2"/>
        <w:framePr w:wrap="around"/>
        <w:rPr>
          <w:rFonts w:hAnsi="黑体"/>
        </w:rPr>
      </w:pPr>
    </w:p>
    <w:p w:rsidR="00352427" w:rsidRDefault="00224C20" w:rsidP="00352427">
      <w:pPr>
        <w:pStyle w:val="afffa"/>
        <w:framePr w:wrap="around"/>
      </w:pPr>
      <w:r>
        <w:fldChar w:fldCharType="begin">
          <w:ffData>
            <w:name w:val="StdName"/>
            <w:enabled/>
            <w:calcOnExit w:val="0"/>
            <w:textInput>
              <w:default w:val="点击此处添加标准名称"/>
            </w:textInput>
          </w:ffData>
        </w:fldChar>
      </w:r>
      <w:bookmarkStart w:id="5" w:name="StdName"/>
      <w:r w:rsidR="00352427">
        <w:instrText xml:space="preserve"> FORMTEXT </w:instrText>
      </w:r>
      <w:r>
        <w:fldChar w:fldCharType="separate"/>
      </w:r>
      <w:bookmarkStart w:id="6" w:name="_GoBack"/>
      <w:r w:rsidR="00143E63" w:rsidRPr="00143E63">
        <w:rPr>
          <w:rFonts w:hint="eastAsia"/>
        </w:rPr>
        <w:t>氦氖激光治疗机通用技术条件</w:t>
      </w:r>
      <w:bookmarkEnd w:id="6"/>
      <w:r>
        <w:fldChar w:fldCharType="end"/>
      </w:r>
      <w:bookmarkEnd w:id="5"/>
    </w:p>
    <w:p w:rsidR="00352427" w:rsidRDefault="00224C20" w:rsidP="00352427">
      <w:pPr>
        <w:pStyle w:val="afffb"/>
        <w:framePr w:wrap="around"/>
      </w:pPr>
      <w:r>
        <w:fldChar w:fldCharType="begin">
          <w:ffData>
            <w:name w:val="StdEnglishName"/>
            <w:enabled/>
            <w:calcOnExit w:val="0"/>
            <w:textInput>
              <w:default w:val="点击此处添加标准英文译名"/>
            </w:textInput>
          </w:ffData>
        </w:fldChar>
      </w:r>
      <w:bookmarkStart w:id="7" w:name="StdEnglishName"/>
      <w:r w:rsidR="00352427">
        <w:instrText xml:space="preserve"> FORMTEXT </w:instrText>
      </w:r>
      <w:r>
        <w:fldChar w:fldCharType="separate"/>
      </w:r>
      <w:r w:rsidR="00143E63" w:rsidRPr="00143E63">
        <w:rPr>
          <w:noProof/>
        </w:rPr>
        <w:t>General specification of He-Ne laser medical equipment</w:t>
      </w:r>
      <w:r>
        <w:fldChar w:fldCharType="end"/>
      </w:r>
      <w:bookmarkEnd w:id="7"/>
    </w:p>
    <w:p w:rsidR="00352427" w:rsidRPr="00352427" w:rsidRDefault="00224C20" w:rsidP="00352427">
      <w:pPr>
        <w:pStyle w:val="afffc"/>
        <w:framePr w:wrap="around"/>
      </w:pPr>
      <w:r>
        <w:fldChar w:fldCharType="begin">
          <w:ffData>
            <w:name w:val="YZBS"/>
            <w:enabled/>
            <w:calcOnExit w:val="0"/>
            <w:textInput>
              <w:default w:val="点击此处添加与国际标准一致性程度的标识"/>
            </w:textInput>
          </w:ffData>
        </w:fldChar>
      </w:r>
      <w:bookmarkStart w:id="8" w:name="YZBS"/>
      <w:r w:rsidR="00352427">
        <w:instrText xml:space="preserve"> FORMTEXT </w:instrText>
      </w:r>
      <w:r>
        <w:fldChar w:fldCharType="separate"/>
      </w:r>
      <w:r w:rsidR="00352427">
        <w:rPr>
          <w:rFonts w:hint="eastAsia"/>
          <w:noProof/>
        </w:rPr>
        <w:t>点击此处添加与国际标准一致性程度的标识</w:t>
      </w:r>
      <w:r>
        <w:fldChar w:fldCharType="end"/>
      </w:r>
      <w:bookmarkEnd w:id="8"/>
    </w:p>
    <w:tbl>
      <w:tblPr>
        <w:tblStyle w:val="afffffa"/>
        <w:tblW w:w="0" w:type="auto"/>
        <w:tblLook w:val="04A0" w:firstRow="1" w:lastRow="0" w:firstColumn="1" w:lastColumn="0" w:noHBand="0" w:noVBand="1"/>
      </w:tblPr>
      <w:tblGrid>
        <w:gridCol w:w="9855"/>
      </w:tblGrid>
      <w:tr w:rsidR="00352427" w:rsidTr="00352427">
        <w:tc>
          <w:tcPr>
            <w:tcW w:w="9855" w:type="dxa"/>
            <w:tcBorders>
              <w:top w:val="nil"/>
              <w:left w:val="nil"/>
              <w:bottom w:val="nil"/>
              <w:right w:val="nil"/>
            </w:tcBorders>
            <w:shd w:val="clear" w:color="auto" w:fill="auto"/>
          </w:tcPr>
          <w:p w:rsidR="00352427" w:rsidRDefault="004C7CB6" w:rsidP="00352427">
            <w:pPr>
              <w:pStyle w:val="afffd"/>
              <w:framePr w:wrap="around"/>
            </w:pPr>
            <w:r>
              <w:rPr>
                <w:noProof/>
              </w:rPr>
              <w:pict>
                <v:rect id="RQ" o:spid="_x0000_s1030" style="position:absolute;left:0;text-align:left;margin-left:173.3pt;margin-top:45.15pt;width:150pt;height:2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w:r>
            <w:r>
              <w:rPr>
                <w:noProof/>
              </w:rPr>
              <w:pict>
                <v:rect id="LB" o:spid="_x0000_s1029" style="position:absolute;left:0;text-align:left;margin-left:193.3pt;margin-top:20.15pt;width:100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r w:rsidR="00224C20">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9" w:name="LB"/>
            <w:r w:rsidR="00352427">
              <w:rPr>
                <w:rFonts w:hint="eastAsia"/>
              </w:rPr>
              <w:instrText>FORMDROPDOWN</w:instrText>
            </w:r>
            <w:r>
              <w:fldChar w:fldCharType="separate"/>
            </w:r>
            <w:r w:rsidR="00224C20">
              <w:fldChar w:fldCharType="end"/>
            </w:r>
            <w:bookmarkEnd w:id="9"/>
          </w:p>
        </w:tc>
      </w:tr>
      <w:tr w:rsidR="00352427" w:rsidTr="00352427">
        <w:tc>
          <w:tcPr>
            <w:tcW w:w="9855" w:type="dxa"/>
            <w:tcBorders>
              <w:top w:val="nil"/>
              <w:left w:val="nil"/>
              <w:bottom w:val="nil"/>
              <w:right w:val="nil"/>
            </w:tcBorders>
            <w:shd w:val="clear" w:color="auto" w:fill="auto"/>
          </w:tcPr>
          <w:p w:rsidR="00352427" w:rsidRDefault="00224C20" w:rsidP="00352427">
            <w:pPr>
              <w:pStyle w:val="afffe"/>
              <w:framePr w:wrap="around"/>
            </w:pPr>
            <w:r>
              <w:fldChar w:fldCharType="begin">
                <w:ffData>
                  <w:name w:val="WCRQ"/>
                  <w:enabled/>
                  <w:calcOnExit w:val="0"/>
                  <w:textInput/>
                </w:ffData>
              </w:fldChar>
            </w:r>
            <w:bookmarkStart w:id="10" w:name="WCRQ"/>
            <w:r w:rsidR="00352427">
              <w:instrText xml:space="preserve"> FORMTEXT </w:instrText>
            </w:r>
            <w:r>
              <w:fldChar w:fldCharType="separate"/>
            </w:r>
            <w:r w:rsidR="00F9564B">
              <w:t> </w:t>
            </w:r>
            <w:r w:rsidR="00F9564B">
              <w:t> </w:t>
            </w:r>
            <w:r w:rsidR="00F9564B">
              <w:t> </w:t>
            </w:r>
            <w:r w:rsidR="00F9564B">
              <w:t> </w:t>
            </w:r>
            <w:r w:rsidR="00F9564B">
              <w:t> </w:t>
            </w:r>
            <w:r>
              <w:fldChar w:fldCharType="end"/>
            </w:r>
            <w:bookmarkEnd w:id="10"/>
          </w:p>
        </w:tc>
      </w:tr>
    </w:tbl>
    <w:p w:rsidR="00352427" w:rsidRDefault="00224C20" w:rsidP="00352427">
      <w:pPr>
        <w:pStyle w:val="affffff5"/>
        <w:framePr w:wrap="around"/>
      </w:pPr>
      <w:r w:rsidRPr="00352427">
        <w:rPr>
          <w:rFonts w:ascii="黑体"/>
        </w:rPr>
        <w:fldChar w:fldCharType="begin">
          <w:ffData>
            <w:name w:val="FY"/>
            <w:enabled/>
            <w:calcOnExit w:val="0"/>
            <w:entryMacro w:val="ShowHelp8"/>
            <w:textInput>
              <w:default w:val="××××"/>
              <w:maxLength w:val="4"/>
            </w:textInput>
          </w:ffData>
        </w:fldChar>
      </w:r>
      <w:bookmarkStart w:id="11" w:name="FY"/>
      <w:r w:rsidR="00352427" w:rsidRPr="00352427">
        <w:rPr>
          <w:rFonts w:ascii="黑体"/>
        </w:rPr>
        <w:instrText xml:space="preserve"> FORMTEXT </w:instrText>
      </w:r>
      <w:r w:rsidRPr="00352427">
        <w:rPr>
          <w:rFonts w:ascii="黑体"/>
        </w:rPr>
      </w:r>
      <w:r w:rsidRPr="00352427">
        <w:rPr>
          <w:rFonts w:ascii="黑体"/>
        </w:rPr>
        <w:fldChar w:fldCharType="separate"/>
      </w:r>
      <w:r w:rsidR="00F9564B">
        <w:rPr>
          <w:rFonts w:ascii="黑体"/>
        </w:rPr>
        <w:t>××××</w:t>
      </w:r>
      <w:r w:rsidRPr="00352427">
        <w:rPr>
          <w:rFonts w:ascii="黑体"/>
        </w:rPr>
        <w:fldChar w:fldCharType="end"/>
      </w:r>
      <w:bookmarkEnd w:id="11"/>
      <w:r w:rsidR="00352427" w:rsidRPr="00352427">
        <w:rPr>
          <w:rFonts w:ascii="黑体"/>
        </w:rPr>
        <w:t>-</w:t>
      </w:r>
      <w:r w:rsidRPr="00352427">
        <w:rPr>
          <w:rFonts w:ascii="黑体"/>
        </w:rPr>
        <w:fldChar w:fldCharType="begin">
          <w:ffData>
            <w:name w:val="FM"/>
            <w:enabled/>
            <w:calcOnExit w:val="0"/>
            <w:entryMacro w:val="ShowHelp8"/>
            <w:textInput>
              <w:default w:val="××"/>
              <w:maxLength w:val="2"/>
            </w:textInput>
          </w:ffData>
        </w:fldChar>
      </w:r>
      <w:bookmarkStart w:id="12" w:name="FM"/>
      <w:r w:rsidR="00352427" w:rsidRPr="00352427">
        <w:rPr>
          <w:rFonts w:ascii="黑体"/>
        </w:rPr>
        <w:instrText xml:space="preserve"> FORMTEXT </w:instrText>
      </w:r>
      <w:r w:rsidRPr="00352427">
        <w:rPr>
          <w:rFonts w:ascii="黑体"/>
        </w:rPr>
      </w:r>
      <w:r w:rsidRPr="00352427">
        <w:rPr>
          <w:rFonts w:ascii="黑体"/>
        </w:rPr>
        <w:fldChar w:fldCharType="separate"/>
      </w:r>
      <w:r w:rsidR="00352427" w:rsidRPr="00352427">
        <w:rPr>
          <w:rFonts w:ascii="黑体"/>
          <w:noProof/>
        </w:rPr>
        <w:t>××</w:t>
      </w:r>
      <w:r w:rsidRPr="00352427">
        <w:rPr>
          <w:rFonts w:ascii="黑体"/>
        </w:rPr>
        <w:fldChar w:fldCharType="end"/>
      </w:r>
      <w:bookmarkEnd w:id="12"/>
      <w:r w:rsidR="00352427" w:rsidRPr="00352427">
        <w:rPr>
          <w:rFonts w:ascii="黑体"/>
        </w:rPr>
        <w:t>-</w:t>
      </w:r>
      <w:r w:rsidRPr="00352427">
        <w:rPr>
          <w:rFonts w:ascii="黑体"/>
        </w:rPr>
        <w:fldChar w:fldCharType="begin">
          <w:ffData>
            <w:name w:val="FD"/>
            <w:enabled/>
            <w:calcOnExit w:val="0"/>
            <w:entryMacro w:val="ShowHelp8"/>
            <w:textInput>
              <w:default w:val="××"/>
              <w:maxLength w:val="2"/>
            </w:textInput>
          </w:ffData>
        </w:fldChar>
      </w:r>
      <w:bookmarkStart w:id="13" w:name="FD"/>
      <w:r w:rsidR="00352427" w:rsidRPr="00352427">
        <w:rPr>
          <w:rFonts w:ascii="黑体"/>
        </w:rPr>
        <w:instrText xml:space="preserve"> FORMTEXT </w:instrText>
      </w:r>
      <w:r w:rsidRPr="00352427">
        <w:rPr>
          <w:rFonts w:ascii="黑体"/>
        </w:rPr>
      </w:r>
      <w:r w:rsidRPr="00352427">
        <w:rPr>
          <w:rFonts w:ascii="黑体"/>
        </w:rPr>
        <w:fldChar w:fldCharType="separate"/>
      </w:r>
      <w:r w:rsidR="00352427" w:rsidRPr="00352427">
        <w:rPr>
          <w:rFonts w:ascii="黑体"/>
          <w:noProof/>
        </w:rPr>
        <w:t>××</w:t>
      </w:r>
      <w:r w:rsidRPr="00352427">
        <w:rPr>
          <w:rFonts w:ascii="黑体"/>
        </w:rPr>
        <w:fldChar w:fldCharType="end"/>
      </w:r>
      <w:bookmarkEnd w:id="13"/>
      <w:r w:rsidR="00352427">
        <w:rPr>
          <w:rFonts w:hint="eastAsia"/>
        </w:rPr>
        <w:t>发布</w:t>
      </w:r>
      <w:r w:rsidR="004C7CB6">
        <w:rPr>
          <w:noProof/>
        </w:rPr>
        <w:pict>
          <v:line id="Line 2" o:spid="_x0000_s1028" style="position:absolute;z-index:251658240;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820QO&#10;EQIAACgEAAAOAAAAAAAAAAAAAAAAAC4CAABkcnMvZTJvRG9jLnhtbFBLAQItABQABgAIAAAAIQAR&#10;RJ323QAAAAsBAAAPAAAAAAAAAAAAAAAAAGsEAABkcnMvZG93bnJldi54bWxQSwUGAAAAAAQABADz&#10;AAAAdQUAAAAA&#10;">
            <w10:wrap anchory="page"/>
            <w10:anchorlock/>
          </v:line>
        </w:pict>
      </w:r>
    </w:p>
    <w:p w:rsidR="00352427" w:rsidRDefault="00224C20" w:rsidP="00352427">
      <w:pPr>
        <w:pStyle w:val="affffff6"/>
        <w:framePr w:wrap="around"/>
      </w:pPr>
      <w:r w:rsidRPr="00352427">
        <w:rPr>
          <w:rFonts w:ascii="黑体"/>
        </w:rPr>
        <w:fldChar w:fldCharType="begin">
          <w:ffData>
            <w:name w:val="SY"/>
            <w:enabled/>
            <w:calcOnExit w:val="0"/>
            <w:entryMacro w:val="ShowHelp9"/>
            <w:textInput>
              <w:default w:val="××××"/>
              <w:maxLength w:val="4"/>
            </w:textInput>
          </w:ffData>
        </w:fldChar>
      </w:r>
      <w:bookmarkStart w:id="14" w:name="SY"/>
      <w:r w:rsidR="00352427" w:rsidRPr="00352427">
        <w:rPr>
          <w:rFonts w:ascii="黑体"/>
        </w:rPr>
        <w:instrText xml:space="preserve"> FORMTEXT </w:instrText>
      </w:r>
      <w:r w:rsidRPr="00352427">
        <w:rPr>
          <w:rFonts w:ascii="黑体"/>
        </w:rPr>
      </w:r>
      <w:r w:rsidRPr="00352427">
        <w:rPr>
          <w:rFonts w:ascii="黑体"/>
        </w:rPr>
        <w:fldChar w:fldCharType="separate"/>
      </w:r>
      <w:r w:rsidR="00352427" w:rsidRPr="00352427">
        <w:rPr>
          <w:rFonts w:ascii="黑体"/>
          <w:noProof/>
        </w:rPr>
        <w:t>××××</w:t>
      </w:r>
      <w:r w:rsidRPr="00352427">
        <w:rPr>
          <w:rFonts w:ascii="黑体"/>
        </w:rPr>
        <w:fldChar w:fldCharType="end"/>
      </w:r>
      <w:bookmarkEnd w:id="14"/>
      <w:r w:rsidR="00352427" w:rsidRPr="00352427">
        <w:rPr>
          <w:rFonts w:ascii="黑体"/>
        </w:rPr>
        <w:t>-</w:t>
      </w:r>
      <w:r w:rsidRPr="00352427">
        <w:rPr>
          <w:rFonts w:ascii="黑体"/>
        </w:rPr>
        <w:fldChar w:fldCharType="begin">
          <w:ffData>
            <w:name w:val="SM"/>
            <w:enabled/>
            <w:calcOnExit w:val="0"/>
            <w:entryMacro w:val="ShowHelp9"/>
            <w:textInput>
              <w:default w:val="××"/>
              <w:maxLength w:val="2"/>
            </w:textInput>
          </w:ffData>
        </w:fldChar>
      </w:r>
      <w:bookmarkStart w:id="15" w:name="SM"/>
      <w:r w:rsidR="00352427" w:rsidRPr="00352427">
        <w:rPr>
          <w:rFonts w:ascii="黑体"/>
        </w:rPr>
        <w:instrText xml:space="preserve"> FORMTEXT </w:instrText>
      </w:r>
      <w:r w:rsidRPr="00352427">
        <w:rPr>
          <w:rFonts w:ascii="黑体"/>
        </w:rPr>
      </w:r>
      <w:r w:rsidRPr="00352427">
        <w:rPr>
          <w:rFonts w:ascii="黑体"/>
        </w:rPr>
        <w:fldChar w:fldCharType="separate"/>
      </w:r>
      <w:r w:rsidR="00352427" w:rsidRPr="00352427">
        <w:rPr>
          <w:rFonts w:ascii="黑体"/>
          <w:noProof/>
        </w:rPr>
        <w:t>××</w:t>
      </w:r>
      <w:r w:rsidRPr="00352427">
        <w:rPr>
          <w:rFonts w:ascii="黑体"/>
        </w:rPr>
        <w:fldChar w:fldCharType="end"/>
      </w:r>
      <w:bookmarkEnd w:id="15"/>
      <w:r w:rsidR="00352427" w:rsidRPr="00352427">
        <w:rPr>
          <w:rFonts w:ascii="黑体"/>
        </w:rPr>
        <w:t>-</w:t>
      </w:r>
      <w:r w:rsidRPr="00352427">
        <w:rPr>
          <w:rFonts w:ascii="黑体"/>
        </w:rPr>
        <w:fldChar w:fldCharType="begin">
          <w:ffData>
            <w:name w:val="SD"/>
            <w:enabled/>
            <w:calcOnExit w:val="0"/>
            <w:entryMacro w:val="ShowHelp9"/>
            <w:textInput>
              <w:default w:val="××"/>
              <w:maxLength w:val="2"/>
            </w:textInput>
          </w:ffData>
        </w:fldChar>
      </w:r>
      <w:bookmarkStart w:id="16" w:name="SD"/>
      <w:r w:rsidR="00352427" w:rsidRPr="00352427">
        <w:rPr>
          <w:rFonts w:ascii="黑体"/>
        </w:rPr>
        <w:instrText xml:space="preserve"> FORMTEXT </w:instrText>
      </w:r>
      <w:r w:rsidRPr="00352427">
        <w:rPr>
          <w:rFonts w:ascii="黑体"/>
        </w:rPr>
      </w:r>
      <w:r w:rsidRPr="00352427">
        <w:rPr>
          <w:rFonts w:ascii="黑体"/>
        </w:rPr>
        <w:fldChar w:fldCharType="separate"/>
      </w:r>
      <w:r w:rsidR="00D36F57">
        <w:rPr>
          <w:rFonts w:ascii="黑体"/>
        </w:rPr>
        <w:t>××</w:t>
      </w:r>
      <w:r w:rsidRPr="00352427">
        <w:rPr>
          <w:rFonts w:ascii="黑体"/>
        </w:rPr>
        <w:fldChar w:fldCharType="end"/>
      </w:r>
      <w:bookmarkEnd w:id="16"/>
      <w:r w:rsidR="00352427">
        <w:rPr>
          <w:rFonts w:hint="eastAsia"/>
        </w:rPr>
        <w:t>实施</w:t>
      </w:r>
    </w:p>
    <w:p w:rsidR="00352427" w:rsidRDefault="00352427" w:rsidP="00352427">
      <w:pPr>
        <w:pStyle w:val="afff7"/>
        <w:framePr w:wrap="around"/>
      </w:pPr>
      <w:r>
        <w:rPr>
          <w:rFonts w:hint="eastAsia"/>
          <w:noProof/>
        </w:rPr>
        <w:drawing>
          <wp:inline distT="0" distB="0" distL="0" distR="0">
            <wp:extent cx="5040630" cy="71882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630" cy="718820"/>
                    </a:xfrm>
                    <a:prstGeom prst="rect">
                      <a:avLst/>
                    </a:prstGeom>
                  </pic:spPr>
                </pic:pic>
              </a:graphicData>
            </a:graphic>
          </wp:inline>
        </w:drawing>
      </w:r>
    </w:p>
    <w:p w:rsidR="00352427" w:rsidRPr="00352427" w:rsidRDefault="004C7CB6" w:rsidP="00352427">
      <w:pPr>
        <w:pStyle w:val="aff6"/>
        <w:sectPr w:rsidR="00352427" w:rsidRPr="00352427" w:rsidSect="00352427">
          <w:pgSz w:w="11906" w:h="16838" w:code="9"/>
          <w:pgMar w:top="567" w:right="850" w:bottom="1134" w:left="1418" w:header="0" w:footer="0" w:gutter="0"/>
          <w:pgNumType w:start="1"/>
          <w:cols w:space="425"/>
          <w:docGrid w:type="lines" w:linePitch="312"/>
        </w:sectPr>
      </w:pPr>
      <w:r>
        <w:pict>
          <v:line id="Line 3" o:spid="_x0000_s1027" style="position:absolute;left:0;text-align:left;z-index:251659264;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Bvyc&#10;hBECAAAoBAAADgAAAAAAAAAAAAAAAAAuAgAAZHJzL2Uyb0RvYy54bWxQSwECLQAUAAYACAAAACEA&#10;Y+5MN94AAAAJAQAADwAAAAAAAAAAAAAAAABrBAAAZHJzL2Rvd25yZXYueG1sUEsFBgAAAAAEAAQA&#10;8wAAAHYFAAAAAA==&#10;"/>
        </w:pict>
      </w:r>
    </w:p>
    <w:p w:rsidR="00352427" w:rsidRPr="00352427" w:rsidRDefault="00352427" w:rsidP="00352427">
      <w:pPr>
        <w:pStyle w:val="aff9"/>
      </w:pPr>
      <w:r w:rsidRPr="00352427">
        <w:rPr>
          <w:rFonts w:hint="eastAsia"/>
        </w:rPr>
        <w:lastRenderedPageBreak/>
        <w:t>目</w:t>
      </w:r>
      <w:bookmarkStart w:id="17" w:name="BKML"/>
      <w:r w:rsidRPr="00352427">
        <w:rPr>
          <w:rFonts w:hAnsi="黑体"/>
        </w:rPr>
        <w:t> </w:t>
      </w:r>
      <w:r w:rsidRPr="00352427">
        <w:rPr>
          <w:rFonts w:hAnsi="黑体"/>
        </w:rPr>
        <w:t> </w:t>
      </w:r>
      <w:r w:rsidRPr="00352427">
        <w:rPr>
          <w:rFonts w:hint="eastAsia"/>
        </w:rPr>
        <w:t>次</w:t>
      </w:r>
      <w:bookmarkEnd w:id="17"/>
    </w:p>
    <w:p w:rsidR="00E201CB" w:rsidRPr="00014366" w:rsidRDefault="00E201CB" w:rsidP="00E201CB">
      <w:pPr>
        <w:tabs>
          <w:tab w:val="right" w:leader="dot" w:pos="9345"/>
        </w:tabs>
        <w:jc w:val="left"/>
        <w:rPr>
          <w:rFonts w:ascii="宋体" w:hAnsi="宋体"/>
          <w:noProof/>
          <w:szCs w:val="21"/>
        </w:rPr>
      </w:pPr>
      <w:bookmarkStart w:id="18" w:name="BKQY"/>
      <w:r w:rsidRPr="00014366">
        <w:rPr>
          <w:rFonts w:ascii="宋体" w:hAnsi="宋体" w:hint="eastAsia"/>
          <w:noProof/>
          <w:szCs w:val="21"/>
        </w:rPr>
        <w:t>前</w:t>
      </w:r>
      <w:r w:rsidRPr="00014366">
        <w:rPr>
          <w:rFonts w:ascii="宋体" w:hAnsi="宋体"/>
          <w:noProof/>
          <w:szCs w:val="21"/>
        </w:rPr>
        <w:t xml:space="preserve">  </w:t>
      </w:r>
      <w:r w:rsidRPr="00014366">
        <w:rPr>
          <w:rFonts w:ascii="宋体" w:hAnsi="宋体" w:hint="eastAsia"/>
          <w:noProof/>
          <w:szCs w:val="21"/>
        </w:rPr>
        <w:t>言</w:t>
      </w:r>
      <w:r w:rsidRPr="00014366">
        <w:rPr>
          <w:rFonts w:ascii="宋体" w:hAnsi="宋体"/>
          <w:noProof/>
          <w:szCs w:val="21"/>
        </w:rPr>
        <w:tab/>
      </w:r>
      <w:r w:rsidRPr="00014366">
        <w:rPr>
          <w:rFonts w:ascii="宋体" w:hAnsi="宋体" w:hint="eastAsia"/>
          <w:noProof/>
          <w:szCs w:val="21"/>
        </w:rPr>
        <w:t>II</w:t>
      </w:r>
    </w:p>
    <w:p w:rsidR="00E201CB" w:rsidRPr="00014366" w:rsidRDefault="00E201CB" w:rsidP="00E201CB">
      <w:pPr>
        <w:tabs>
          <w:tab w:val="right" w:leader="dot" w:pos="9345"/>
        </w:tabs>
        <w:jc w:val="left"/>
        <w:rPr>
          <w:rFonts w:ascii="宋体" w:hAnsi="宋体"/>
          <w:noProof/>
          <w:szCs w:val="21"/>
        </w:rPr>
      </w:pPr>
    </w:p>
    <w:p w:rsidR="00E201CB" w:rsidRPr="00014366" w:rsidRDefault="00E201CB" w:rsidP="00E201CB">
      <w:pPr>
        <w:tabs>
          <w:tab w:val="right" w:leader="dot" w:pos="9345"/>
        </w:tabs>
        <w:jc w:val="left"/>
        <w:rPr>
          <w:rFonts w:ascii="宋体" w:hAnsi="宋体"/>
          <w:noProof/>
          <w:szCs w:val="21"/>
        </w:rPr>
      </w:pPr>
    </w:p>
    <w:p w:rsidR="00E201CB" w:rsidRPr="00014366" w:rsidRDefault="00E201CB" w:rsidP="00E201CB">
      <w:pPr>
        <w:tabs>
          <w:tab w:val="left" w:pos="540"/>
          <w:tab w:val="right" w:leader="dot" w:pos="9660"/>
        </w:tabs>
        <w:spacing w:afterLines="30" w:after="93" w:line="320" w:lineRule="exact"/>
        <w:rPr>
          <w:rFonts w:ascii="Arial" w:hAnsi="Arial" w:cs="Arial"/>
          <w:szCs w:val="20"/>
        </w:rPr>
      </w:pPr>
      <w:r w:rsidRPr="00014366">
        <w:rPr>
          <w:rFonts w:ascii="Arial" w:hAnsi="Arial" w:cs="Arial"/>
          <w:szCs w:val="20"/>
        </w:rPr>
        <w:t>1</w:t>
      </w:r>
      <w:r w:rsidRPr="00014366">
        <w:rPr>
          <w:rFonts w:ascii="Arial" w:hAnsi="Arial" w:cs="Arial"/>
          <w:szCs w:val="20"/>
        </w:rPr>
        <w:tab/>
      </w:r>
      <w:r w:rsidRPr="00014366">
        <w:rPr>
          <w:rFonts w:ascii="Arial" w:hAnsi="宋体" w:cs="Arial"/>
          <w:szCs w:val="20"/>
        </w:rPr>
        <w:t>范围</w:t>
      </w:r>
      <w:r w:rsidRPr="00014366">
        <w:rPr>
          <w:rFonts w:ascii="Arial" w:hAnsi="Arial" w:cs="Arial"/>
          <w:szCs w:val="20"/>
        </w:rPr>
        <w:tab/>
      </w:r>
      <w:r w:rsidRPr="00014366">
        <w:rPr>
          <w:rFonts w:ascii="Arial" w:hAnsi="Arial" w:cs="Arial" w:hint="eastAsia"/>
          <w:szCs w:val="20"/>
        </w:rPr>
        <w:t>1</w:t>
      </w:r>
    </w:p>
    <w:p w:rsidR="00E201CB" w:rsidRPr="00014366" w:rsidRDefault="00E201CB" w:rsidP="00E201CB">
      <w:pPr>
        <w:tabs>
          <w:tab w:val="left" w:pos="540"/>
          <w:tab w:val="right" w:leader="dot" w:pos="9660"/>
        </w:tabs>
        <w:spacing w:afterLines="30" w:after="93" w:line="320" w:lineRule="exact"/>
        <w:rPr>
          <w:rFonts w:ascii="Arial" w:hAnsi="Arial" w:cs="Arial"/>
          <w:szCs w:val="20"/>
        </w:rPr>
      </w:pPr>
      <w:r w:rsidRPr="00014366">
        <w:rPr>
          <w:rFonts w:ascii="Arial" w:hAnsi="Arial" w:cs="Arial"/>
          <w:szCs w:val="20"/>
        </w:rPr>
        <w:t>2</w:t>
      </w:r>
      <w:r w:rsidRPr="00014366">
        <w:rPr>
          <w:rFonts w:ascii="Arial" w:hAnsi="Arial" w:cs="Arial"/>
          <w:szCs w:val="20"/>
        </w:rPr>
        <w:tab/>
      </w:r>
      <w:r w:rsidRPr="00014366">
        <w:rPr>
          <w:rFonts w:ascii="Arial" w:hAnsi="宋体" w:cs="Arial"/>
          <w:szCs w:val="20"/>
        </w:rPr>
        <w:t>规范性</w:t>
      </w:r>
      <w:r w:rsidRPr="00014366">
        <w:rPr>
          <w:rFonts w:ascii="Arial" w:hAnsi="宋体" w:cs="Arial" w:hint="eastAsia"/>
          <w:szCs w:val="20"/>
        </w:rPr>
        <w:t>引用文件</w:t>
      </w:r>
      <w:r w:rsidRPr="00014366">
        <w:rPr>
          <w:rFonts w:ascii="Arial" w:hAnsi="Arial" w:cs="Arial"/>
          <w:szCs w:val="20"/>
        </w:rPr>
        <w:tab/>
      </w:r>
      <w:r w:rsidRPr="00014366">
        <w:rPr>
          <w:rFonts w:ascii="Arial" w:hAnsi="Arial" w:cs="Arial" w:hint="eastAsia"/>
          <w:szCs w:val="20"/>
        </w:rPr>
        <w:t>1</w:t>
      </w:r>
    </w:p>
    <w:p w:rsidR="00E201CB" w:rsidRPr="00014366" w:rsidRDefault="00E201CB" w:rsidP="00E201CB">
      <w:pPr>
        <w:tabs>
          <w:tab w:val="left" w:pos="540"/>
          <w:tab w:val="right" w:leader="dot" w:pos="9660"/>
        </w:tabs>
        <w:spacing w:afterLines="30" w:after="93" w:line="320" w:lineRule="exact"/>
        <w:rPr>
          <w:rFonts w:ascii="Arial" w:hAnsi="Arial" w:cs="Arial"/>
          <w:szCs w:val="20"/>
        </w:rPr>
      </w:pPr>
      <w:r w:rsidRPr="00014366">
        <w:rPr>
          <w:rFonts w:ascii="Arial" w:hAnsi="Arial" w:cs="Arial"/>
          <w:szCs w:val="20"/>
        </w:rPr>
        <w:t>3</w:t>
      </w:r>
      <w:r w:rsidRPr="00014366">
        <w:rPr>
          <w:rFonts w:ascii="Arial" w:hAnsi="Arial" w:cs="Arial"/>
          <w:szCs w:val="20"/>
        </w:rPr>
        <w:tab/>
      </w:r>
      <w:r w:rsidRPr="00014366">
        <w:rPr>
          <w:rFonts w:ascii="Arial" w:hAnsi="Arial" w:cs="Arial" w:hint="eastAsia"/>
          <w:szCs w:val="20"/>
        </w:rPr>
        <w:t>定义和术语</w:t>
      </w:r>
      <w:r w:rsidRPr="00014366">
        <w:rPr>
          <w:rFonts w:ascii="Arial" w:hAnsi="Arial" w:cs="Arial"/>
          <w:szCs w:val="20"/>
        </w:rPr>
        <w:tab/>
      </w:r>
      <w:r w:rsidRPr="00014366">
        <w:rPr>
          <w:rFonts w:ascii="Arial" w:hAnsi="Arial" w:cs="Arial" w:hint="eastAsia"/>
          <w:szCs w:val="20"/>
        </w:rPr>
        <w:t>1</w:t>
      </w:r>
    </w:p>
    <w:p w:rsidR="00E201CB" w:rsidRPr="00014366" w:rsidRDefault="00E201CB" w:rsidP="00E201CB">
      <w:pPr>
        <w:tabs>
          <w:tab w:val="left" w:pos="540"/>
          <w:tab w:val="right" w:leader="dot" w:pos="9660"/>
        </w:tabs>
        <w:spacing w:afterLines="30" w:after="93" w:line="320" w:lineRule="exact"/>
        <w:rPr>
          <w:rFonts w:ascii="Arial" w:hAnsi="Arial" w:cs="Arial"/>
          <w:szCs w:val="20"/>
        </w:rPr>
      </w:pPr>
      <w:r w:rsidRPr="00014366">
        <w:rPr>
          <w:rFonts w:ascii="Arial" w:hAnsi="Arial" w:cs="Arial"/>
          <w:szCs w:val="20"/>
        </w:rPr>
        <w:t>4</w:t>
      </w:r>
      <w:r w:rsidRPr="00014366">
        <w:rPr>
          <w:rFonts w:ascii="Arial" w:hAnsi="Arial" w:cs="Arial"/>
          <w:szCs w:val="20"/>
        </w:rPr>
        <w:tab/>
      </w:r>
      <w:r w:rsidRPr="00014366">
        <w:rPr>
          <w:rFonts w:hint="eastAsia"/>
          <w:szCs w:val="20"/>
        </w:rPr>
        <w:t>产品组成和基本参数</w:t>
      </w:r>
      <w:r w:rsidRPr="00014366">
        <w:rPr>
          <w:rFonts w:ascii="Arial" w:hAnsi="Arial" w:cs="Arial"/>
          <w:szCs w:val="20"/>
        </w:rPr>
        <w:tab/>
      </w:r>
      <w:r w:rsidRPr="00014366">
        <w:rPr>
          <w:rFonts w:ascii="Arial" w:hAnsi="Arial" w:cs="Arial" w:hint="eastAsia"/>
          <w:szCs w:val="20"/>
        </w:rPr>
        <w:t>2</w:t>
      </w:r>
    </w:p>
    <w:p w:rsidR="00E201CB" w:rsidRPr="00014366" w:rsidRDefault="00E201CB" w:rsidP="00E201CB">
      <w:pPr>
        <w:tabs>
          <w:tab w:val="left" w:pos="540"/>
          <w:tab w:val="right" w:leader="dot" w:pos="9660"/>
        </w:tabs>
        <w:spacing w:beforeLines="30" w:before="93" w:afterLines="30" w:after="93" w:line="320" w:lineRule="exact"/>
        <w:rPr>
          <w:rFonts w:ascii="Arial" w:hAnsi="Arial" w:cs="Arial"/>
          <w:szCs w:val="20"/>
        </w:rPr>
      </w:pPr>
      <w:r w:rsidRPr="00014366">
        <w:rPr>
          <w:rFonts w:ascii="Arial" w:hAnsi="Arial" w:cs="Arial"/>
          <w:szCs w:val="20"/>
        </w:rPr>
        <w:t>5</w:t>
      </w:r>
      <w:r w:rsidRPr="00014366">
        <w:rPr>
          <w:rFonts w:ascii="Arial" w:hAnsi="Arial" w:cs="Arial"/>
          <w:szCs w:val="20"/>
        </w:rPr>
        <w:tab/>
      </w:r>
      <w:r w:rsidRPr="00014366">
        <w:rPr>
          <w:rFonts w:ascii="Arial" w:hAnsi="宋体" w:cs="Arial" w:hint="eastAsia"/>
          <w:szCs w:val="20"/>
        </w:rPr>
        <w:t>要求</w:t>
      </w:r>
      <w:r w:rsidRPr="00014366">
        <w:rPr>
          <w:rFonts w:ascii="Arial" w:hAnsi="Arial" w:cs="Arial"/>
          <w:szCs w:val="20"/>
        </w:rPr>
        <w:tab/>
      </w:r>
      <w:r w:rsidRPr="00014366">
        <w:rPr>
          <w:rFonts w:ascii="Arial" w:hAnsi="Arial" w:cs="Arial" w:hint="eastAsia"/>
          <w:szCs w:val="20"/>
        </w:rPr>
        <w:t>3</w:t>
      </w:r>
    </w:p>
    <w:p w:rsidR="00E201CB" w:rsidRPr="00014366" w:rsidRDefault="00E201CB" w:rsidP="00E201CB">
      <w:pPr>
        <w:tabs>
          <w:tab w:val="left" w:pos="540"/>
          <w:tab w:val="right" w:leader="dot" w:pos="9660"/>
        </w:tabs>
        <w:spacing w:beforeLines="30" w:before="93" w:afterLines="30" w:after="93" w:line="320" w:lineRule="exact"/>
        <w:rPr>
          <w:rFonts w:ascii="Arial" w:hAnsi="Arial" w:cs="Arial"/>
          <w:szCs w:val="20"/>
        </w:rPr>
      </w:pPr>
      <w:r w:rsidRPr="00014366">
        <w:rPr>
          <w:rFonts w:ascii="Arial" w:hAnsi="Arial" w:cs="Arial"/>
          <w:szCs w:val="20"/>
        </w:rPr>
        <w:t>6</w:t>
      </w:r>
      <w:r w:rsidRPr="00014366">
        <w:rPr>
          <w:rFonts w:ascii="Arial" w:hAnsi="Arial" w:cs="Arial"/>
          <w:szCs w:val="20"/>
        </w:rPr>
        <w:tab/>
      </w:r>
      <w:r w:rsidRPr="00014366">
        <w:rPr>
          <w:rFonts w:ascii="Arial" w:hAnsi="宋体" w:cs="Arial" w:hint="eastAsia"/>
          <w:szCs w:val="20"/>
        </w:rPr>
        <w:t>试验方法</w:t>
      </w:r>
      <w:r w:rsidRPr="00014366">
        <w:rPr>
          <w:rFonts w:ascii="Arial" w:hAnsi="Arial" w:cs="Arial"/>
          <w:szCs w:val="20"/>
        </w:rPr>
        <w:tab/>
      </w:r>
      <w:r w:rsidRPr="00014366">
        <w:rPr>
          <w:rFonts w:ascii="Arial" w:hAnsi="Arial" w:cs="Arial" w:hint="eastAsia"/>
          <w:szCs w:val="20"/>
        </w:rPr>
        <w:t>5</w:t>
      </w:r>
    </w:p>
    <w:p w:rsidR="00E201CB" w:rsidRPr="00014366" w:rsidRDefault="00E201CB" w:rsidP="00E201CB">
      <w:pPr>
        <w:tabs>
          <w:tab w:val="left" w:pos="540"/>
          <w:tab w:val="right" w:leader="dot" w:pos="9660"/>
        </w:tabs>
        <w:spacing w:afterLines="30" w:after="93" w:line="320" w:lineRule="exact"/>
        <w:rPr>
          <w:rFonts w:ascii="Arial" w:hAnsi="宋体" w:cs="Arial"/>
          <w:szCs w:val="20"/>
        </w:rPr>
      </w:pPr>
      <w:r w:rsidRPr="00014366">
        <w:rPr>
          <w:rFonts w:ascii="Arial" w:hAnsi="Arial" w:cs="Arial"/>
          <w:szCs w:val="20"/>
        </w:rPr>
        <w:t>7</w:t>
      </w:r>
      <w:r w:rsidRPr="00014366">
        <w:rPr>
          <w:rFonts w:ascii="Arial" w:hAnsi="Arial" w:cs="Arial"/>
          <w:szCs w:val="20"/>
        </w:rPr>
        <w:tab/>
      </w:r>
      <w:r w:rsidRPr="00014366">
        <w:rPr>
          <w:rFonts w:ascii="Arial" w:hAnsi="宋体" w:cs="Arial" w:hint="eastAsia"/>
          <w:szCs w:val="20"/>
        </w:rPr>
        <w:t>检验规则</w:t>
      </w:r>
      <w:r w:rsidRPr="00014366">
        <w:rPr>
          <w:rFonts w:ascii="Arial" w:hAnsi="Arial" w:cs="Arial" w:hint="eastAsia"/>
          <w:szCs w:val="20"/>
        </w:rPr>
        <w:tab/>
        <w:t>8</w:t>
      </w:r>
    </w:p>
    <w:p w:rsidR="00E201CB" w:rsidRPr="00014366" w:rsidRDefault="00E201CB" w:rsidP="00E201CB">
      <w:pPr>
        <w:tabs>
          <w:tab w:val="left" w:pos="540"/>
          <w:tab w:val="right" w:leader="dot" w:pos="9660"/>
        </w:tabs>
        <w:spacing w:afterLines="30" w:after="93" w:line="320" w:lineRule="exact"/>
        <w:rPr>
          <w:rFonts w:ascii="Arial" w:hAnsi="Arial" w:cs="Arial"/>
          <w:szCs w:val="20"/>
        </w:rPr>
      </w:pPr>
      <w:r w:rsidRPr="00014366">
        <w:rPr>
          <w:rFonts w:ascii="Arial" w:hAnsi="宋体" w:cs="Arial" w:hint="eastAsia"/>
          <w:szCs w:val="20"/>
        </w:rPr>
        <w:t>8</w:t>
      </w:r>
      <w:r w:rsidRPr="00014366">
        <w:rPr>
          <w:rFonts w:ascii="Arial" w:hAnsi="Arial" w:cs="Arial"/>
          <w:szCs w:val="20"/>
        </w:rPr>
        <w:tab/>
      </w:r>
      <w:r w:rsidRPr="00014366">
        <w:rPr>
          <w:rFonts w:ascii="Arial" w:hAnsi="宋体" w:cs="Arial" w:hint="eastAsia"/>
          <w:szCs w:val="20"/>
        </w:rPr>
        <w:t>标志、标签、使用说明书</w:t>
      </w:r>
      <w:r w:rsidRPr="00014366">
        <w:rPr>
          <w:rFonts w:ascii="Arial" w:hAnsi="Arial" w:cs="Arial" w:hint="eastAsia"/>
          <w:szCs w:val="20"/>
        </w:rPr>
        <w:tab/>
        <w:t>8</w:t>
      </w:r>
    </w:p>
    <w:p w:rsidR="00E201CB" w:rsidRPr="00014366" w:rsidRDefault="00E201CB" w:rsidP="00E201CB">
      <w:pPr>
        <w:tabs>
          <w:tab w:val="left" w:pos="540"/>
          <w:tab w:val="right" w:leader="dot" w:pos="9660"/>
        </w:tabs>
        <w:spacing w:afterLines="30" w:after="93" w:line="320" w:lineRule="exact"/>
        <w:rPr>
          <w:rFonts w:ascii="Arial" w:hAnsi="Arial" w:cs="Arial"/>
          <w:szCs w:val="20"/>
        </w:rPr>
      </w:pPr>
      <w:r w:rsidRPr="00014366">
        <w:rPr>
          <w:rFonts w:ascii="Arial" w:hAnsi="宋体" w:cs="Arial" w:hint="eastAsia"/>
          <w:szCs w:val="20"/>
        </w:rPr>
        <w:t>9</w:t>
      </w:r>
      <w:r w:rsidRPr="00014366">
        <w:rPr>
          <w:rFonts w:ascii="Arial" w:hAnsi="Arial" w:cs="Arial"/>
          <w:szCs w:val="20"/>
        </w:rPr>
        <w:tab/>
      </w:r>
      <w:r w:rsidRPr="00014366">
        <w:rPr>
          <w:rFonts w:ascii="Arial" w:hAnsi="Arial" w:cs="Arial" w:hint="eastAsia"/>
          <w:szCs w:val="20"/>
        </w:rPr>
        <w:t>包装、运输、储存</w:t>
      </w:r>
      <w:r w:rsidRPr="00014366">
        <w:rPr>
          <w:rFonts w:ascii="Arial" w:hAnsi="Arial" w:cs="Arial" w:hint="eastAsia"/>
          <w:szCs w:val="20"/>
        </w:rPr>
        <w:tab/>
        <w:t>9</w:t>
      </w:r>
    </w:p>
    <w:p w:rsidR="00352427" w:rsidRDefault="00352427" w:rsidP="00352427">
      <w:pPr>
        <w:pStyle w:val="afffff"/>
      </w:pPr>
      <w:r>
        <w:rPr>
          <w:rFonts w:hint="eastAsia"/>
        </w:rPr>
        <w:lastRenderedPageBreak/>
        <w:t>前</w:t>
      </w:r>
      <w:r>
        <w:rPr>
          <w:rFonts w:hAnsi="黑体"/>
        </w:rPr>
        <w:t> </w:t>
      </w:r>
      <w:r>
        <w:rPr>
          <w:rFonts w:hAnsi="黑体"/>
        </w:rPr>
        <w:t> </w:t>
      </w:r>
      <w:r>
        <w:rPr>
          <w:rFonts w:hint="eastAsia"/>
        </w:rPr>
        <w:t>言</w:t>
      </w:r>
      <w:bookmarkEnd w:id="18"/>
    </w:p>
    <w:p w:rsidR="00143E63" w:rsidRPr="00CB4C97" w:rsidRDefault="00143E63" w:rsidP="00143E63">
      <w:pPr>
        <w:tabs>
          <w:tab w:val="right" w:pos="9617"/>
        </w:tabs>
        <w:spacing w:line="320" w:lineRule="exact"/>
        <w:ind w:firstLineChars="200" w:firstLine="420"/>
        <w:rPr>
          <w:color w:val="000000"/>
          <w:szCs w:val="21"/>
        </w:rPr>
      </w:pPr>
      <w:r w:rsidRPr="00CB4C97">
        <w:rPr>
          <w:color w:val="000000"/>
          <w:szCs w:val="21"/>
        </w:rPr>
        <w:t>本标准由全国医用光学和仪器标准化分技术委员会</w:t>
      </w:r>
      <w:r w:rsidRPr="00CB4C97">
        <w:rPr>
          <w:color w:val="000000"/>
        </w:rPr>
        <w:t>（</w:t>
      </w:r>
      <w:r w:rsidRPr="00CB4C97">
        <w:rPr>
          <w:color w:val="000000"/>
        </w:rPr>
        <w:t>SAC/TC103/SC1</w:t>
      </w:r>
      <w:r w:rsidRPr="00CB4C97">
        <w:rPr>
          <w:color w:val="000000"/>
        </w:rPr>
        <w:t>）</w:t>
      </w:r>
      <w:r w:rsidRPr="00CB4C97">
        <w:rPr>
          <w:color w:val="000000"/>
          <w:szCs w:val="21"/>
        </w:rPr>
        <w:t>提出并归口。</w:t>
      </w:r>
    </w:p>
    <w:p w:rsidR="00143E63" w:rsidRPr="00CB4C97" w:rsidRDefault="00143E63" w:rsidP="00143E63">
      <w:pPr>
        <w:tabs>
          <w:tab w:val="right" w:pos="9617"/>
        </w:tabs>
        <w:spacing w:line="320" w:lineRule="exact"/>
        <w:ind w:firstLineChars="200" w:firstLine="420"/>
        <w:rPr>
          <w:color w:val="000000"/>
          <w:szCs w:val="21"/>
        </w:rPr>
      </w:pPr>
      <w:r w:rsidRPr="00CB4C97">
        <w:rPr>
          <w:color w:val="000000"/>
          <w:szCs w:val="21"/>
        </w:rPr>
        <w:t>本标准起草单位：国家食品药品监督管理局杭州医疗器械质量监督检验中心。</w:t>
      </w:r>
    </w:p>
    <w:p w:rsidR="00352427" w:rsidRDefault="00143E63" w:rsidP="00143E63">
      <w:pPr>
        <w:pStyle w:val="aff6"/>
      </w:pPr>
      <w:r w:rsidRPr="00CB4C97">
        <w:rPr>
          <w:color w:val="000000"/>
          <w:szCs w:val="21"/>
        </w:rPr>
        <w:t>本标准主要起草人：</w:t>
      </w:r>
    </w:p>
    <w:p w:rsidR="00352427" w:rsidRPr="00352427" w:rsidRDefault="00352427" w:rsidP="00352427">
      <w:pPr>
        <w:pStyle w:val="aff6"/>
        <w:sectPr w:rsidR="00352427" w:rsidRPr="00352427" w:rsidSect="00352427">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rsidR="00F34B99" w:rsidRPr="00B74441" w:rsidRDefault="004C7CB6" w:rsidP="0070038F">
      <w:pPr>
        <w:pStyle w:val="affffff7"/>
      </w:pPr>
      <w:sdt>
        <w:sdtPr>
          <w:rPr>
            <w:rFonts w:ascii="宋体"/>
            <w:color w:val="000000"/>
            <w:sz w:val="28"/>
            <w:szCs w:val="28"/>
          </w:rPr>
          <w:alias w:val="标准名称"/>
          <w:tag w:val="标准名称"/>
          <w:id w:val="1795105741"/>
          <w:lock w:val="sdtLocked"/>
          <w:placeholder>
            <w:docPart w:val="111"/>
          </w:placeholder>
          <w:text w:multiLine="1"/>
        </w:sdtPr>
        <w:sdtEndPr/>
        <w:sdtContent>
          <w:r w:rsidR="00143E63" w:rsidRPr="00143E63">
            <w:rPr>
              <w:rFonts w:ascii="宋体" w:hint="eastAsia"/>
              <w:color w:val="000000"/>
              <w:sz w:val="28"/>
              <w:szCs w:val="28"/>
            </w:rPr>
            <w:t>氦氖激光治疗机通用技术条件</w:t>
          </w:r>
        </w:sdtContent>
      </w:sdt>
      <w:bookmarkStart w:id="19" w:name="StandardName"/>
      <w:bookmarkEnd w:id="19"/>
    </w:p>
    <w:p w:rsidR="004200D9" w:rsidRDefault="00F34B99" w:rsidP="004200D9">
      <w:pPr>
        <w:pStyle w:val="a1"/>
        <w:spacing w:before="312" w:after="312"/>
      </w:pPr>
      <w:bookmarkStart w:id="20" w:name="_Toc5786645"/>
      <w:r>
        <w:rPr>
          <w:rFonts w:hint="eastAsia"/>
        </w:rPr>
        <w:t>范围</w:t>
      </w:r>
      <w:bookmarkEnd w:id="20"/>
    </w:p>
    <w:p w:rsidR="00143E63" w:rsidRPr="00E201CB" w:rsidRDefault="00143E63" w:rsidP="00143E63">
      <w:pPr>
        <w:pStyle w:val="aff6"/>
        <w:rPr>
          <w:rFonts w:ascii="Times New Roman"/>
        </w:rPr>
      </w:pPr>
      <w:r w:rsidRPr="00E201CB">
        <w:rPr>
          <w:rFonts w:ascii="Times New Roman"/>
        </w:rPr>
        <w:t>本标准规定了</w:t>
      </w:r>
      <w:r w:rsidRPr="00E201CB">
        <w:rPr>
          <w:rFonts w:ascii="Times New Roman" w:hint="eastAsia"/>
        </w:rPr>
        <w:t>氦氖激光治疗机</w:t>
      </w:r>
      <w:r w:rsidRPr="00E201CB">
        <w:rPr>
          <w:rFonts w:ascii="Times New Roman"/>
        </w:rPr>
        <w:t>的通用要求</w:t>
      </w:r>
      <w:r w:rsidRPr="00E201CB">
        <w:rPr>
          <w:rFonts w:ascii="Times New Roman" w:hint="eastAsia"/>
        </w:rPr>
        <w:t>。</w:t>
      </w:r>
    </w:p>
    <w:p w:rsidR="00143E63" w:rsidRPr="00E201CB" w:rsidRDefault="00143E63" w:rsidP="00143E63">
      <w:pPr>
        <w:pStyle w:val="aff6"/>
        <w:rPr>
          <w:rFonts w:ascii="Times New Roman"/>
        </w:rPr>
      </w:pPr>
      <w:r w:rsidRPr="00E201CB">
        <w:rPr>
          <w:rFonts w:ascii="Times New Roman"/>
        </w:rPr>
        <w:t>本标准适用于</w:t>
      </w:r>
      <w:r w:rsidRPr="00E201CB">
        <w:rPr>
          <w:rFonts w:ascii="Times New Roman" w:hint="eastAsia"/>
        </w:rPr>
        <w:t>医用</w:t>
      </w:r>
      <w:r w:rsidRPr="00E201CB">
        <w:rPr>
          <w:rFonts w:ascii="Times New Roman"/>
        </w:rPr>
        <w:t>激光光纤（以下简称：光纤）</w:t>
      </w:r>
      <w:r w:rsidRPr="00E201CB">
        <w:rPr>
          <w:rFonts w:ascii="Times New Roman" w:hint="eastAsia"/>
        </w:rPr>
        <w:t>包括治疗用激光光纤和用于检查、诊断功能的医用激光光纤</w:t>
      </w:r>
      <w:r w:rsidRPr="00E201CB">
        <w:rPr>
          <w:rFonts w:ascii="Times New Roman"/>
        </w:rPr>
        <w:t>。</w:t>
      </w:r>
    </w:p>
    <w:p w:rsidR="0090690F" w:rsidRPr="0090690F" w:rsidRDefault="00143E63" w:rsidP="00143E63">
      <w:pPr>
        <w:pStyle w:val="aff6"/>
      </w:pPr>
      <w:r w:rsidRPr="00E201CB">
        <w:rPr>
          <w:rFonts w:ascii="Times New Roman" w:hint="eastAsia"/>
        </w:rPr>
        <w:t>如果光纤构成设备的一部分，且不能从设备上移开，则设备必须遵从相关国家标准（如</w:t>
      </w:r>
      <w:r w:rsidRPr="00E201CB">
        <w:rPr>
          <w:rFonts w:ascii="Times New Roman" w:hint="eastAsia"/>
        </w:rPr>
        <w:t>GB9706.1</w:t>
      </w:r>
      <w:r w:rsidRPr="00E201CB">
        <w:rPr>
          <w:rFonts w:ascii="Times New Roman" w:hint="eastAsia"/>
        </w:rPr>
        <w:t>，</w:t>
      </w:r>
      <w:r w:rsidRPr="00E201CB">
        <w:rPr>
          <w:rFonts w:ascii="Times New Roman" w:hint="eastAsia"/>
        </w:rPr>
        <w:t>GB9706.20</w:t>
      </w:r>
      <w:r w:rsidRPr="00E201CB">
        <w:rPr>
          <w:rFonts w:ascii="Times New Roman" w:hint="eastAsia"/>
        </w:rPr>
        <w:t>，</w:t>
      </w:r>
      <w:r w:rsidRPr="00E201CB">
        <w:rPr>
          <w:rFonts w:ascii="Times New Roman" w:hint="eastAsia"/>
        </w:rPr>
        <w:t>GB7247.1</w:t>
      </w:r>
      <w:r w:rsidRPr="00E201CB">
        <w:rPr>
          <w:rFonts w:ascii="Times New Roman" w:hint="eastAsia"/>
        </w:rPr>
        <w:t>等），并参考执行本标准。然而，如果光纤可以从设备移开，则被移开的单元应符合本标准的要求。</w:t>
      </w:r>
    </w:p>
    <w:p w:rsidR="00F34B99" w:rsidRDefault="00F34B99" w:rsidP="003234E0">
      <w:pPr>
        <w:pStyle w:val="a1"/>
        <w:spacing w:before="312" w:after="312"/>
      </w:pPr>
      <w:bookmarkStart w:id="21" w:name="_Toc5786646"/>
      <w:r>
        <w:rPr>
          <w:rFonts w:hint="eastAsia"/>
        </w:rPr>
        <w:t>规范性引用文件</w:t>
      </w:r>
      <w:bookmarkEnd w:id="21"/>
    </w:p>
    <w:p w:rsidR="00143E63" w:rsidRPr="00E201CB" w:rsidRDefault="00143E63" w:rsidP="00143E63">
      <w:pPr>
        <w:pStyle w:val="aff6"/>
        <w:rPr>
          <w:rFonts w:ascii="Times New Roman"/>
        </w:rPr>
      </w:pPr>
      <w:r w:rsidRPr="00E201CB">
        <w:rPr>
          <w:rFonts w:ascii="Times New Roman"/>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143E63" w:rsidRPr="00E201CB" w:rsidRDefault="00143E63" w:rsidP="00143E63">
      <w:pPr>
        <w:pStyle w:val="aff6"/>
        <w:rPr>
          <w:rFonts w:ascii="Times New Roman"/>
        </w:rPr>
      </w:pPr>
      <w:r w:rsidRPr="00E201CB">
        <w:rPr>
          <w:rFonts w:ascii="Times New Roman" w:hint="eastAsia"/>
        </w:rPr>
        <w:t xml:space="preserve">GB/T 191  </w:t>
      </w:r>
      <w:r w:rsidRPr="00E201CB">
        <w:rPr>
          <w:rFonts w:ascii="Times New Roman" w:hint="eastAsia"/>
        </w:rPr>
        <w:t>包装储运图示标志</w:t>
      </w:r>
    </w:p>
    <w:p w:rsidR="00143E63" w:rsidRPr="00E201CB" w:rsidRDefault="00143E63" w:rsidP="00143E63">
      <w:pPr>
        <w:pStyle w:val="aff6"/>
        <w:rPr>
          <w:rFonts w:ascii="Times New Roman"/>
        </w:rPr>
      </w:pPr>
      <w:r w:rsidRPr="00E201CB">
        <w:rPr>
          <w:rFonts w:ascii="Times New Roman"/>
        </w:rPr>
        <w:t>GB</w:t>
      </w:r>
      <w:r w:rsidRPr="00E201CB">
        <w:rPr>
          <w:rFonts w:ascii="Times New Roman" w:hint="eastAsia"/>
        </w:rPr>
        <w:t xml:space="preserve"> </w:t>
      </w:r>
      <w:r w:rsidRPr="00E201CB">
        <w:rPr>
          <w:rFonts w:ascii="Times New Roman"/>
        </w:rPr>
        <w:t>7247</w:t>
      </w:r>
      <w:r w:rsidRPr="00E201CB">
        <w:rPr>
          <w:rFonts w:ascii="Times New Roman" w:hint="eastAsia"/>
        </w:rPr>
        <w:t>.1</w:t>
      </w:r>
      <w:r w:rsidRPr="00E201CB">
        <w:rPr>
          <w:rFonts w:ascii="Times New Roman"/>
        </w:rPr>
        <w:t xml:space="preserve">  </w:t>
      </w:r>
      <w:r w:rsidRPr="00E201CB">
        <w:rPr>
          <w:rFonts w:ascii="Times New Roman" w:hint="eastAsia"/>
        </w:rPr>
        <w:t>激光产品的安全</w:t>
      </w:r>
      <w:r w:rsidRPr="00E201CB">
        <w:rPr>
          <w:rFonts w:ascii="Times New Roman" w:hint="eastAsia"/>
        </w:rPr>
        <w:t xml:space="preserve">  </w:t>
      </w:r>
      <w:r w:rsidRPr="00E201CB">
        <w:rPr>
          <w:rFonts w:ascii="Times New Roman" w:hint="eastAsia"/>
        </w:rPr>
        <w:t>第</w:t>
      </w:r>
      <w:r w:rsidRPr="00E201CB">
        <w:rPr>
          <w:rFonts w:ascii="Times New Roman" w:hint="eastAsia"/>
        </w:rPr>
        <w:t>1</w:t>
      </w:r>
      <w:r w:rsidRPr="00E201CB">
        <w:rPr>
          <w:rFonts w:ascii="Times New Roman" w:hint="eastAsia"/>
        </w:rPr>
        <w:t>部分：设备分类、要求和用户指南</w:t>
      </w:r>
      <w:r w:rsidRPr="00E201CB">
        <w:rPr>
          <w:rFonts w:ascii="Times New Roman" w:hint="eastAsia"/>
        </w:rPr>
        <w:t>(</w:t>
      </w:r>
      <w:r w:rsidRPr="00E201CB">
        <w:rPr>
          <w:rFonts w:ascii="Times New Roman"/>
        </w:rPr>
        <w:t>GB</w:t>
      </w:r>
      <w:r w:rsidRPr="00E201CB">
        <w:rPr>
          <w:rFonts w:ascii="Times New Roman" w:hint="eastAsia"/>
        </w:rPr>
        <w:t xml:space="preserve"> </w:t>
      </w:r>
      <w:r w:rsidRPr="00E201CB">
        <w:rPr>
          <w:rFonts w:ascii="Times New Roman"/>
        </w:rPr>
        <w:t>7247</w:t>
      </w:r>
      <w:r w:rsidRPr="00E201CB">
        <w:rPr>
          <w:rFonts w:ascii="Times New Roman" w:hint="eastAsia"/>
        </w:rPr>
        <w:t>.1-2001 idt IEC 60825-1:1993)</w:t>
      </w:r>
    </w:p>
    <w:p w:rsidR="00143E63" w:rsidRPr="00E201CB" w:rsidRDefault="00143E63" w:rsidP="00143E63">
      <w:pPr>
        <w:pStyle w:val="aff6"/>
        <w:rPr>
          <w:rFonts w:ascii="Times New Roman"/>
        </w:rPr>
      </w:pPr>
      <w:r w:rsidRPr="00E201CB">
        <w:rPr>
          <w:rFonts w:ascii="Times New Roman"/>
        </w:rPr>
        <w:t>GB</w:t>
      </w:r>
      <w:r w:rsidRPr="00E201CB">
        <w:rPr>
          <w:rFonts w:ascii="Times New Roman" w:hint="eastAsia"/>
        </w:rPr>
        <w:t xml:space="preserve"> </w:t>
      </w:r>
      <w:r w:rsidRPr="00E201CB">
        <w:rPr>
          <w:rFonts w:ascii="Times New Roman"/>
        </w:rPr>
        <w:t>9706.1</w:t>
      </w:r>
      <w:r w:rsidRPr="00E201CB">
        <w:rPr>
          <w:rFonts w:ascii="Times New Roman" w:hint="eastAsia"/>
        </w:rPr>
        <w:t xml:space="preserve"> </w:t>
      </w:r>
      <w:r w:rsidRPr="00E201CB">
        <w:rPr>
          <w:rFonts w:ascii="Times New Roman" w:hint="eastAsia"/>
        </w:rPr>
        <w:t>医用电气设备</w:t>
      </w:r>
      <w:r w:rsidRPr="00E201CB">
        <w:rPr>
          <w:rFonts w:ascii="Times New Roman"/>
        </w:rPr>
        <w:t xml:space="preserve"> </w:t>
      </w:r>
      <w:r w:rsidRPr="00E201CB">
        <w:rPr>
          <w:rFonts w:ascii="Times New Roman" w:hint="eastAsia"/>
        </w:rPr>
        <w:t>第</w:t>
      </w:r>
      <w:r w:rsidRPr="00E201CB">
        <w:rPr>
          <w:rFonts w:ascii="Times New Roman" w:hint="eastAsia"/>
        </w:rPr>
        <w:t>1</w:t>
      </w:r>
      <w:r w:rsidRPr="00E201CB">
        <w:rPr>
          <w:rFonts w:ascii="Times New Roman" w:hint="eastAsia"/>
        </w:rPr>
        <w:t>部分</w:t>
      </w:r>
      <w:r w:rsidRPr="00E201CB">
        <w:rPr>
          <w:rFonts w:ascii="Times New Roman"/>
        </w:rPr>
        <w:t xml:space="preserve">: </w:t>
      </w:r>
      <w:r w:rsidRPr="00E201CB">
        <w:rPr>
          <w:rFonts w:ascii="Times New Roman" w:hint="eastAsia"/>
        </w:rPr>
        <w:t>安全通用要求</w:t>
      </w:r>
      <w:r w:rsidRPr="00E201CB">
        <w:rPr>
          <w:rFonts w:ascii="Times New Roman" w:hint="eastAsia"/>
        </w:rPr>
        <w:t>(</w:t>
      </w:r>
      <w:r w:rsidRPr="00E201CB">
        <w:rPr>
          <w:rFonts w:ascii="Times New Roman"/>
        </w:rPr>
        <w:t>GB</w:t>
      </w:r>
      <w:r w:rsidRPr="00E201CB">
        <w:rPr>
          <w:rFonts w:ascii="Times New Roman" w:hint="eastAsia"/>
        </w:rPr>
        <w:t xml:space="preserve"> </w:t>
      </w:r>
      <w:r w:rsidRPr="00E201CB">
        <w:rPr>
          <w:rFonts w:ascii="Times New Roman"/>
        </w:rPr>
        <w:t>9706.1</w:t>
      </w:r>
      <w:r w:rsidRPr="00E201CB">
        <w:rPr>
          <w:rFonts w:ascii="Times New Roman" w:hint="eastAsia"/>
        </w:rPr>
        <w:t>-2007 idt IEC 60601-1</w:t>
      </w:r>
      <w:r w:rsidRPr="00E201CB">
        <w:rPr>
          <w:rFonts w:ascii="Times New Roman" w:hint="eastAsia"/>
        </w:rPr>
        <w:t>：</w:t>
      </w:r>
      <w:r w:rsidRPr="00E201CB">
        <w:rPr>
          <w:rFonts w:ascii="Times New Roman" w:hint="eastAsia"/>
        </w:rPr>
        <w:t>1988+A1:1992+A2:1995)</w:t>
      </w:r>
    </w:p>
    <w:p w:rsidR="00143E63" w:rsidRPr="00E201CB" w:rsidRDefault="00143E63" w:rsidP="00143E63">
      <w:pPr>
        <w:pStyle w:val="aff6"/>
        <w:rPr>
          <w:rFonts w:ascii="Times New Roman"/>
        </w:rPr>
      </w:pPr>
      <w:r w:rsidRPr="00E201CB">
        <w:rPr>
          <w:rFonts w:ascii="Times New Roman"/>
        </w:rPr>
        <w:t>GB</w:t>
      </w:r>
      <w:r w:rsidRPr="00E201CB">
        <w:rPr>
          <w:rFonts w:ascii="Times New Roman" w:hint="eastAsia"/>
        </w:rPr>
        <w:t xml:space="preserve"> 9706</w:t>
      </w:r>
      <w:r w:rsidRPr="00E201CB">
        <w:rPr>
          <w:rFonts w:ascii="Times New Roman"/>
        </w:rPr>
        <w:t>.</w:t>
      </w:r>
      <w:r w:rsidRPr="00E201CB">
        <w:rPr>
          <w:rFonts w:ascii="Times New Roman" w:hint="eastAsia"/>
        </w:rPr>
        <w:t>20</w:t>
      </w:r>
      <w:r w:rsidRPr="00E201CB">
        <w:rPr>
          <w:rFonts w:ascii="Times New Roman"/>
        </w:rPr>
        <w:t xml:space="preserve">  </w:t>
      </w:r>
      <w:r w:rsidRPr="00E201CB">
        <w:rPr>
          <w:rFonts w:ascii="Times New Roman" w:hint="eastAsia"/>
        </w:rPr>
        <w:t>医用电气设备</w:t>
      </w:r>
      <w:r w:rsidRPr="00E201CB">
        <w:rPr>
          <w:rFonts w:ascii="Times New Roman" w:hint="eastAsia"/>
        </w:rPr>
        <w:t xml:space="preserve"> </w:t>
      </w:r>
      <w:r w:rsidRPr="00E201CB">
        <w:rPr>
          <w:rFonts w:ascii="Times New Roman" w:hint="eastAsia"/>
        </w:rPr>
        <w:t>第</w:t>
      </w:r>
      <w:r w:rsidRPr="00E201CB">
        <w:rPr>
          <w:rFonts w:ascii="Times New Roman" w:hint="eastAsia"/>
        </w:rPr>
        <w:t>2</w:t>
      </w:r>
      <w:r w:rsidRPr="00E201CB">
        <w:rPr>
          <w:rFonts w:ascii="Times New Roman" w:hint="eastAsia"/>
        </w:rPr>
        <w:t>部分：诊断和治疗激光设备安全专用要求</w:t>
      </w:r>
      <w:r w:rsidRPr="00E201CB">
        <w:rPr>
          <w:rFonts w:ascii="Times New Roman" w:hint="eastAsia"/>
        </w:rPr>
        <w:t>(</w:t>
      </w:r>
      <w:r w:rsidRPr="00E201CB">
        <w:rPr>
          <w:rFonts w:ascii="Times New Roman"/>
        </w:rPr>
        <w:t>GB</w:t>
      </w:r>
      <w:r w:rsidRPr="00E201CB">
        <w:rPr>
          <w:rFonts w:ascii="Times New Roman" w:hint="eastAsia"/>
        </w:rPr>
        <w:t xml:space="preserve"> 9706</w:t>
      </w:r>
      <w:r w:rsidRPr="00E201CB">
        <w:rPr>
          <w:rFonts w:ascii="Times New Roman"/>
        </w:rPr>
        <w:t>.</w:t>
      </w:r>
      <w:r w:rsidRPr="00E201CB">
        <w:rPr>
          <w:rFonts w:ascii="Times New Roman" w:hint="eastAsia"/>
        </w:rPr>
        <w:t>20-2000 idt IEC 6</w:t>
      </w:r>
      <w:smartTag w:uri="urn:schemas-microsoft-com:office:smarttags" w:element="chsdate">
        <w:smartTagPr>
          <w:attr w:name="Year" w:val="601"/>
          <w:attr w:name="Month" w:val="2"/>
          <w:attr w:name="Day" w:val="22"/>
          <w:attr w:name="IsLunarDate" w:val="False"/>
          <w:attr w:name="IsROCDate" w:val="False"/>
        </w:smartTagPr>
        <w:r w:rsidRPr="00E201CB">
          <w:rPr>
            <w:rFonts w:ascii="Times New Roman" w:hint="eastAsia"/>
          </w:rPr>
          <w:t>0601-2-22</w:t>
        </w:r>
      </w:smartTag>
      <w:r w:rsidRPr="00E201CB">
        <w:rPr>
          <w:rFonts w:ascii="Times New Roman" w:hint="eastAsia"/>
        </w:rPr>
        <w:t>:1996)</w:t>
      </w:r>
    </w:p>
    <w:p w:rsidR="00143E63" w:rsidRPr="00E201CB" w:rsidRDefault="00143E63" w:rsidP="00143E63">
      <w:pPr>
        <w:pStyle w:val="aff6"/>
        <w:rPr>
          <w:rFonts w:ascii="Times New Roman"/>
        </w:rPr>
      </w:pPr>
      <w:r w:rsidRPr="00E201CB">
        <w:rPr>
          <w:rFonts w:ascii="Times New Roman" w:hint="eastAsia"/>
        </w:rPr>
        <w:t xml:space="preserve">GB/T 14710  </w:t>
      </w:r>
      <w:r w:rsidRPr="00E201CB">
        <w:rPr>
          <w:rFonts w:ascii="Times New Roman" w:hint="eastAsia"/>
        </w:rPr>
        <w:t>医用电器环境要求及试验方法</w:t>
      </w:r>
    </w:p>
    <w:p w:rsidR="00143E63" w:rsidRPr="00E201CB" w:rsidRDefault="00143E63" w:rsidP="00143E63">
      <w:pPr>
        <w:pStyle w:val="aff6"/>
        <w:rPr>
          <w:rFonts w:ascii="Times New Roman"/>
        </w:rPr>
      </w:pPr>
      <w:r w:rsidRPr="00E201CB">
        <w:rPr>
          <w:rFonts w:ascii="Times New Roman" w:hint="eastAsia"/>
        </w:rPr>
        <w:t xml:space="preserve">GB/T 17736  </w:t>
      </w:r>
      <w:r w:rsidRPr="00E201CB">
        <w:rPr>
          <w:rFonts w:ascii="Times New Roman" w:hint="eastAsia"/>
        </w:rPr>
        <w:t>激光防护镜主要参数测试方法</w:t>
      </w:r>
    </w:p>
    <w:p w:rsidR="00143E63" w:rsidRPr="00E201CB" w:rsidRDefault="00143E63" w:rsidP="00143E63">
      <w:pPr>
        <w:pStyle w:val="aff6"/>
        <w:rPr>
          <w:rFonts w:ascii="Times New Roman"/>
        </w:rPr>
      </w:pPr>
      <w:r w:rsidRPr="00E201CB">
        <w:rPr>
          <w:rFonts w:ascii="Times New Roman" w:hint="eastAsia"/>
        </w:rPr>
        <w:t xml:space="preserve">YY 1057  </w:t>
      </w:r>
      <w:r w:rsidRPr="00E201CB">
        <w:rPr>
          <w:rFonts w:ascii="Times New Roman" w:hint="eastAsia"/>
        </w:rPr>
        <w:t>医用脚踏开关通用技术条件</w:t>
      </w:r>
    </w:p>
    <w:p w:rsidR="008805AC" w:rsidRPr="00E201CB" w:rsidRDefault="00143E63" w:rsidP="00143E63">
      <w:pPr>
        <w:pStyle w:val="aff6"/>
        <w:rPr>
          <w:rFonts w:ascii="Times New Roman"/>
        </w:rPr>
      </w:pPr>
      <w:r w:rsidRPr="00E201CB">
        <w:rPr>
          <w:rFonts w:ascii="Times New Roman" w:hint="eastAsia"/>
        </w:rPr>
        <w:t xml:space="preserve">ISO11146 </w:t>
      </w:r>
      <w:r w:rsidRPr="00E201CB">
        <w:rPr>
          <w:rFonts w:ascii="Times New Roman" w:hint="eastAsia"/>
        </w:rPr>
        <w:t>激光和激光相关设备</w:t>
      </w:r>
      <w:r w:rsidRPr="00E201CB">
        <w:rPr>
          <w:rFonts w:ascii="Times New Roman" w:hint="eastAsia"/>
        </w:rPr>
        <w:t xml:space="preserve"> </w:t>
      </w:r>
      <w:r w:rsidRPr="00E201CB">
        <w:rPr>
          <w:rFonts w:ascii="Times New Roman" w:hint="eastAsia"/>
        </w:rPr>
        <w:t>激光光束宽度、发散角和光束传输比的试验方法</w:t>
      </w:r>
    </w:p>
    <w:p w:rsidR="00143E63" w:rsidRDefault="00143E63" w:rsidP="00143E63">
      <w:pPr>
        <w:pStyle w:val="a1"/>
        <w:spacing w:before="312" w:after="312"/>
      </w:pPr>
      <w:bookmarkStart w:id="22" w:name="_Toc5786647"/>
      <w:bookmarkStart w:id="23" w:name="_Toc213246174"/>
      <w:bookmarkStart w:id="24" w:name="_Toc216585693"/>
      <w:bookmarkEnd w:id="22"/>
      <w:r w:rsidRPr="00CB4C97">
        <w:t>术语</w:t>
      </w:r>
      <w:bookmarkEnd w:id="23"/>
      <w:r w:rsidRPr="00CB4C97">
        <w:rPr>
          <w:rFonts w:hint="eastAsia"/>
        </w:rPr>
        <w:t>和定义</w:t>
      </w:r>
      <w:bookmarkEnd w:id="24"/>
    </w:p>
    <w:p w:rsidR="00143E63" w:rsidRPr="00E201CB" w:rsidRDefault="00143E63" w:rsidP="00143E63">
      <w:pPr>
        <w:pStyle w:val="aff6"/>
        <w:rPr>
          <w:rFonts w:ascii="Times New Roman"/>
        </w:rPr>
      </w:pPr>
      <w:r w:rsidRPr="00E201CB">
        <w:rPr>
          <w:rFonts w:ascii="Times New Roman" w:hint="eastAsia"/>
        </w:rPr>
        <w:t>本标准采用</w:t>
      </w:r>
      <w:r w:rsidRPr="00E201CB">
        <w:rPr>
          <w:rFonts w:ascii="Times New Roman" w:hint="eastAsia"/>
        </w:rPr>
        <w:t>GB7247.1</w:t>
      </w:r>
      <w:r w:rsidRPr="00E201CB">
        <w:rPr>
          <w:rFonts w:ascii="Times New Roman" w:hint="eastAsia"/>
        </w:rPr>
        <w:t>的定义和术语。</w:t>
      </w:r>
    </w:p>
    <w:p w:rsidR="00143E63" w:rsidRPr="00143E63" w:rsidRDefault="00143E63" w:rsidP="00143E63">
      <w:pPr>
        <w:pStyle w:val="a1"/>
        <w:spacing w:before="312" w:after="312"/>
      </w:pPr>
      <w:r>
        <w:rPr>
          <w:rFonts w:hint="eastAsia"/>
        </w:rPr>
        <w:t>产品组成和基本参数</w:t>
      </w:r>
    </w:p>
    <w:p w:rsidR="00143E63" w:rsidRPr="00E201CB" w:rsidRDefault="00143E63" w:rsidP="00E201CB">
      <w:pPr>
        <w:pStyle w:val="aff6"/>
        <w:rPr>
          <w:rFonts w:ascii="Times New Roman"/>
        </w:rPr>
      </w:pPr>
      <w:r w:rsidRPr="00E201CB">
        <w:rPr>
          <w:rFonts w:ascii="Times New Roman" w:hint="eastAsia"/>
        </w:rPr>
        <w:t>产品组成</w:t>
      </w:r>
    </w:p>
    <w:p w:rsidR="00143E63" w:rsidRPr="00E201CB" w:rsidRDefault="00143E63" w:rsidP="00E201CB">
      <w:pPr>
        <w:pStyle w:val="aff6"/>
        <w:rPr>
          <w:rFonts w:ascii="Times New Roman"/>
        </w:rPr>
      </w:pPr>
      <w:r w:rsidRPr="00E201CB">
        <w:rPr>
          <w:rFonts w:ascii="Times New Roman" w:hint="eastAsia"/>
        </w:rPr>
        <w:t>治疗机由下列几个主要部分组成：</w:t>
      </w:r>
    </w:p>
    <w:p w:rsidR="00143E63" w:rsidRPr="00E201CB" w:rsidRDefault="00143E63" w:rsidP="00E201CB">
      <w:pPr>
        <w:pStyle w:val="aff6"/>
        <w:rPr>
          <w:rFonts w:ascii="Times New Roman"/>
        </w:rPr>
      </w:pPr>
      <w:r w:rsidRPr="00E201CB">
        <w:rPr>
          <w:rFonts w:ascii="Times New Roman" w:hint="eastAsia"/>
        </w:rPr>
        <w:t>氦氖激光器</w:t>
      </w:r>
    </w:p>
    <w:p w:rsidR="00143E63" w:rsidRPr="00E201CB" w:rsidRDefault="00143E63" w:rsidP="00E201CB">
      <w:pPr>
        <w:pStyle w:val="aff6"/>
        <w:rPr>
          <w:rFonts w:ascii="Times New Roman"/>
        </w:rPr>
      </w:pPr>
      <w:r w:rsidRPr="00E201CB">
        <w:rPr>
          <w:rFonts w:ascii="Times New Roman" w:hint="eastAsia"/>
        </w:rPr>
        <w:t>激光电源及控制装置</w:t>
      </w:r>
    </w:p>
    <w:p w:rsidR="00143E63" w:rsidRPr="00E201CB" w:rsidRDefault="00143E63" w:rsidP="00E201CB">
      <w:pPr>
        <w:pStyle w:val="aff6"/>
        <w:rPr>
          <w:rFonts w:ascii="Times New Roman"/>
        </w:rPr>
      </w:pPr>
      <w:r w:rsidRPr="00E201CB">
        <w:rPr>
          <w:rFonts w:ascii="Times New Roman" w:hint="eastAsia"/>
        </w:rPr>
        <w:t>安全防护装置</w:t>
      </w:r>
    </w:p>
    <w:p w:rsidR="00143E63" w:rsidRPr="00E201CB" w:rsidRDefault="00143E63" w:rsidP="00E201CB">
      <w:pPr>
        <w:pStyle w:val="aff6"/>
        <w:rPr>
          <w:rFonts w:ascii="Times New Roman"/>
        </w:rPr>
      </w:pPr>
      <w:r w:rsidRPr="00E201CB">
        <w:rPr>
          <w:rFonts w:ascii="Times New Roman" w:hint="eastAsia"/>
        </w:rPr>
        <w:t>传输附件</w:t>
      </w:r>
    </w:p>
    <w:p w:rsidR="00143E63" w:rsidRPr="00E201CB" w:rsidRDefault="00143E63" w:rsidP="00E201CB">
      <w:pPr>
        <w:pStyle w:val="aff6"/>
        <w:rPr>
          <w:rFonts w:ascii="Times New Roman"/>
        </w:rPr>
      </w:pPr>
      <w:r w:rsidRPr="00E201CB">
        <w:rPr>
          <w:rFonts w:ascii="Times New Roman" w:hint="eastAsia"/>
        </w:rPr>
        <w:lastRenderedPageBreak/>
        <w:t>基本参数</w:t>
      </w:r>
    </w:p>
    <w:p w:rsidR="00143E63" w:rsidRPr="00E201CB" w:rsidRDefault="00143E63" w:rsidP="00E201CB">
      <w:pPr>
        <w:pStyle w:val="aff6"/>
        <w:rPr>
          <w:rFonts w:ascii="Times New Roman"/>
        </w:rPr>
      </w:pPr>
      <w:r w:rsidRPr="00E201CB">
        <w:rPr>
          <w:rFonts w:ascii="Times New Roman" w:hint="eastAsia"/>
        </w:rPr>
        <w:t>a)</w:t>
      </w:r>
      <w:r w:rsidRPr="00E201CB">
        <w:rPr>
          <w:rFonts w:ascii="Times New Roman" w:hint="eastAsia"/>
        </w:rPr>
        <w:t>治疗激光的波长和模式；</w:t>
      </w:r>
    </w:p>
    <w:p w:rsidR="00143E63" w:rsidRPr="00E201CB" w:rsidRDefault="00143E63" w:rsidP="00E201CB">
      <w:pPr>
        <w:pStyle w:val="aff6"/>
        <w:rPr>
          <w:rFonts w:ascii="Times New Roman"/>
        </w:rPr>
      </w:pPr>
      <w:r w:rsidRPr="00E201CB">
        <w:rPr>
          <w:rFonts w:ascii="Times New Roman" w:hint="eastAsia"/>
        </w:rPr>
        <w:t>b)</w:t>
      </w:r>
      <w:r w:rsidRPr="00E201CB">
        <w:rPr>
          <w:rFonts w:ascii="Times New Roman" w:hint="eastAsia"/>
        </w:rPr>
        <w:t>治疗激光终端输出功率和功率范围；</w:t>
      </w:r>
    </w:p>
    <w:p w:rsidR="00143E63" w:rsidRPr="00E201CB" w:rsidRDefault="00143E63" w:rsidP="00E201CB">
      <w:pPr>
        <w:pStyle w:val="aff6"/>
        <w:rPr>
          <w:rFonts w:ascii="Times New Roman"/>
        </w:rPr>
      </w:pPr>
      <w:r w:rsidRPr="00E201CB">
        <w:rPr>
          <w:rFonts w:ascii="Times New Roman" w:hint="eastAsia"/>
        </w:rPr>
        <w:t>c)</w:t>
      </w:r>
      <w:r w:rsidRPr="00E201CB">
        <w:rPr>
          <w:rFonts w:ascii="Times New Roman" w:hint="eastAsia"/>
        </w:rPr>
        <w:t>终端输出功率不稳定度及复现性；</w:t>
      </w:r>
    </w:p>
    <w:p w:rsidR="00143E63" w:rsidRPr="00E201CB" w:rsidRDefault="00143E63" w:rsidP="00E201CB">
      <w:pPr>
        <w:pStyle w:val="aff6"/>
        <w:rPr>
          <w:rFonts w:ascii="Times New Roman"/>
        </w:rPr>
      </w:pPr>
      <w:r w:rsidRPr="00E201CB">
        <w:rPr>
          <w:rFonts w:ascii="Times New Roman" w:hint="eastAsia"/>
        </w:rPr>
        <w:t>d)</w:t>
      </w:r>
      <w:r w:rsidRPr="00E201CB">
        <w:rPr>
          <w:rFonts w:ascii="Times New Roman" w:hint="eastAsia"/>
        </w:rPr>
        <w:t>定时装置；</w:t>
      </w:r>
    </w:p>
    <w:p w:rsidR="00143E63" w:rsidRPr="00E201CB" w:rsidRDefault="00143E63" w:rsidP="00E201CB">
      <w:pPr>
        <w:pStyle w:val="aff6"/>
        <w:rPr>
          <w:rFonts w:ascii="Times New Roman"/>
        </w:rPr>
      </w:pPr>
      <w:r w:rsidRPr="00E201CB">
        <w:rPr>
          <w:rFonts w:ascii="Times New Roman" w:hint="eastAsia"/>
        </w:rPr>
        <w:t>e)</w:t>
      </w:r>
      <w:r w:rsidRPr="00E201CB">
        <w:rPr>
          <w:rFonts w:ascii="Times New Roman" w:hint="eastAsia"/>
        </w:rPr>
        <w:t>瞄准光波长及功率。</w:t>
      </w:r>
    </w:p>
    <w:p w:rsidR="00143E63" w:rsidRPr="00E201CB" w:rsidRDefault="00143E63" w:rsidP="00E201CB">
      <w:pPr>
        <w:pStyle w:val="aff6"/>
        <w:rPr>
          <w:rFonts w:ascii="Times New Roman"/>
        </w:rPr>
      </w:pPr>
      <w:r w:rsidRPr="00E201CB">
        <w:rPr>
          <w:rFonts w:ascii="Times New Roman" w:hint="eastAsia"/>
        </w:rPr>
        <w:t>安全类别</w:t>
      </w:r>
    </w:p>
    <w:p w:rsidR="00143E63" w:rsidRPr="00E201CB" w:rsidRDefault="00143E63" w:rsidP="00E201CB">
      <w:pPr>
        <w:pStyle w:val="aff6"/>
        <w:rPr>
          <w:rFonts w:ascii="Times New Roman"/>
        </w:rPr>
      </w:pPr>
      <w:r w:rsidRPr="00E201CB">
        <w:rPr>
          <w:rFonts w:ascii="Times New Roman" w:hint="eastAsia"/>
        </w:rPr>
        <w:t>制造商应在注册产品标准中列出下列安全类别：</w:t>
      </w:r>
    </w:p>
    <w:p w:rsidR="00143E63" w:rsidRPr="00E201CB" w:rsidRDefault="00143E63" w:rsidP="00E201CB">
      <w:pPr>
        <w:pStyle w:val="aff6"/>
        <w:rPr>
          <w:rFonts w:ascii="Times New Roman"/>
        </w:rPr>
      </w:pPr>
      <w:r w:rsidRPr="00E201CB">
        <w:rPr>
          <w:rFonts w:ascii="Times New Roman" w:hint="eastAsia"/>
        </w:rPr>
        <w:t>a)</w:t>
      </w:r>
      <w:r w:rsidRPr="00E201CB">
        <w:rPr>
          <w:rFonts w:ascii="Times New Roman" w:hint="eastAsia"/>
        </w:rPr>
        <w:t>按照</w:t>
      </w:r>
      <w:r w:rsidRPr="00E201CB">
        <w:rPr>
          <w:rFonts w:ascii="Times New Roman" w:hint="eastAsia"/>
        </w:rPr>
        <w:t>GB 9706.1</w:t>
      </w:r>
      <w:r w:rsidRPr="00E201CB">
        <w:rPr>
          <w:rFonts w:ascii="Times New Roman" w:hint="eastAsia"/>
        </w:rPr>
        <w:t>规定的类和型；</w:t>
      </w:r>
    </w:p>
    <w:p w:rsidR="00143E63" w:rsidRPr="00E201CB" w:rsidRDefault="00143E63" w:rsidP="00E201CB">
      <w:pPr>
        <w:pStyle w:val="aff6"/>
        <w:rPr>
          <w:rFonts w:ascii="Times New Roman"/>
        </w:rPr>
      </w:pPr>
      <w:r w:rsidRPr="00E201CB">
        <w:rPr>
          <w:rFonts w:ascii="Times New Roman" w:hint="eastAsia"/>
        </w:rPr>
        <w:t>b)</w:t>
      </w:r>
      <w:r w:rsidRPr="00E201CB">
        <w:rPr>
          <w:rFonts w:ascii="Times New Roman" w:hint="eastAsia"/>
        </w:rPr>
        <w:t>按照</w:t>
      </w:r>
      <w:r w:rsidRPr="00E201CB">
        <w:rPr>
          <w:rFonts w:ascii="Times New Roman" w:hint="eastAsia"/>
        </w:rPr>
        <w:t>GB 7247.1</w:t>
      </w:r>
      <w:r w:rsidRPr="00E201CB">
        <w:rPr>
          <w:rFonts w:ascii="Times New Roman" w:hint="eastAsia"/>
        </w:rPr>
        <w:t>规定的激光辐射类别。</w:t>
      </w:r>
    </w:p>
    <w:p w:rsidR="00143E63" w:rsidRPr="00143E63" w:rsidRDefault="00143E63" w:rsidP="00143E63">
      <w:pPr>
        <w:pStyle w:val="a1"/>
        <w:spacing w:before="312" w:after="312"/>
      </w:pPr>
      <w:r w:rsidRPr="00143E63">
        <w:rPr>
          <w:rFonts w:hint="eastAsia"/>
        </w:rPr>
        <w:t>要求</w:t>
      </w:r>
    </w:p>
    <w:p w:rsidR="00143E63" w:rsidRPr="00E201CB" w:rsidRDefault="00143E63" w:rsidP="00143E63">
      <w:pPr>
        <w:pStyle w:val="a1"/>
        <w:numPr>
          <w:ilvl w:val="0"/>
          <w:numId w:val="0"/>
        </w:numPr>
        <w:spacing w:before="312" w:after="312"/>
        <w:ind w:leftChars="200" w:left="420"/>
        <w:rPr>
          <w:rFonts w:ascii="Times New Roman" w:eastAsia="宋体"/>
          <w:b/>
        </w:rPr>
      </w:pPr>
      <w:r w:rsidRPr="00E201CB">
        <w:rPr>
          <w:rFonts w:ascii="Times New Roman" w:eastAsia="宋体" w:hint="eastAsia"/>
        </w:rPr>
        <w:t>5.1</w:t>
      </w:r>
      <w:r w:rsidRPr="00E201CB">
        <w:rPr>
          <w:rFonts w:ascii="Times New Roman" w:eastAsia="宋体" w:hint="eastAsia"/>
        </w:rPr>
        <w:t>正常工作条件</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制造商至少应规定以下正常工作条件参数：</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rPr>
        <w:t>——</w:t>
      </w:r>
      <w:r w:rsidRPr="00E201CB">
        <w:rPr>
          <w:rFonts w:ascii="Times New Roman" w:eastAsia="宋体" w:hint="eastAsia"/>
        </w:rPr>
        <w:t>环境温度；</w:t>
      </w:r>
      <w:r w:rsidRPr="00E201CB">
        <w:rPr>
          <w:rFonts w:ascii="Times New Roman" w:eastAsia="宋体"/>
        </w:rPr>
        <w:t xml:space="preserve"> </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rPr>
        <w:t>——</w:t>
      </w:r>
      <w:r w:rsidRPr="00E201CB">
        <w:rPr>
          <w:rFonts w:ascii="Times New Roman" w:eastAsia="宋体" w:hint="eastAsia"/>
        </w:rPr>
        <w:t>相对湿度；</w:t>
      </w:r>
      <w:r w:rsidRPr="00E201CB">
        <w:rPr>
          <w:rFonts w:ascii="Times New Roman" w:eastAsia="宋体"/>
        </w:rPr>
        <w:t xml:space="preserve"> </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rPr>
        <w:t>——</w:t>
      </w:r>
      <w:r w:rsidRPr="00E201CB">
        <w:rPr>
          <w:rFonts w:ascii="Times New Roman" w:eastAsia="宋体" w:hint="eastAsia"/>
        </w:rPr>
        <w:t>使用电源。</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5.2</w:t>
      </w:r>
      <w:r w:rsidRPr="00E201CB">
        <w:rPr>
          <w:rFonts w:ascii="Times New Roman" w:eastAsia="宋体" w:hint="eastAsia"/>
        </w:rPr>
        <w:t>治疗激光</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5.2.1</w:t>
        </w:r>
      </w:smartTag>
      <w:r w:rsidRPr="00E201CB">
        <w:rPr>
          <w:rFonts w:ascii="Times New Roman" w:eastAsia="宋体" w:hint="eastAsia"/>
        </w:rPr>
        <w:t>激光波长：</w:t>
      </w:r>
      <w:r w:rsidRPr="00E201CB">
        <w:rPr>
          <w:rFonts w:ascii="Times New Roman" w:eastAsia="宋体" w:hint="eastAsia"/>
        </w:rPr>
        <w:t>632.8nm</w:t>
      </w:r>
      <w:r w:rsidRPr="00E201CB">
        <w:rPr>
          <w:rFonts w:ascii="Times New Roman" w:eastAsia="宋体" w:hint="eastAsia"/>
        </w:rPr>
        <w:t>±</w:t>
      </w:r>
      <w:r w:rsidRPr="00E201CB">
        <w:rPr>
          <w:rFonts w:ascii="Times New Roman" w:eastAsia="宋体" w:hint="eastAsia"/>
        </w:rPr>
        <w:t>10nm</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5.2.2</w:t>
        </w:r>
      </w:smartTag>
      <w:r w:rsidRPr="00E201CB">
        <w:rPr>
          <w:rFonts w:ascii="Times New Roman" w:eastAsia="宋体" w:hint="eastAsia"/>
        </w:rPr>
        <w:t>激光模式：基横模或多模。</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5.2.3</w:t>
        </w:r>
      </w:smartTag>
      <w:r w:rsidRPr="00E201CB">
        <w:rPr>
          <w:rFonts w:ascii="Times New Roman" w:eastAsia="宋体" w:hint="eastAsia"/>
        </w:rPr>
        <w:t>激光的输出方式及其时间特性</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5.2.3.1</w:t>
      </w:r>
      <w:r w:rsidRPr="00E201CB">
        <w:rPr>
          <w:rFonts w:ascii="Times New Roman" w:eastAsia="宋体" w:hint="eastAsia"/>
        </w:rPr>
        <w:t>激光脉冲的输出方式：</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制造商应规定激光脉冲的输出方式，可包括：</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a)</w:t>
      </w:r>
      <w:r w:rsidRPr="00E201CB">
        <w:rPr>
          <w:rFonts w:ascii="Times New Roman" w:eastAsia="宋体" w:hint="eastAsia"/>
        </w:rPr>
        <w:t>连续输出方式；</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b)</w:t>
      </w:r>
      <w:r w:rsidRPr="00E201CB">
        <w:rPr>
          <w:rFonts w:ascii="Times New Roman" w:eastAsia="宋体" w:hint="eastAsia"/>
        </w:rPr>
        <w:t>脉冲重复输出方式；</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5.2.3.2</w:t>
      </w:r>
      <w:r w:rsidRPr="00E201CB">
        <w:rPr>
          <w:rFonts w:ascii="Times New Roman" w:eastAsia="宋体" w:hint="eastAsia"/>
        </w:rPr>
        <w:t>激光脉冲持续时间</w:t>
      </w:r>
      <w:r w:rsidRPr="00E201CB">
        <w:rPr>
          <w:rFonts w:ascii="Times New Roman" w:eastAsia="宋体" w:hint="eastAsia"/>
        </w:rPr>
        <w:t>(</w:t>
      </w:r>
      <w:r w:rsidRPr="00E201CB">
        <w:rPr>
          <w:rFonts w:ascii="Times New Roman" w:eastAsia="宋体" w:hint="eastAsia"/>
        </w:rPr>
        <w:t>脉冲宽度</w:t>
      </w:r>
      <w:r w:rsidRPr="00E201CB">
        <w:rPr>
          <w:rFonts w:ascii="Times New Roman" w:eastAsia="宋体" w:hint="eastAsia"/>
        </w:rPr>
        <w:t>)</w:t>
      </w:r>
      <w:bookmarkStart w:id="25" w:name="OLE_LINK6"/>
      <w:bookmarkStart w:id="26" w:name="OLE_LINK7"/>
      <w:r w:rsidRPr="00E201CB">
        <w:rPr>
          <w:rFonts w:ascii="Times New Roman" w:eastAsia="宋体"/>
        </w:rPr>
        <w:t xml:space="preserve"> τ</w:t>
      </w:r>
      <w:bookmarkStart w:id="27" w:name="OLE_LINK3"/>
      <w:bookmarkEnd w:id="25"/>
      <w:bookmarkEnd w:id="26"/>
      <w:r w:rsidRPr="00E201CB">
        <w:rPr>
          <w:rFonts w:ascii="Times New Roman" w:eastAsia="宋体" w:hint="eastAsia"/>
        </w:rPr>
        <w:t>a)</w:t>
      </w:r>
      <w:r w:rsidRPr="00E201CB">
        <w:rPr>
          <w:rFonts w:ascii="Times New Roman" w:eastAsia="宋体" w:hint="eastAsia"/>
        </w:rPr>
        <w:t>若</w:t>
      </w:r>
      <w:r w:rsidRPr="00E201CB">
        <w:rPr>
          <w:rFonts w:ascii="Times New Roman" w:eastAsia="宋体"/>
        </w:rPr>
        <w:t>τ</w:t>
      </w:r>
      <w:r w:rsidRPr="00E201CB">
        <w:rPr>
          <w:rFonts w:ascii="Times New Roman" w:eastAsia="宋体" w:hint="eastAsia"/>
        </w:rPr>
        <w:t>不可由操作者调节，制造商应规定相应输出方式下</w:t>
      </w:r>
      <w:r w:rsidRPr="00E201CB">
        <w:rPr>
          <w:rFonts w:ascii="Times New Roman" w:eastAsia="宋体"/>
        </w:rPr>
        <w:t>τ</w:t>
      </w:r>
      <w:r w:rsidRPr="00E201CB">
        <w:rPr>
          <w:rFonts w:ascii="Times New Roman" w:eastAsia="宋体" w:hint="eastAsia"/>
        </w:rPr>
        <w:t>的标称值及其允差，允差均应不超过±</w:t>
      </w:r>
      <w:r w:rsidRPr="00E201CB">
        <w:rPr>
          <w:rFonts w:ascii="Times New Roman" w:eastAsia="宋体" w:hint="eastAsia"/>
        </w:rPr>
        <w:t>20%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b)</w:t>
      </w:r>
      <w:r w:rsidRPr="00E201CB">
        <w:rPr>
          <w:rFonts w:ascii="Times New Roman" w:eastAsia="宋体" w:hint="eastAsia"/>
        </w:rPr>
        <w:t>若</w:t>
      </w:r>
      <w:r w:rsidRPr="00E201CB">
        <w:rPr>
          <w:rFonts w:ascii="Times New Roman" w:eastAsia="宋体"/>
        </w:rPr>
        <w:t>τ</w:t>
      </w:r>
      <w:r w:rsidRPr="00E201CB">
        <w:rPr>
          <w:rFonts w:ascii="Times New Roman" w:eastAsia="宋体" w:hint="eastAsia"/>
        </w:rPr>
        <w:t>可由操作者调节，制造商应规定相应输出方式下</w:t>
      </w:r>
      <w:r w:rsidRPr="00E201CB">
        <w:rPr>
          <w:rFonts w:ascii="Times New Roman" w:eastAsia="宋体"/>
        </w:rPr>
        <w:t>τ</w:t>
      </w:r>
      <w:r w:rsidRPr="00E201CB">
        <w:rPr>
          <w:rFonts w:ascii="Times New Roman" w:eastAsia="宋体" w:hint="eastAsia"/>
        </w:rPr>
        <w:t>的设定范围及其允差，允差均应不超过±</w:t>
      </w:r>
      <w:r w:rsidRPr="00E201CB">
        <w:rPr>
          <w:rFonts w:ascii="Times New Roman" w:eastAsia="宋体" w:hint="eastAsia"/>
        </w:rPr>
        <w:t>20%</w:t>
      </w:r>
      <w:r w:rsidRPr="00E201CB">
        <w:rPr>
          <w:rFonts w:ascii="Times New Roman" w:eastAsia="宋体" w:hint="eastAsia"/>
        </w:rPr>
        <w:t>。</w:t>
      </w:r>
    </w:p>
    <w:bookmarkEnd w:id="27"/>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lastRenderedPageBreak/>
        <w:t>5.2.4</w:t>
      </w:r>
      <w:r w:rsidRPr="00E201CB">
        <w:rPr>
          <w:rFonts w:ascii="Times New Roman" w:eastAsia="宋体" w:hint="eastAsia"/>
        </w:rPr>
        <w:t>激光终端输出功率</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5.2.4</w:t>
        </w:r>
      </w:smartTag>
      <w:r w:rsidRPr="00E201CB">
        <w:rPr>
          <w:rFonts w:ascii="Times New Roman" w:eastAsia="宋体" w:hint="eastAsia"/>
        </w:rPr>
        <w:t>.1</w:t>
      </w:r>
      <w:r w:rsidRPr="00E201CB">
        <w:rPr>
          <w:rFonts w:ascii="Times New Roman" w:eastAsia="宋体" w:hint="eastAsia"/>
        </w:rPr>
        <w:t>激光终端最大输出功率</w:t>
      </w:r>
      <w:r w:rsidRPr="00E201CB">
        <w:rPr>
          <w:rFonts w:ascii="Times New Roman" w:eastAsia="宋体" w:hint="eastAsia"/>
        </w:rPr>
        <w:t xml:space="preserve"> </w:t>
      </w:r>
    </w:p>
    <w:p w:rsidR="00143E63" w:rsidRPr="00E201CB" w:rsidRDefault="00143E63" w:rsidP="00143E63">
      <w:pPr>
        <w:pStyle w:val="a1"/>
        <w:numPr>
          <w:ilvl w:val="0"/>
          <w:numId w:val="0"/>
        </w:numPr>
        <w:spacing w:before="312" w:after="312"/>
        <w:rPr>
          <w:rFonts w:ascii="Times New Roman" w:eastAsia="宋体"/>
        </w:rPr>
      </w:pPr>
      <w:r w:rsidRPr="00E201CB">
        <w:rPr>
          <w:rFonts w:ascii="Times New Roman" w:eastAsia="宋体" w:hint="eastAsia"/>
        </w:rPr>
        <w:t>制造商应规定激光终端最大输出功率，实测值不应小于标称值，并且与标称值的允差不大于＋</w:t>
      </w:r>
      <w:r w:rsidRPr="00E201CB">
        <w:rPr>
          <w:rFonts w:ascii="Times New Roman" w:eastAsia="宋体" w:hint="eastAsia"/>
        </w:rPr>
        <w:t>20%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5.2.4.2</w:t>
      </w:r>
      <w:r w:rsidRPr="00E201CB">
        <w:rPr>
          <w:rFonts w:ascii="Times New Roman" w:eastAsia="宋体" w:hint="eastAsia"/>
        </w:rPr>
        <w:t>激光终端输出功率范围</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制造商应规定激光终端输出功率范围、步进，实测值与标称值的允差不大于±</w:t>
      </w:r>
      <w:r w:rsidRPr="00E201CB">
        <w:rPr>
          <w:rFonts w:ascii="Times New Roman" w:eastAsia="宋体" w:hint="eastAsia"/>
        </w:rPr>
        <w:t>20%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5.2.5</w:t>
        </w:r>
      </w:smartTag>
      <w:r w:rsidRPr="00E201CB">
        <w:rPr>
          <w:rFonts w:ascii="Times New Roman" w:eastAsia="宋体" w:hint="eastAsia"/>
        </w:rPr>
        <w:t>激光终端输出功率不稳定度</w:t>
      </w:r>
      <w:r w:rsidRPr="00E201CB">
        <w:rPr>
          <w:rFonts w:ascii="Times New Roman" w:eastAsia="宋体" w:hint="eastAsia"/>
        </w:rPr>
        <w:t>St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应不超过±</w:t>
      </w:r>
      <w:r w:rsidRPr="00E201CB">
        <w:rPr>
          <w:rFonts w:ascii="Times New Roman" w:eastAsia="宋体" w:hint="eastAsia"/>
        </w:rPr>
        <w:t>10%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5.2.6</w:t>
        </w:r>
      </w:smartTag>
      <w:r w:rsidRPr="00E201CB">
        <w:rPr>
          <w:rFonts w:ascii="Times New Roman" w:eastAsia="宋体" w:hint="eastAsia"/>
        </w:rPr>
        <w:t>激光终端输出功率复现性</w:t>
      </w:r>
      <w:r w:rsidRPr="00E201CB">
        <w:rPr>
          <w:rFonts w:ascii="Times New Roman" w:eastAsia="宋体" w:hint="eastAsia"/>
        </w:rPr>
        <w:t>Rp</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应不超过±</w:t>
      </w:r>
      <w:r w:rsidRPr="00E201CB">
        <w:rPr>
          <w:rFonts w:ascii="Times New Roman" w:eastAsia="宋体" w:hint="eastAsia"/>
        </w:rPr>
        <w:t>10%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5.2.7 </w:t>
      </w:r>
      <w:r w:rsidRPr="00E201CB">
        <w:rPr>
          <w:rFonts w:ascii="Times New Roman" w:eastAsia="宋体" w:hint="eastAsia"/>
        </w:rPr>
        <w:t>激光终端发散角和焦</w:t>
      </w:r>
      <w:r w:rsidRPr="00E201CB">
        <w:rPr>
          <w:rFonts w:ascii="Times New Roman" w:eastAsia="宋体" w:hint="eastAsia"/>
        </w:rPr>
        <w:t>(</w:t>
      </w:r>
      <w:r w:rsidRPr="00E201CB">
        <w:rPr>
          <w:rFonts w:ascii="Times New Roman" w:eastAsia="宋体" w:hint="eastAsia"/>
        </w:rPr>
        <w:t>光</w:t>
      </w:r>
      <w:r w:rsidRPr="00E201CB">
        <w:rPr>
          <w:rFonts w:ascii="Times New Roman" w:eastAsia="宋体" w:hint="eastAsia"/>
        </w:rPr>
        <w:t>)</w:t>
      </w:r>
      <w:r w:rsidRPr="00E201CB">
        <w:rPr>
          <w:rFonts w:ascii="Times New Roman" w:eastAsia="宋体" w:hint="eastAsia"/>
        </w:rPr>
        <w:t>斑直径：</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制造商应规定终端发散角和激光输出焦</w:t>
      </w:r>
      <w:r w:rsidRPr="00E201CB">
        <w:rPr>
          <w:rFonts w:ascii="Times New Roman" w:eastAsia="宋体" w:hint="eastAsia"/>
        </w:rPr>
        <w:t>(</w:t>
      </w:r>
      <w:r w:rsidRPr="00E201CB">
        <w:rPr>
          <w:rFonts w:ascii="Times New Roman" w:eastAsia="宋体" w:hint="eastAsia"/>
        </w:rPr>
        <w:t>光</w:t>
      </w:r>
      <w:r w:rsidRPr="00E201CB">
        <w:rPr>
          <w:rFonts w:ascii="Times New Roman" w:eastAsia="宋体" w:hint="eastAsia"/>
        </w:rPr>
        <w:t>)</w:t>
      </w:r>
      <w:r w:rsidRPr="00E201CB">
        <w:rPr>
          <w:rFonts w:ascii="Times New Roman" w:eastAsia="宋体" w:hint="eastAsia"/>
        </w:rPr>
        <w:t>斑直径的标称值及其允差，允差应不超过±</w:t>
      </w:r>
      <w:r w:rsidRPr="00E201CB">
        <w:rPr>
          <w:rFonts w:ascii="Times New Roman" w:eastAsia="宋体" w:hint="eastAsia"/>
        </w:rPr>
        <w:t>20%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 xml:space="preserve">.3 </w:t>
      </w:r>
      <w:r w:rsidRPr="00E201CB">
        <w:rPr>
          <w:rFonts w:ascii="Times New Roman" w:eastAsia="宋体" w:hint="eastAsia"/>
        </w:rPr>
        <w:t>瞄准系统</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5.3.1</w:t>
        </w:r>
      </w:smartTag>
      <w:r w:rsidRPr="00E201CB">
        <w:rPr>
          <w:rFonts w:ascii="Times New Roman" w:eastAsia="宋体" w:hint="eastAsia"/>
        </w:rPr>
        <w:t>瞄准光波长</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制造商应规定瞄准光波长的标称值及其允差</w:t>
      </w:r>
      <w:r w:rsidRPr="00E201CB">
        <w:rPr>
          <w:rFonts w:ascii="Times New Roman" w:eastAsia="宋体" w:hint="eastAsia"/>
        </w:rPr>
        <w:t>(</w:t>
      </w:r>
      <w:r w:rsidRPr="00E201CB">
        <w:rPr>
          <w:rFonts w:ascii="Times New Roman" w:eastAsia="宋体" w:hint="eastAsia"/>
        </w:rPr>
        <w:t>允差应不超过±</w:t>
      </w:r>
      <w:r w:rsidRPr="00E201CB">
        <w:rPr>
          <w:rFonts w:ascii="Times New Roman" w:eastAsia="宋体" w:hint="eastAsia"/>
        </w:rPr>
        <w:t>5nm)</w:t>
      </w:r>
      <w:r w:rsidRPr="00E201CB">
        <w:rPr>
          <w:rFonts w:ascii="Times New Roman" w:eastAsia="宋体" w:hint="eastAsia"/>
        </w:rPr>
        <w:t>，或波长的范围。</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5.3.2</w:t>
        </w:r>
      </w:smartTag>
      <w:r w:rsidRPr="00E201CB">
        <w:rPr>
          <w:rFonts w:ascii="Times New Roman" w:eastAsia="宋体" w:hint="eastAsia"/>
        </w:rPr>
        <w:t>瞄准光的终端输出功率</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应不大于</w:t>
      </w:r>
      <w:r w:rsidRPr="00E201CB">
        <w:rPr>
          <w:rFonts w:ascii="Times New Roman" w:eastAsia="宋体" w:hint="eastAsia"/>
        </w:rPr>
        <w:t>5mW</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5.4  </w:t>
      </w:r>
      <w:r w:rsidRPr="00E201CB">
        <w:rPr>
          <w:rFonts w:ascii="Times New Roman" w:eastAsia="宋体" w:hint="eastAsia"/>
        </w:rPr>
        <w:t>导光系统</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5.4.1</w:t>
        </w:r>
      </w:smartTag>
      <w:r w:rsidRPr="00E201CB">
        <w:rPr>
          <w:rFonts w:ascii="Times New Roman" w:eastAsia="宋体" w:hint="eastAsia"/>
        </w:rPr>
        <w:t xml:space="preserve">  </w:t>
      </w:r>
      <w:r w:rsidRPr="00E201CB">
        <w:rPr>
          <w:rFonts w:ascii="Times New Roman" w:eastAsia="宋体" w:hint="eastAsia"/>
        </w:rPr>
        <w:t>导光系统采用导光臂时：</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5.4.1.1 </w:t>
      </w:r>
      <w:r w:rsidRPr="00E201CB">
        <w:rPr>
          <w:rFonts w:ascii="Times New Roman" w:eastAsia="宋体" w:hint="eastAsia"/>
        </w:rPr>
        <w:t>导光臂不少于</w:t>
      </w:r>
      <w:r w:rsidRPr="00E201CB">
        <w:rPr>
          <w:rFonts w:ascii="Times New Roman" w:eastAsia="宋体" w:hint="eastAsia"/>
        </w:rPr>
        <w:t>4</w:t>
      </w:r>
      <w:r w:rsidRPr="00E201CB">
        <w:rPr>
          <w:rFonts w:ascii="Times New Roman" w:eastAsia="宋体" w:hint="eastAsia"/>
        </w:rPr>
        <w:t>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5.4.1.2  </w:t>
      </w:r>
      <w:r w:rsidRPr="00E201CB">
        <w:rPr>
          <w:rFonts w:ascii="Times New Roman" w:eastAsia="宋体" w:hint="eastAsia"/>
        </w:rPr>
        <w:t>导光系统在其自由度范围内应无死角和碰壁现象。</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5.4.2  </w:t>
      </w:r>
      <w:r w:rsidRPr="00E201CB">
        <w:rPr>
          <w:rFonts w:ascii="Times New Roman" w:eastAsia="宋体" w:hint="eastAsia"/>
        </w:rPr>
        <w:t>导光系统采用光纤传输时，应满足</w:t>
      </w:r>
      <w:r w:rsidRPr="00E201CB">
        <w:rPr>
          <w:rFonts w:ascii="Times New Roman" w:eastAsia="宋体" w:hint="eastAsia"/>
        </w:rPr>
        <w:t>YY/T 0758-2009</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5.5  </w:t>
      </w:r>
      <w:r w:rsidRPr="00E201CB">
        <w:rPr>
          <w:rFonts w:ascii="Times New Roman" w:eastAsia="宋体" w:hint="eastAsia"/>
        </w:rPr>
        <w:t>采用液体冷却的冷却系统</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lastRenderedPageBreak/>
          <w:t>5.5.1</w:t>
        </w:r>
      </w:smartTag>
      <w:r w:rsidRPr="00E201CB">
        <w:rPr>
          <w:rFonts w:ascii="Times New Roman" w:eastAsia="宋体" w:hint="eastAsia"/>
        </w:rPr>
        <w:t xml:space="preserve">  </w:t>
      </w:r>
      <w:r w:rsidRPr="00E201CB">
        <w:rPr>
          <w:rFonts w:ascii="Times New Roman" w:eastAsia="宋体" w:hint="eastAsia"/>
        </w:rPr>
        <w:t>采用液体冷却的冷却系统应无渗漏现象；</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5.5.2</w:t>
        </w:r>
      </w:smartTag>
      <w:r w:rsidRPr="00E201CB">
        <w:rPr>
          <w:rFonts w:ascii="Times New Roman" w:eastAsia="宋体" w:hint="eastAsia"/>
        </w:rPr>
        <w:t xml:space="preserve">  </w:t>
      </w:r>
      <w:r w:rsidRPr="00E201CB">
        <w:rPr>
          <w:rFonts w:ascii="Times New Roman" w:eastAsia="宋体" w:hint="eastAsia"/>
        </w:rPr>
        <w:t>采用液体冷却的冷却系统液体断流时，应能自动切断激光电源。</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5.6</w:t>
      </w:r>
      <w:r w:rsidRPr="00E201CB">
        <w:rPr>
          <w:rFonts w:ascii="Times New Roman" w:eastAsia="宋体" w:hint="eastAsia"/>
        </w:rPr>
        <w:t>定时装置</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治疗机若有定时装置，则制造商应规定定时的时长范围、步进，实测值与标称值的允差不应大于±</w:t>
      </w:r>
      <w:r w:rsidRPr="00E201CB">
        <w:rPr>
          <w:rFonts w:ascii="Times New Roman" w:eastAsia="宋体" w:hint="eastAsia"/>
        </w:rPr>
        <w:t>20%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7</w:t>
      </w:r>
      <w:r w:rsidRPr="00E201CB">
        <w:rPr>
          <w:rFonts w:ascii="Times New Roman" w:eastAsia="宋体" w:hint="eastAsia"/>
        </w:rPr>
        <w:t>外观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7</w:t>
      </w:r>
      <w:r w:rsidRPr="00E201CB">
        <w:rPr>
          <w:rFonts w:ascii="Times New Roman" w:eastAsia="宋体"/>
        </w:rPr>
        <w:t>.1</w:t>
      </w:r>
      <w:r w:rsidRPr="00E201CB">
        <w:rPr>
          <w:rFonts w:ascii="Times New Roman" w:eastAsia="宋体" w:hint="eastAsia"/>
        </w:rPr>
        <w:t>治疗机外观应整洁、色泽均匀，无腐蚀、涂覆层剥落、伤痕、划痕、变形等缺陷。</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7</w:t>
      </w:r>
      <w:r w:rsidRPr="00E201CB">
        <w:rPr>
          <w:rFonts w:ascii="Times New Roman" w:eastAsia="宋体"/>
        </w:rPr>
        <w:t>.2</w:t>
      </w:r>
      <w:r w:rsidRPr="00E201CB">
        <w:rPr>
          <w:rFonts w:ascii="Times New Roman" w:eastAsia="宋体" w:hint="eastAsia"/>
        </w:rPr>
        <w:t>治疗机文字和标记应清晰可见。</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7</w:t>
      </w:r>
      <w:r w:rsidRPr="00E201CB">
        <w:rPr>
          <w:rFonts w:ascii="Times New Roman" w:eastAsia="宋体"/>
        </w:rPr>
        <w:t>.3</w:t>
      </w:r>
      <w:r w:rsidRPr="00E201CB">
        <w:rPr>
          <w:rFonts w:ascii="Times New Roman" w:eastAsia="宋体" w:hint="eastAsia"/>
        </w:rPr>
        <w:t>治疗机控制调节机构应灵活可靠、紧固部位无松动</w:t>
      </w:r>
      <w:r w:rsidRPr="00E201CB">
        <w:rPr>
          <w:rFonts w:ascii="Times New Roman" w:eastAsia="宋体"/>
        </w:rPr>
        <w:t>,</w:t>
      </w:r>
      <w:r w:rsidRPr="00E201CB">
        <w:rPr>
          <w:rFonts w:ascii="Times New Roman" w:eastAsia="宋体" w:hint="eastAsia"/>
        </w:rPr>
        <w:t>按钮开关手感清晰</w:t>
      </w:r>
      <w:r w:rsidRPr="00E201CB">
        <w:rPr>
          <w:rFonts w:ascii="Times New Roman" w:eastAsia="宋体"/>
        </w:rPr>
        <w:t>,</w:t>
      </w:r>
      <w:r w:rsidRPr="00E201CB">
        <w:rPr>
          <w:rFonts w:ascii="Times New Roman" w:eastAsia="宋体" w:hint="eastAsia"/>
        </w:rPr>
        <w:t>动作可靠。</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 xml:space="preserve">8 </w:t>
      </w:r>
      <w:r w:rsidRPr="00E201CB">
        <w:rPr>
          <w:rFonts w:ascii="Times New Roman" w:eastAsia="宋体" w:hint="eastAsia"/>
        </w:rPr>
        <w:t>激光防护镜：治疗机应配置满足以下要求的激光防护眼镜：</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8</w:t>
      </w:r>
      <w:r w:rsidRPr="00E201CB">
        <w:rPr>
          <w:rFonts w:ascii="Times New Roman" w:eastAsia="宋体"/>
        </w:rPr>
        <w:t>.1</w:t>
      </w:r>
      <w:r w:rsidRPr="00E201CB">
        <w:rPr>
          <w:rFonts w:ascii="Times New Roman" w:eastAsia="宋体" w:hint="eastAsia"/>
        </w:rPr>
        <w:t>防护镜对治疗激光波长的光密度：≥</w:t>
      </w:r>
      <w:r w:rsidRPr="00E201CB">
        <w:rPr>
          <w:rFonts w:ascii="Times New Roman" w:eastAsia="宋体" w:hint="eastAsia"/>
        </w:rPr>
        <w:t>4</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8</w:t>
      </w:r>
      <w:r w:rsidRPr="00E201CB">
        <w:rPr>
          <w:rFonts w:ascii="Times New Roman" w:eastAsia="宋体"/>
        </w:rPr>
        <w:t>.</w:t>
      </w:r>
      <w:r w:rsidRPr="00E201CB">
        <w:rPr>
          <w:rFonts w:ascii="Times New Roman" w:eastAsia="宋体" w:hint="eastAsia"/>
        </w:rPr>
        <w:t>2</w:t>
      </w:r>
      <w:r w:rsidRPr="00E201CB">
        <w:rPr>
          <w:rFonts w:ascii="Times New Roman" w:eastAsia="宋体" w:hint="eastAsia"/>
        </w:rPr>
        <w:t>可见光透射比：≥</w:t>
      </w:r>
      <w:r w:rsidRPr="00E201CB">
        <w:rPr>
          <w:rFonts w:ascii="Times New Roman" w:eastAsia="宋体" w:hint="eastAsia"/>
        </w:rPr>
        <w:t>40%</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8</w:t>
      </w:r>
      <w:r w:rsidRPr="00E201CB">
        <w:rPr>
          <w:rFonts w:ascii="Times New Roman" w:eastAsia="宋体"/>
        </w:rPr>
        <w:t>.</w:t>
      </w:r>
      <w:r w:rsidRPr="00E201CB">
        <w:rPr>
          <w:rFonts w:ascii="Times New Roman" w:eastAsia="宋体" w:hint="eastAsia"/>
        </w:rPr>
        <w:t>3</w:t>
      </w:r>
      <w:r w:rsidRPr="00E201CB">
        <w:rPr>
          <w:rFonts w:ascii="Times New Roman" w:eastAsia="宋体" w:hint="eastAsia"/>
        </w:rPr>
        <w:t>激光防护眼镜上应标明防护的波长范围和光密度值。</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5.9 </w:t>
      </w:r>
      <w:r w:rsidRPr="00E201CB">
        <w:rPr>
          <w:rFonts w:ascii="Times New Roman" w:eastAsia="宋体" w:hint="eastAsia"/>
        </w:rPr>
        <w:t>脚踏开关应符合</w:t>
      </w:r>
      <w:r w:rsidRPr="00E201CB">
        <w:rPr>
          <w:rFonts w:ascii="Times New Roman" w:eastAsia="宋体" w:hint="eastAsia"/>
        </w:rPr>
        <w:t>YY 1057-1999</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w:t>
      </w:r>
      <w:r w:rsidRPr="00E201CB">
        <w:rPr>
          <w:rFonts w:ascii="Times New Roman" w:eastAsia="宋体"/>
        </w:rPr>
        <w:t>.</w:t>
      </w:r>
      <w:r w:rsidRPr="00E201CB">
        <w:rPr>
          <w:rFonts w:ascii="Times New Roman" w:eastAsia="宋体" w:hint="eastAsia"/>
        </w:rPr>
        <w:t>10</w:t>
      </w:r>
      <w:r w:rsidRPr="00E201CB">
        <w:rPr>
          <w:rFonts w:ascii="Times New Roman" w:eastAsia="宋体"/>
        </w:rPr>
        <w:t xml:space="preserve"> </w:t>
      </w:r>
      <w:r w:rsidRPr="00E201CB">
        <w:rPr>
          <w:rFonts w:ascii="Times New Roman" w:eastAsia="宋体" w:hint="eastAsia"/>
        </w:rPr>
        <w:t>安全</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治疗机应符合</w:t>
      </w:r>
      <w:r w:rsidRPr="00E201CB">
        <w:rPr>
          <w:rFonts w:ascii="Times New Roman" w:eastAsia="宋体" w:hint="eastAsia"/>
        </w:rPr>
        <w:t>GB 9706.1</w:t>
      </w:r>
      <w:r w:rsidRPr="00E201CB">
        <w:rPr>
          <w:rFonts w:ascii="Times New Roman" w:eastAsia="宋体" w:hint="eastAsia"/>
        </w:rPr>
        <w:t>、</w:t>
      </w:r>
      <w:r w:rsidRPr="00E201CB">
        <w:rPr>
          <w:rFonts w:ascii="Times New Roman" w:eastAsia="宋体" w:hint="eastAsia"/>
        </w:rPr>
        <w:t>GB 9706.20</w:t>
      </w:r>
      <w:r w:rsidRPr="00E201CB">
        <w:rPr>
          <w:rFonts w:ascii="Times New Roman" w:eastAsia="宋体" w:hint="eastAsia"/>
        </w:rPr>
        <w:t>、</w:t>
      </w:r>
      <w:r w:rsidRPr="00E201CB">
        <w:rPr>
          <w:rFonts w:ascii="Times New Roman" w:eastAsia="宋体" w:hint="eastAsia"/>
        </w:rPr>
        <w:t>GB 7247.1</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5.11</w:t>
      </w:r>
      <w:r w:rsidRPr="00E201CB">
        <w:rPr>
          <w:rFonts w:ascii="Times New Roman" w:eastAsia="宋体"/>
        </w:rPr>
        <w:t xml:space="preserve"> </w:t>
      </w:r>
      <w:r w:rsidRPr="00E201CB">
        <w:rPr>
          <w:rFonts w:ascii="Times New Roman" w:eastAsia="宋体" w:hint="eastAsia"/>
        </w:rPr>
        <w:t>环境适应性</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治疗机的环境适应性应符合</w:t>
      </w:r>
      <w:r w:rsidRPr="00E201CB">
        <w:rPr>
          <w:rFonts w:ascii="Times New Roman" w:eastAsia="宋体"/>
        </w:rPr>
        <w:t>GB/T</w:t>
      </w:r>
      <w:r w:rsidRPr="00E201CB">
        <w:rPr>
          <w:rFonts w:ascii="Times New Roman" w:eastAsia="宋体" w:hint="eastAsia"/>
        </w:rPr>
        <w:t xml:space="preserve"> </w:t>
      </w:r>
      <w:r w:rsidRPr="00E201CB">
        <w:rPr>
          <w:rFonts w:ascii="Times New Roman" w:eastAsia="宋体"/>
        </w:rPr>
        <w:t>14710</w:t>
      </w:r>
      <w:r w:rsidRPr="00E201CB">
        <w:rPr>
          <w:rFonts w:ascii="Times New Roman" w:eastAsia="宋体" w:hint="eastAsia"/>
        </w:rPr>
        <w:t>的要求；制造商应给出具体试验条件和检验项目。检验项目至少应包含</w:t>
      </w: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5.2.4</w:t>
        </w:r>
      </w:smartTag>
      <w:r w:rsidRPr="00E201CB">
        <w:rPr>
          <w:rFonts w:ascii="Times New Roman" w:eastAsia="宋体" w:hint="eastAsia"/>
        </w:rPr>
        <w:t>.1</w:t>
      </w:r>
      <w:r w:rsidRPr="00E201CB">
        <w:rPr>
          <w:rFonts w:ascii="Times New Roman" w:eastAsia="宋体" w:hint="eastAsia"/>
        </w:rPr>
        <w:t>中的激光终端最大输出功率。</w:t>
      </w:r>
    </w:p>
    <w:p w:rsidR="00143E63" w:rsidRPr="00143E63" w:rsidRDefault="00143E63" w:rsidP="00143E63">
      <w:pPr>
        <w:pStyle w:val="a1"/>
        <w:spacing w:before="312" w:after="312"/>
        <w:rPr>
          <w:b/>
        </w:rPr>
      </w:pPr>
      <w:r w:rsidRPr="00143E63">
        <w:rPr>
          <w:rFonts w:hint="eastAsia"/>
          <w:b/>
        </w:rPr>
        <w:t>试验方法</w:t>
      </w:r>
      <w:r w:rsidRPr="00143E63">
        <w:rPr>
          <w:b/>
        </w:rPr>
        <w:t xml:space="preserve"> </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6</w:t>
      </w:r>
      <w:r w:rsidRPr="00E201CB">
        <w:rPr>
          <w:rFonts w:ascii="Times New Roman" w:eastAsia="宋体"/>
        </w:rPr>
        <w:t>.1</w:t>
      </w:r>
      <w:r w:rsidRPr="00E201CB">
        <w:rPr>
          <w:rFonts w:ascii="Times New Roman" w:eastAsia="宋体" w:hint="eastAsia"/>
        </w:rPr>
        <w:t xml:space="preserve"> </w:t>
      </w:r>
      <w:r w:rsidRPr="00E201CB">
        <w:rPr>
          <w:rFonts w:ascii="Times New Roman" w:eastAsia="宋体" w:hint="eastAsia"/>
        </w:rPr>
        <w:t>本章所列的试验方法是原理性和推荐性的。本标准的使用者应予以细化，确保试验结果的复现性；如能获得同样的效果，允许使用其他的试验方法。</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6</w:t>
      </w:r>
      <w:r w:rsidRPr="00E201CB">
        <w:rPr>
          <w:rFonts w:ascii="Times New Roman" w:eastAsia="宋体"/>
        </w:rPr>
        <w:t xml:space="preserve">.2 </w:t>
      </w:r>
      <w:r w:rsidRPr="00E201CB">
        <w:rPr>
          <w:rFonts w:ascii="Times New Roman" w:eastAsia="宋体" w:hint="eastAsia"/>
        </w:rPr>
        <w:t>治疗激光的检查</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6.2.1</w:t>
        </w:r>
      </w:smartTag>
      <w:r w:rsidRPr="00E201CB">
        <w:rPr>
          <w:rFonts w:ascii="Times New Roman" w:eastAsia="宋体" w:hint="eastAsia"/>
        </w:rPr>
        <w:t>激光波长测量</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lastRenderedPageBreak/>
        <w:t>用激光波长仪或光谱仪进行测量，结果应符合</w:t>
      </w: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w:t>
        </w:r>
        <w:r w:rsidRPr="00E201CB">
          <w:rPr>
            <w:rFonts w:ascii="Times New Roman" w:eastAsia="宋体"/>
          </w:rPr>
          <w:t>.2.</w:t>
        </w:r>
        <w:r w:rsidRPr="00E201CB">
          <w:rPr>
            <w:rFonts w:ascii="Times New Roman" w:eastAsia="宋体" w:hint="eastAsia"/>
          </w:rPr>
          <w:t>1</w:t>
        </w:r>
      </w:smartTag>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6.2.2</w:t>
        </w:r>
      </w:smartTag>
      <w:r w:rsidRPr="00E201CB">
        <w:rPr>
          <w:rFonts w:ascii="Times New Roman" w:eastAsia="宋体" w:hint="eastAsia"/>
        </w:rPr>
        <w:t>激光模式检查</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用光束分析仪检测，结果应符合</w:t>
      </w: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5.2.2</w:t>
        </w:r>
      </w:smartTag>
      <w:r w:rsidRPr="00E201CB">
        <w:rPr>
          <w:rFonts w:ascii="Times New Roman" w:eastAsia="宋体" w:hint="eastAsia"/>
        </w:rPr>
        <w:t>的要求；若为多模可不试验。</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6</w:t>
        </w:r>
        <w:r w:rsidRPr="00E201CB">
          <w:rPr>
            <w:rFonts w:ascii="Times New Roman" w:eastAsia="宋体"/>
          </w:rPr>
          <w:t>.2.</w:t>
        </w:r>
        <w:r w:rsidRPr="00E201CB">
          <w:rPr>
            <w:rFonts w:ascii="Times New Roman" w:eastAsia="宋体" w:hint="eastAsia"/>
          </w:rPr>
          <w:t>3</w:t>
        </w:r>
      </w:smartTag>
      <w:r w:rsidRPr="00E201CB">
        <w:rPr>
          <w:rFonts w:ascii="Times New Roman" w:eastAsia="宋体" w:hint="eastAsia"/>
        </w:rPr>
        <w:t>激光脉冲输出时间特性的测量</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在相应的输出方式下，用光电探头和示波器进行试验并记录治疗机相应工作状态下</w:t>
      </w:r>
      <w:r w:rsidRPr="00E201CB">
        <w:rPr>
          <w:rFonts w:ascii="Times New Roman" w:eastAsia="宋体" w:hint="eastAsia"/>
        </w:rPr>
        <w:t>(</w:t>
      </w:r>
      <w:r w:rsidRPr="00E201CB">
        <w:rPr>
          <w:rFonts w:ascii="Times New Roman" w:eastAsia="宋体" w:hint="eastAsia"/>
        </w:rPr>
        <w:t>标称值处、或额定值处、或设定范围的最大值</w:t>
      </w:r>
      <w:r w:rsidRPr="00E201CB">
        <w:rPr>
          <w:rFonts w:ascii="Times New Roman" w:eastAsia="宋体" w:hint="eastAsia"/>
        </w:rPr>
        <w:t>/</w:t>
      </w:r>
      <w:r w:rsidRPr="00E201CB">
        <w:rPr>
          <w:rFonts w:ascii="Times New Roman" w:eastAsia="宋体" w:hint="eastAsia"/>
        </w:rPr>
        <w:t>中值</w:t>
      </w:r>
      <w:r w:rsidRPr="00E201CB">
        <w:rPr>
          <w:rFonts w:ascii="Times New Roman" w:eastAsia="宋体" w:hint="eastAsia"/>
        </w:rPr>
        <w:t>/</w:t>
      </w:r>
      <w:r w:rsidRPr="00E201CB">
        <w:rPr>
          <w:rFonts w:ascii="Times New Roman" w:eastAsia="宋体" w:hint="eastAsia"/>
        </w:rPr>
        <w:t>最小值处</w:t>
      </w:r>
      <w:r w:rsidRPr="00E201CB">
        <w:rPr>
          <w:rFonts w:ascii="Times New Roman" w:eastAsia="宋体" w:hint="eastAsia"/>
        </w:rPr>
        <w:t>)</w:t>
      </w:r>
      <w:r w:rsidRPr="00E201CB">
        <w:rPr>
          <w:rFonts w:ascii="Times New Roman" w:eastAsia="宋体" w:hint="eastAsia"/>
        </w:rPr>
        <w:t>的输出波形。</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6</w:t>
      </w:r>
      <w:r w:rsidRPr="00E201CB">
        <w:rPr>
          <w:rFonts w:ascii="Times New Roman" w:eastAsia="宋体"/>
        </w:rPr>
        <w:t>.2.</w:t>
      </w:r>
      <w:r w:rsidRPr="00E201CB">
        <w:rPr>
          <w:rFonts w:ascii="Times New Roman" w:eastAsia="宋体" w:hint="eastAsia"/>
        </w:rPr>
        <w:t>4</w:t>
      </w:r>
      <w:r w:rsidRPr="00E201CB">
        <w:rPr>
          <w:rFonts w:ascii="Times New Roman" w:eastAsia="宋体" w:hint="eastAsia"/>
        </w:rPr>
        <w:t>激光终端输出功率的测量</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用激光功率计测量相应输出方式和工作状态处的平均功率</w:t>
      </w:r>
      <w:r w:rsidRPr="00E201CB">
        <w:rPr>
          <w:rFonts w:ascii="Times New Roman" w:eastAsia="宋体" w:hint="eastAsia"/>
        </w:rPr>
        <w:t>Pav</w:t>
      </w:r>
      <w:r w:rsidRPr="00E201CB">
        <w:rPr>
          <w:rFonts w:ascii="Times New Roman" w:eastAsia="宋体" w:hint="eastAsia"/>
        </w:rPr>
        <w:t>，并计算各偏差，结果均应符合</w:t>
      </w:r>
      <w:r w:rsidRPr="00E201CB">
        <w:rPr>
          <w:rFonts w:ascii="Times New Roman" w:eastAsia="宋体" w:hint="eastAsia"/>
        </w:rPr>
        <w:t>5</w:t>
      </w:r>
      <w:r w:rsidRPr="00E201CB">
        <w:rPr>
          <w:rFonts w:ascii="Times New Roman" w:eastAsia="宋体"/>
        </w:rPr>
        <w:t>.2.</w:t>
      </w:r>
      <w:r w:rsidRPr="00E201CB">
        <w:rPr>
          <w:rFonts w:ascii="Times New Roman" w:eastAsia="宋体" w:hint="eastAsia"/>
        </w:rPr>
        <w:t>4</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6</w:t>
      </w:r>
      <w:r w:rsidRPr="00E201CB">
        <w:rPr>
          <w:rFonts w:ascii="Times New Roman" w:eastAsia="宋体"/>
        </w:rPr>
        <w:t>.2.</w:t>
      </w:r>
      <w:r w:rsidRPr="00E201CB">
        <w:rPr>
          <w:rFonts w:ascii="Times New Roman" w:eastAsia="宋体" w:hint="eastAsia"/>
        </w:rPr>
        <w:t>5</w:t>
      </w:r>
      <w:r w:rsidRPr="00E201CB">
        <w:rPr>
          <w:rFonts w:ascii="Times New Roman" w:eastAsia="宋体" w:hint="eastAsia"/>
        </w:rPr>
        <w:t>激光终端输出功率不稳定度</w:t>
      </w:r>
      <w:r w:rsidRPr="00E201CB">
        <w:rPr>
          <w:rFonts w:ascii="Times New Roman" w:eastAsia="宋体" w:hint="eastAsia"/>
        </w:rPr>
        <w:t>St</w:t>
      </w:r>
      <w:r w:rsidRPr="00E201CB">
        <w:rPr>
          <w:rFonts w:ascii="Times New Roman" w:eastAsia="宋体" w:hint="eastAsia"/>
        </w:rPr>
        <w:t>的测量</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在平均功率额定功率点、</w:t>
      </w:r>
      <w:r w:rsidRPr="00E201CB">
        <w:rPr>
          <w:rFonts w:ascii="Times New Roman" w:eastAsia="宋体" w:hint="eastAsia"/>
        </w:rPr>
        <w:t>75%</w:t>
      </w:r>
      <w:r w:rsidRPr="00E201CB">
        <w:rPr>
          <w:rFonts w:ascii="Times New Roman" w:eastAsia="宋体" w:hint="eastAsia"/>
        </w:rPr>
        <w:t>额定功率点和</w:t>
      </w:r>
      <w:r w:rsidRPr="00E201CB">
        <w:rPr>
          <w:rFonts w:ascii="Times New Roman" w:eastAsia="宋体" w:hint="eastAsia"/>
        </w:rPr>
        <w:t>50%</w:t>
      </w:r>
      <w:r w:rsidRPr="00E201CB">
        <w:rPr>
          <w:rFonts w:ascii="Times New Roman" w:eastAsia="宋体" w:hint="eastAsia"/>
        </w:rPr>
        <w:t>额定功率点进行测量。</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被测样机持续输出，每隔</w:t>
      </w:r>
      <w:r w:rsidRPr="00E201CB">
        <w:rPr>
          <w:rFonts w:ascii="Times New Roman" w:eastAsia="宋体" w:hint="eastAsia"/>
        </w:rPr>
        <w:t>1min</w:t>
      </w:r>
      <w:r w:rsidRPr="00E201CB">
        <w:rPr>
          <w:rFonts w:ascii="Times New Roman" w:eastAsia="宋体" w:hint="eastAsia"/>
        </w:rPr>
        <w:t>用激光功率计测量终端输出平均功率值</w:t>
      </w:r>
      <w:r w:rsidRPr="00E201CB">
        <w:rPr>
          <w:rFonts w:ascii="Times New Roman" w:eastAsia="宋体" w:hint="eastAsia"/>
        </w:rPr>
        <w:t>Pavi</w:t>
      </w:r>
      <w:r w:rsidRPr="00E201CB">
        <w:rPr>
          <w:rFonts w:ascii="Times New Roman" w:eastAsia="宋体" w:hint="eastAsia"/>
        </w:rPr>
        <w:t>，共</w:t>
      </w:r>
      <w:r w:rsidRPr="00E201CB">
        <w:rPr>
          <w:rFonts w:ascii="Times New Roman" w:eastAsia="宋体" w:hint="eastAsia"/>
        </w:rPr>
        <w:t>10</w:t>
      </w:r>
      <w:r w:rsidRPr="00E201CB">
        <w:rPr>
          <w:rFonts w:ascii="Times New Roman" w:eastAsia="宋体" w:hint="eastAsia"/>
        </w:rPr>
        <w:t>次，找出</w:t>
      </w:r>
      <w:r w:rsidRPr="00E201CB">
        <w:rPr>
          <w:rFonts w:ascii="Times New Roman" w:eastAsia="宋体" w:hint="eastAsia"/>
        </w:rPr>
        <w:t>Pavi(i=1,2,3</w:t>
      </w:r>
      <w:r w:rsidRPr="00E201CB">
        <w:rPr>
          <w:rFonts w:ascii="Times New Roman" w:eastAsia="宋体" w:hint="eastAsia"/>
        </w:rPr>
        <w:t>……</w:t>
      </w:r>
      <w:r w:rsidRPr="00E201CB">
        <w:rPr>
          <w:rFonts w:ascii="Times New Roman" w:eastAsia="宋体" w:hint="eastAsia"/>
        </w:rPr>
        <w:t>,10)</w:t>
      </w:r>
      <w:r w:rsidRPr="00E201CB">
        <w:rPr>
          <w:rFonts w:ascii="Times New Roman" w:eastAsia="宋体" w:hint="eastAsia"/>
        </w:rPr>
        <w:t>中的最大值Ｐ</w:t>
      </w:r>
      <w:r w:rsidRPr="00E201CB">
        <w:rPr>
          <w:rFonts w:ascii="Times New Roman" w:eastAsia="宋体" w:hint="eastAsia"/>
        </w:rPr>
        <w:t>avmax</w:t>
      </w:r>
      <w:r w:rsidRPr="00E201CB">
        <w:rPr>
          <w:rFonts w:ascii="Times New Roman" w:eastAsia="宋体" w:hint="eastAsia"/>
        </w:rPr>
        <w:t>与最小值Ｐ</w:t>
      </w:r>
      <w:r w:rsidRPr="00E201CB">
        <w:rPr>
          <w:rFonts w:ascii="Times New Roman" w:eastAsia="宋体" w:hint="eastAsia"/>
        </w:rPr>
        <w:t>avmin</w:t>
      </w:r>
      <w:r w:rsidRPr="00E201CB">
        <w:rPr>
          <w:rFonts w:ascii="Times New Roman" w:eastAsia="宋体" w:hint="eastAsia"/>
        </w:rPr>
        <w:t>，按公式</w:t>
      </w:r>
      <w:r w:rsidRPr="00E201CB">
        <w:rPr>
          <w:rFonts w:ascii="Times New Roman" w:eastAsia="宋体" w:hint="eastAsia"/>
        </w:rPr>
        <w:t>(3)</w:t>
      </w:r>
      <w:r w:rsidRPr="00E201CB">
        <w:rPr>
          <w:rFonts w:ascii="Times New Roman" w:eastAsia="宋体" w:hint="eastAsia"/>
        </w:rPr>
        <w:t>计算功率不稳定度</w:t>
      </w:r>
      <w:r w:rsidRPr="00E201CB">
        <w:rPr>
          <w:rFonts w:ascii="Times New Roman" w:eastAsia="宋体" w:hint="eastAsia"/>
        </w:rPr>
        <w:t>St: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rPr>
        <w:object w:dxaOrig="27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48.75pt" o:ole="">
            <v:imagedata r:id="rId13" o:title=""/>
          </v:shape>
          <o:OLEObject Type="Embed" ProgID="Equation.DSMT4" ShapeID="_x0000_i1025" DrawAspect="Content" ObjectID="_1617015737" r:id="rId14"/>
        </w:object>
      </w:r>
      <w:r w:rsidRPr="00E201CB">
        <w:rPr>
          <w:rFonts w:ascii="Times New Roman" w:eastAsia="宋体" w:hint="eastAsia"/>
        </w:rPr>
        <w:t>………………</w:t>
      </w:r>
      <w:r w:rsidRPr="00E201CB">
        <w:rPr>
          <w:rFonts w:ascii="Times New Roman" w:eastAsia="宋体" w:hint="eastAsia"/>
        </w:rPr>
        <w:t>(3)</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其结果应符合</w:t>
      </w: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w:t>
        </w:r>
        <w:r w:rsidRPr="00E201CB">
          <w:rPr>
            <w:rFonts w:ascii="Times New Roman" w:eastAsia="宋体"/>
          </w:rPr>
          <w:t>.2.</w:t>
        </w:r>
        <w:r w:rsidRPr="00E201CB">
          <w:rPr>
            <w:rFonts w:ascii="Times New Roman" w:eastAsia="宋体" w:hint="eastAsia"/>
          </w:rPr>
          <w:t>5</w:t>
        </w:r>
      </w:smartTag>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6</w:t>
        </w:r>
        <w:r w:rsidRPr="00E201CB">
          <w:rPr>
            <w:rFonts w:ascii="Times New Roman" w:eastAsia="宋体"/>
          </w:rPr>
          <w:t>.2.</w:t>
        </w:r>
        <w:r w:rsidRPr="00E201CB">
          <w:rPr>
            <w:rFonts w:ascii="Times New Roman" w:eastAsia="宋体" w:hint="eastAsia"/>
          </w:rPr>
          <w:t>6</w:t>
        </w:r>
      </w:smartTag>
      <w:r w:rsidRPr="00E201CB">
        <w:rPr>
          <w:rFonts w:ascii="Times New Roman" w:eastAsia="宋体" w:hint="eastAsia"/>
        </w:rPr>
        <w:t>激光终端输出功率复现性Ｒ</w:t>
      </w:r>
      <w:r w:rsidRPr="00E201CB">
        <w:rPr>
          <w:rFonts w:ascii="Times New Roman" w:eastAsia="宋体" w:hint="eastAsia"/>
        </w:rPr>
        <w:t>p</w:t>
      </w:r>
      <w:r w:rsidRPr="00E201CB">
        <w:rPr>
          <w:rFonts w:ascii="Times New Roman" w:eastAsia="宋体" w:hint="eastAsia"/>
        </w:rPr>
        <w:t>的测量</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在平均功率额定值点、</w:t>
      </w:r>
      <w:r w:rsidRPr="00E201CB">
        <w:rPr>
          <w:rFonts w:ascii="Times New Roman" w:eastAsia="宋体" w:hint="eastAsia"/>
        </w:rPr>
        <w:t>75%</w:t>
      </w:r>
      <w:r w:rsidRPr="00E201CB">
        <w:rPr>
          <w:rFonts w:ascii="Times New Roman" w:eastAsia="宋体" w:hint="eastAsia"/>
        </w:rPr>
        <w:t>额定值点和</w:t>
      </w:r>
      <w:r w:rsidRPr="00E201CB">
        <w:rPr>
          <w:rFonts w:ascii="Times New Roman" w:eastAsia="宋体" w:hint="eastAsia"/>
        </w:rPr>
        <w:t>50%</w:t>
      </w:r>
      <w:r w:rsidRPr="00E201CB">
        <w:rPr>
          <w:rFonts w:ascii="Times New Roman" w:eastAsia="宋体" w:hint="eastAsia"/>
        </w:rPr>
        <w:t>额定值点进行测量。</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用激光功率计测量激光终端输出功率</w:t>
      </w:r>
      <w:r w:rsidRPr="00E201CB">
        <w:rPr>
          <w:rFonts w:ascii="Times New Roman" w:eastAsia="宋体" w:hint="eastAsia"/>
        </w:rPr>
        <w:t>E</w:t>
      </w:r>
      <w:r w:rsidRPr="00E201CB">
        <w:rPr>
          <w:rFonts w:ascii="Times New Roman" w:eastAsia="宋体"/>
        </w:rPr>
        <w:t>i</w:t>
      </w:r>
      <w:r w:rsidRPr="00E201CB">
        <w:rPr>
          <w:rFonts w:ascii="Times New Roman" w:eastAsia="宋体" w:hint="eastAsia"/>
        </w:rPr>
        <w:t>；关闭被测样机电源后，再开机使其工作于原工作条件，用激光功率计测量激光终端输出功率</w:t>
      </w:r>
      <w:r w:rsidRPr="00E201CB">
        <w:rPr>
          <w:rFonts w:ascii="Times New Roman" w:eastAsia="宋体" w:hint="eastAsia"/>
        </w:rPr>
        <w:t>E</w:t>
      </w:r>
      <w:r w:rsidRPr="00E201CB">
        <w:rPr>
          <w:rFonts w:ascii="Times New Roman" w:eastAsia="宋体"/>
        </w:rPr>
        <w:t>i</w:t>
      </w:r>
      <w:r w:rsidRPr="00E201CB">
        <w:rPr>
          <w:rFonts w:ascii="Times New Roman" w:eastAsia="宋体" w:hint="eastAsia"/>
        </w:rPr>
        <w:t>+1</w:t>
      </w:r>
      <w:r w:rsidRPr="00E201CB">
        <w:rPr>
          <w:rFonts w:ascii="Times New Roman" w:eastAsia="宋体" w:hint="eastAsia"/>
        </w:rPr>
        <w:t>。</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如此重复５次，得</w:t>
      </w:r>
      <w:r w:rsidRPr="00E201CB">
        <w:rPr>
          <w:rFonts w:ascii="Times New Roman" w:eastAsia="宋体" w:hint="eastAsia"/>
        </w:rPr>
        <w:t>5</w:t>
      </w:r>
      <w:r w:rsidRPr="00E201CB">
        <w:rPr>
          <w:rFonts w:ascii="Times New Roman" w:eastAsia="宋体" w:hint="eastAsia"/>
        </w:rPr>
        <w:t>次测量值</w:t>
      </w:r>
      <w:r w:rsidRPr="00E201CB">
        <w:rPr>
          <w:rFonts w:ascii="Times New Roman" w:eastAsia="宋体" w:hint="eastAsia"/>
        </w:rPr>
        <w:t>E</w:t>
      </w:r>
      <w:r w:rsidRPr="00E201CB">
        <w:rPr>
          <w:rFonts w:ascii="Times New Roman" w:eastAsia="宋体"/>
        </w:rPr>
        <w:t>i</w:t>
      </w:r>
      <w:r w:rsidRPr="00E201CB">
        <w:rPr>
          <w:rFonts w:ascii="Times New Roman" w:eastAsia="宋体" w:hint="eastAsia"/>
        </w:rPr>
        <w:t xml:space="preserve"> (i=1,2,3,4,5)</w:t>
      </w:r>
      <w:r w:rsidRPr="00E201CB">
        <w:rPr>
          <w:rFonts w:ascii="Times New Roman" w:eastAsia="宋体" w:hint="eastAsia"/>
        </w:rPr>
        <w:t>。按公式</w:t>
      </w:r>
      <w:r w:rsidRPr="00E201CB">
        <w:rPr>
          <w:rFonts w:ascii="Times New Roman" w:eastAsia="宋体" w:hint="eastAsia"/>
        </w:rPr>
        <w:t>(4)</w:t>
      </w:r>
      <w:r w:rsidRPr="00E201CB">
        <w:rPr>
          <w:rFonts w:ascii="Times New Roman" w:eastAsia="宋体" w:hint="eastAsia"/>
        </w:rPr>
        <w:t>计算输出激光功率复现性Ｒ</w:t>
      </w:r>
      <w:r w:rsidRPr="00E201CB">
        <w:rPr>
          <w:rFonts w:ascii="Times New Roman" w:eastAsia="宋体" w:hint="eastAsia"/>
        </w:rPr>
        <w:t>p</w:t>
      </w:r>
      <w:r w:rsidRPr="00E201CB">
        <w:rPr>
          <w:rFonts w:ascii="Times New Roman" w:eastAsia="宋体" w:hint="eastAsia"/>
        </w:rPr>
        <w:t>，并计算偏差，结果应符合</w:t>
      </w: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5</w:t>
        </w:r>
        <w:r w:rsidRPr="00E201CB">
          <w:rPr>
            <w:rFonts w:ascii="Times New Roman" w:eastAsia="宋体"/>
          </w:rPr>
          <w:t>.2.</w:t>
        </w:r>
        <w:r w:rsidRPr="00E201CB">
          <w:rPr>
            <w:rFonts w:ascii="Times New Roman" w:eastAsia="宋体" w:hint="eastAsia"/>
          </w:rPr>
          <w:t>6</w:t>
        </w:r>
      </w:smartTag>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rPr>
        <w:object w:dxaOrig="2520" w:dyaOrig="980">
          <v:shape id="_x0000_i1026" type="#_x0000_t75" style="width:126.75pt;height:48.75pt" o:ole="">
            <v:imagedata r:id="rId15" o:title=""/>
          </v:shape>
          <o:OLEObject Type="Embed" ProgID="Equation.DSMT4" ShapeID="_x0000_i1026" DrawAspect="Content" ObjectID="_1617015738" r:id="rId16"/>
        </w:object>
      </w:r>
      <w:r w:rsidRPr="00E201CB">
        <w:rPr>
          <w:rFonts w:ascii="Times New Roman" w:eastAsia="宋体" w:hint="eastAsia"/>
        </w:rPr>
        <w:t>………………</w:t>
      </w:r>
      <w:r w:rsidRPr="00E201CB">
        <w:rPr>
          <w:rFonts w:ascii="Times New Roman" w:eastAsia="宋体" w:hint="eastAsia"/>
        </w:rPr>
        <w:t>(4)</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lastRenderedPageBreak/>
        <w:t>式中：</w:t>
      </w:r>
      <w:r w:rsidRPr="00E201CB">
        <w:rPr>
          <w:rFonts w:ascii="Times New Roman" w:eastAsia="宋体" w:hint="eastAsia"/>
        </w:rPr>
        <w:t xml:space="preserve">  Emax </w:t>
      </w:r>
      <w:r w:rsidRPr="00E201CB">
        <w:rPr>
          <w:rFonts w:ascii="Times New Roman" w:eastAsia="宋体"/>
        </w:rPr>
        <w:t>:</w:t>
      </w:r>
      <w:r w:rsidRPr="00E201CB">
        <w:rPr>
          <w:rFonts w:ascii="Times New Roman" w:eastAsia="宋体" w:hint="eastAsia"/>
        </w:rPr>
        <w:t xml:space="preserve"> 5</w:t>
      </w:r>
      <w:r w:rsidRPr="00E201CB">
        <w:rPr>
          <w:rFonts w:ascii="Times New Roman" w:eastAsia="宋体" w:hint="eastAsia"/>
        </w:rPr>
        <w:t>次测量值</w:t>
      </w:r>
      <w:r w:rsidRPr="00E201CB">
        <w:rPr>
          <w:rFonts w:ascii="Times New Roman" w:eastAsia="宋体" w:hint="eastAsia"/>
        </w:rPr>
        <w:t>E</w:t>
      </w:r>
      <w:r w:rsidRPr="00E201CB">
        <w:rPr>
          <w:rFonts w:ascii="Times New Roman" w:eastAsia="宋体"/>
        </w:rPr>
        <w:t>i</w:t>
      </w:r>
      <w:r w:rsidRPr="00E201CB">
        <w:rPr>
          <w:rFonts w:ascii="Times New Roman" w:eastAsia="宋体" w:hint="eastAsia"/>
        </w:rPr>
        <w:t>(i=1,2,3,4,5)</w:t>
      </w:r>
      <w:r w:rsidRPr="00E201CB">
        <w:rPr>
          <w:rFonts w:ascii="Times New Roman" w:eastAsia="宋体" w:hint="eastAsia"/>
        </w:rPr>
        <w:t>中最大值；</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Emin </w:t>
      </w:r>
      <w:r w:rsidRPr="00E201CB">
        <w:rPr>
          <w:rFonts w:ascii="Times New Roman" w:eastAsia="宋体"/>
        </w:rPr>
        <w:t>:</w:t>
      </w:r>
      <w:r w:rsidRPr="00E201CB">
        <w:rPr>
          <w:rFonts w:ascii="Times New Roman" w:eastAsia="宋体" w:hint="eastAsia"/>
        </w:rPr>
        <w:t xml:space="preserve"> 5</w:t>
      </w:r>
      <w:r w:rsidRPr="00E201CB">
        <w:rPr>
          <w:rFonts w:ascii="Times New Roman" w:eastAsia="宋体" w:hint="eastAsia"/>
        </w:rPr>
        <w:t>次测量值</w:t>
      </w:r>
      <w:r w:rsidRPr="00E201CB">
        <w:rPr>
          <w:rFonts w:ascii="Times New Roman" w:eastAsia="宋体" w:hint="eastAsia"/>
        </w:rPr>
        <w:t>E</w:t>
      </w:r>
      <w:r w:rsidRPr="00E201CB">
        <w:rPr>
          <w:rFonts w:ascii="Times New Roman" w:eastAsia="宋体"/>
        </w:rPr>
        <w:t>i</w:t>
      </w:r>
      <w:r w:rsidRPr="00E201CB">
        <w:rPr>
          <w:rFonts w:ascii="Times New Roman" w:eastAsia="宋体" w:hint="eastAsia"/>
        </w:rPr>
        <w:t>(i=1,2,3,4,5)</w:t>
      </w:r>
      <w:r w:rsidRPr="00E201CB">
        <w:rPr>
          <w:rFonts w:ascii="Times New Roman" w:eastAsia="宋体" w:hint="eastAsia"/>
        </w:rPr>
        <w:t>中最小值。</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6.2.7</w:t>
        </w:r>
      </w:smartTag>
      <w:r w:rsidRPr="00E201CB">
        <w:rPr>
          <w:rFonts w:ascii="Times New Roman" w:eastAsia="宋体" w:hint="eastAsia"/>
        </w:rPr>
        <w:t xml:space="preserve"> </w:t>
      </w:r>
      <w:r w:rsidRPr="00E201CB">
        <w:rPr>
          <w:rFonts w:ascii="Times New Roman" w:eastAsia="宋体" w:hint="eastAsia"/>
        </w:rPr>
        <w:t>激光终端输出发散角、焦</w:t>
      </w:r>
      <w:r w:rsidRPr="00E201CB">
        <w:rPr>
          <w:rFonts w:ascii="Times New Roman" w:eastAsia="宋体" w:hint="eastAsia"/>
        </w:rPr>
        <w:t>(</w:t>
      </w:r>
      <w:r w:rsidRPr="00E201CB">
        <w:rPr>
          <w:rFonts w:ascii="Times New Roman" w:eastAsia="宋体" w:hint="eastAsia"/>
        </w:rPr>
        <w:t>光</w:t>
      </w:r>
      <w:r w:rsidRPr="00E201CB">
        <w:rPr>
          <w:rFonts w:ascii="Times New Roman" w:eastAsia="宋体" w:hint="eastAsia"/>
        </w:rPr>
        <w:t>)</w:t>
      </w:r>
      <w:r w:rsidRPr="00E201CB">
        <w:rPr>
          <w:rFonts w:ascii="Times New Roman" w:eastAsia="宋体" w:hint="eastAsia"/>
        </w:rPr>
        <w:t>斑直径的测量</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按</w:t>
      </w:r>
      <w:r w:rsidRPr="00E201CB">
        <w:rPr>
          <w:rFonts w:ascii="Times New Roman" w:eastAsia="宋体" w:hint="eastAsia"/>
        </w:rPr>
        <w:t>ISO11146</w:t>
      </w:r>
      <w:r w:rsidRPr="00E201CB">
        <w:rPr>
          <w:rFonts w:ascii="Times New Roman" w:eastAsia="宋体" w:hint="eastAsia"/>
        </w:rPr>
        <w:t>，用激光光束分析仪测量，其结果应符合</w:t>
      </w: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5.2.7</w:t>
        </w:r>
      </w:smartTag>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6</w:t>
      </w:r>
      <w:r w:rsidRPr="00E201CB">
        <w:rPr>
          <w:rFonts w:ascii="Times New Roman" w:eastAsia="宋体"/>
        </w:rPr>
        <w:t>.3</w:t>
      </w:r>
      <w:r w:rsidRPr="00E201CB">
        <w:rPr>
          <w:rFonts w:ascii="Times New Roman" w:eastAsia="宋体"/>
        </w:rPr>
        <w:t>瞄准系统</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6</w:t>
        </w:r>
        <w:r w:rsidRPr="00E201CB">
          <w:rPr>
            <w:rFonts w:ascii="Times New Roman" w:eastAsia="宋体"/>
          </w:rPr>
          <w:t>.3.1</w:t>
        </w:r>
      </w:smartTag>
      <w:r w:rsidRPr="00E201CB">
        <w:rPr>
          <w:rFonts w:ascii="Times New Roman" w:eastAsia="宋体"/>
        </w:rPr>
        <w:t>瞄准光波长</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rPr>
        <w:t>用波长仪或光谱仪进行测量，</w:t>
      </w:r>
      <w:r w:rsidRPr="00E201CB">
        <w:rPr>
          <w:rFonts w:ascii="Times New Roman" w:eastAsia="宋体" w:hint="eastAsia"/>
        </w:rPr>
        <w:t>其</w:t>
      </w:r>
      <w:r w:rsidRPr="00E201CB">
        <w:rPr>
          <w:rFonts w:ascii="Times New Roman" w:eastAsia="宋体"/>
        </w:rPr>
        <w:t>结果应符合</w:t>
      </w: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w:t>
        </w:r>
        <w:r w:rsidRPr="00E201CB">
          <w:rPr>
            <w:rFonts w:ascii="Times New Roman" w:eastAsia="宋体"/>
          </w:rPr>
          <w:t>.3.1</w:t>
        </w:r>
      </w:smartTag>
      <w:r w:rsidRPr="00E201CB">
        <w:rPr>
          <w:rFonts w:ascii="Times New Roman" w:eastAsia="宋体"/>
        </w:rPr>
        <w:t>的要求；</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6</w:t>
        </w:r>
        <w:r w:rsidRPr="00E201CB">
          <w:rPr>
            <w:rFonts w:ascii="Times New Roman" w:eastAsia="宋体"/>
          </w:rPr>
          <w:t>.3.2</w:t>
        </w:r>
      </w:smartTag>
      <w:r w:rsidRPr="00E201CB">
        <w:rPr>
          <w:rFonts w:ascii="Times New Roman" w:eastAsia="宋体"/>
        </w:rPr>
        <w:t>瞄准光</w:t>
      </w:r>
      <w:r w:rsidRPr="00E201CB">
        <w:rPr>
          <w:rFonts w:ascii="Times New Roman" w:eastAsia="宋体" w:hint="eastAsia"/>
        </w:rPr>
        <w:t>的</w:t>
      </w:r>
      <w:r w:rsidRPr="00E201CB">
        <w:rPr>
          <w:rFonts w:ascii="Times New Roman" w:eastAsia="宋体"/>
        </w:rPr>
        <w:t>功率</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rPr>
        <w:t>用激光功率计进行测量，</w:t>
      </w:r>
      <w:r w:rsidRPr="00E201CB">
        <w:rPr>
          <w:rFonts w:ascii="Times New Roman" w:eastAsia="宋体" w:hint="eastAsia"/>
        </w:rPr>
        <w:t>其</w:t>
      </w:r>
      <w:r w:rsidRPr="00E201CB">
        <w:rPr>
          <w:rFonts w:ascii="Times New Roman" w:eastAsia="宋体"/>
        </w:rPr>
        <w:t>结果应符合</w:t>
      </w: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w:t>
        </w:r>
        <w:r w:rsidRPr="00E201CB">
          <w:rPr>
            <w:rFonts w:ascii="Times New Roman" w:eastAsia="宋体"/>
          </w:rPr>
          <w:t>.3.2</w:t>
        </w:r>
      </w:smartTag>
      <w:r w:rsidRPr="00E201CB">
        <w:rPr>
          <w:rFonts w:ascii="Times New Roman" w:eastAsia="宋体"/>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6.4  </w:t>
      </w:r>
      <w:r w:rsidRPr="00E201CB">
        <w:rPr>
          <w:rFonts w:ascii="Times New Roman" w:eastAsia="宋体" w:hint="eastAsia"/>
        </w:rPr>
        <w:t>导光系统的检查</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检查关节臂的关节数，并检查导光系统在Ｘ、Ｙ、Ｚ三个轴向的自由度及有无死角、碰壁现象。其</w:t>
      </w:r>
      <w:r w:rsidRPr="00E201CB">
        <w:rPr>
          <w:rFonts w:ascii="Times New Roman" w:eastAsia="宋体"/>
        </w:rPr>
        <w:t>结果应符合</w:t>
      </w:r>
      <w:r w:rsidRPr="00E201CB">
        <w:rPr>
          <w:rFonts w:ascii="Times New Roman" w:eastAsia="宋体" w:hint="eastAsia"/>
        </w:rPr>
        <w:t>5</w:t>
      </w:r>
      <w:r w:rsidRPr="00E201CB">
        <w:rPr>
          <w:rFonts w:ascii="Times New Roman" w:eastAsia="宋体"/>
        </w:rPr>
        <w:t>.</w:t>
      </w:r>
      <w:r w:rsidRPr="00E201CB">
        <w:rPr>
          <w:rFonts w:ascii="Times New Roman" w:eastAsia="宋体" w:hint="eastAsia"/>
        </w:rPr>
        <w:t>4</w:t>
      </w:r>
      <w:r w:rsidRPr="00E201CB">
        <w:rPr>
          <w:rFonts w:ascii="Times New Roman" w:eastAsia="宋体"/>
        </w:rPr>
        <w:t>的要求</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6.5  </w:t>
      </w:r>
      <w:r w:rsidRPr="00E201CB">
        <w:rPr>
          <w:rFonts w:ascii="Times New Roman" w:eastAsia="宋体" w:hint="eastAsia"/>
        </w:rPr>
        <w:t>冷却系统的检查</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手感目测检查采用液体冷却的冷却系统是否有渗漏，其结果应符合</w:t>
      </w: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5.5.1</w:t>
        </w:r>
      </w:smartTag>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使冷却系统停止工作，此时若激光器无法启动，则结果符合</w:t>
      </w: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5.5.2</w:t>
        </w:r>
      </w:smartTag>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6.6  </w:t>
      </w:r>
      <w:r w:rsidRPr="00E201CB">
        <w:rPr>
          <w:rFonts w:ascii="Times New Roman" w:eastAsia="宋体" w:hint="eastAsia"/>
        </w:rPr>
        <w:t>定时装置的检查</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用秒表测量治疗机的出光时长，其结果应符合</w:t>
      </w:r>
      <w:r w:rsidRPr="00E201CB">
        <w:rPr>
          <w:rFonts w:ascii="Times New Roman" w:eastAsia="宋体" w:hint="eastAsia"/>
        </w:rPr>
        <w:t>5.6</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6</w:t>
      </w:r>
      <w:r w:rsidRPr="00E201CB">
        <w:rPr>
          <w:rFonts w:ascii="Times New Roman" w:eastAsia="宋体"/>
        </w:rPr>
        <w:t>.</w:t>
      </w:r>
      <w:r w:rsidRPr="00E201CB">
        <w:rPr>
          <w:rFonts w:ascii="Times New Roman" w:eastAsia="宋体" w:hint="eastAsia"/>
        </w:rPr>
        <w:t>7</w:t>
      </w:r>
      <w:r w:rsidRPr="00E201CB">
        <w:rPr>
          <w:rFonts w:ascii="Times New Roman" w:eastAsia="宋体" w:hint="eastAsia"/>
        </w:rPr>
        <w:t>外观检查</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手感目测检查，其结果符合</w:t>
      </w:r>
      <w:r w:rsidRPr="00E201CB">
        <w:rPr>
          <w:rFonts w:ascii="Times New Roman" w:eastAsia="宋体" w:hint="eastAsia"/>
        </w:rPr>
        <w:t>5.7</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6</w:t>
      </w:r>
      <w:r w:rsidRPr="00E201CB">
        <w:rPr>
          <w:rFonts w:ascii="Times New Roman" w:eastAsia="宋体"/>
        </w:rPr>
        <w:t>.</w:t>
      </w:r>
      <w:r w:rsidRPr="00E201CB">
        <w:rPr>
          <w:rFonts w:ascii="Times New Roman" w:eastAsia="宋体" w:hint="eastAsia"/>
        </w:rPr>
        <w:t>8</w:t>
      </w:r>
      <w:r w:rsidRPr="00E201CB">
        <w:rPr>
          <w:rFonts w:ascii="Times New Roman" w:eastAsia="宋体" w:hint="eastAsia"/>
        </w:rPr>
        <w:t>激光防护镜的检查</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a)</w:t>
      </w:r>
      <w:r w:rsidRPr="00E201CB">
        <w:rPr>
          <w:rFonts w:ascii="Times New Roman" w:eastAsia="宋体" w:hint="eastAsia"/>
        </w:rPr>
        <w:tab/>
      </w:r>
      <w:r w:rsidRPr="00E201CB">
        <w:rPr>
          <w:rFonts w:ascii="Times New Roman" w:eastAsia="宋体" w:hint="eastAsia"/>
        </w:rPr>
        <w:t>按</w:t>
      </w:r>
      <w:r w:rsidRPr="00E201CB">
        <w:rPr>
          <w:rFonts w:ascii="Times New Roman" w:eastAsia="宋体" w:hint="eastAsia"/>
        </w:rPr>
        <w:t>GB/T 17736</w:t>
      </w:r>
      <w:r w:rsidRPr="00E201CB">
        <w:rPr>
          <w:rFonts w:ascii="Times New Roman" w:eastAsia="宋体" w:hint="eastAsia"/>
        </w:rPr>
        <w:t>中规定的方法测量光密度，其结果应符合</w:t>
      </w:r>
      <w:r w:rsidRPr="00E201CB">
        <w:rPr>
          <w:rFonts w:ascii="Times New Roman" w:eastAsia="宋体" w:hint="eastAsia"/>
        </w:rPr>
        <w:t>5.8.1</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b)</w:t>
      </w:r>
      <w:r w:rsidRPr="00E201CB">
        <w:rPr>
          <w:rFonts w:ascii="Times New Roman" w:eastAsia="宋体" w:hint="eastAsia"/>
        </w:rPr>
        <w:tab/>
      </w:r>
      <w:r w:rsidRPr="00E201CB">
        <w:rPr>
          <w:rFonts w:ascii="Times New Roman" w:eastAsia="宋体" w:hint="eastAsia"/>
        </w:rPr>
        <w:t>按</w:t>
      </w:r>
      <w:r w:rsidRPr="00E201CB">
        <w:rPr>
          <w:rFonts w:ascii="Times New Roman" w:eastAsia="宋体" w:hint="eastAsia"/>
        </w:rPr>
        <w:t>GB/T 17736</w:t>
      </w:r>
      <w:r w:rsidRPr="00E201CB">
        <w:rPr>
          <w:rFonts w:ascii="Times New Roman" w:eastAsia="宋体" w:hint="eastAsia"/>
        </w:rPr>
        <w:t>中规定的方法测量可见光透射比，其结果应符合</w:t>
      </w:r>
      <w:r w:rsidRPr="00E201CB">
        <w:rPr>
          <w:rFonts w:ascii="Times New Roman" w:eastAsia="宋体" w:hint="eastAsia"/>
        </w:rPr>
        <w:t>5.8.2</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c)</w:t>
      </w:r>
      <w:r w:rsidRPr="00E201CB">
        <w:rPr>
          <w:rFonts w:ascii="Times New Roman" w:eastAsia="宋体" w:hint="eastAsia"/>
        </w:rPr>
        <w:tab/>
      </w:r>
      <w:r w:rsidRPr="00E201CB">
        <w:rPr>
          <w:rFonts w:ascii="Times New Roman" w:eastAsia="宋体" w:hint="eastAsia"/>
        </w:rPr>
        <w:t>目测检查标记，其结果应符合</w:t>
      </w:r>
      <w:r w:rsidRPr="00E201CB">
        <w:rPr>
          <w:rFonts w:ascii="Times New Roman" w:eastAsia="宋体" w:hint="eastAsia"/>
        </w:rPr>
        <w:t>5.8.3</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lastRenderedPageBreak/>
        <w:t xml:space="preserve">6.9 </w:t>
      </w:r>
      <w:r w:rsidRPr="00E201CB">
        <w:rPr>
          <w:rFonts w:ascii="Times New Roman" w:eastAsia="宋体" w:hint="eastAsia"/>
        </w:rPr>
        <w:t>脚踏开关</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按</w:t>
      </w:r>
      <w:r w:rsidRPr="00E201CB">
        <w:rPr>
          <w:rFonts w:ascii="Times New Roman" w:eastAsia="宋体" w:hint="eastAsia"/>
        </w:rPr>
        <w:t>YY 1057</w:t>
      </w:r>
      <w:r w:rsidRPr="00E201CB">
        <w:rPr>
          <w:rFonts w:ascii="Times New Roman" w:eastAsia="宋体" w:hint="eastAsia"/>
        </w:rPr>
        <w:t>规定的方法试验，结果应符合</w:t>
      </w:r>
      <w:r w:rsidRPr="00E201CB">
        <w:rPr>
          <w:rFonts w:ascii="Times New Roman" w:eastAsia="宋体" w:hint="eastAsia"/>
        </w:rPr>
        <w:t>5.9</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6</w:t>
      </w:r>
      <w:r w:rsidRPr="00E201CB">
        <w:rPr>
          <w:rFonts w:ascii="Times New Roman" w:eastAsia="宋体"/>
        </w:rPr>
        <w:t>.</w:t>
      </w:r>
      <w:r w:rsidRPr="00E201CB">
        <w:rPr>
          <w:rFonts w:ascii="Times New Roman" w:eastAsia="宋体" w:hint="eastAsia"/>
        </w:rPr>
        <w:t xml:space="preserve">10 </w:t>
      </w:r>
      <w:r w:rsidRPr="00E201CB">
        <w:rPr>
          <w:rFonts w:ascii="Times New Roman" w:eastAsia="宋体" w:hint="eastAsia"/>
        </w:rPr>
        <w:t>安全</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t>按照</w:t>
      </w:r>
      <w:r w:rsidRPr="00E201CB">
        <w:rPr>
          <w:rFonts w:ascii="Times New Roman" w:eastAsia="宋体" w:hint="eastAsia"/>
        </w:rPr>
        <w:t>GB 9706.1</w:t>
      </w:r>
      <w:r w:rsidRPr="00E201CB">
        <w:rPr>
          <w:rFonts w:ascii="Times New Roman" w:eastAsia="宋体" w:hint="eastAsia"/>
        </w:rPr>
        <w:t>、</w:t>
      </w:r>
      <w:r w:rsidRPr="00E201CB">
        <w:rPr>
          <w:rFonts w:ascii="Times New Roman" w:eastAsia="宋体" w:hint="eastAsia"/>
        </w:rPr>
        <w:t>GB 9706.20</w:t>
      </w:r>
      <w:r w:rsidRPr="00E201CB">
        <w:rPr>
          <w:rFonts w:ascii="Times New Roman" w:eastAsia="宋体" w:hint="eastAsia"/>
        </w:rPr>
        <w:t>、</w:t>
      </w:r>
      <w:r w:rsidRPr="00E201CB">
        <w:rPr>
          <w:rFonts w:ascii="Times New Roman" w:eastAsia="宋体" w:hint="eastAsia"/>
        </w:rPr>
        <w:t>GB 7247.1</w:t>
      </w:r>
      <w:r w:rsidRPr="00E201CB">
        <w:rPr>
          <w:rFonts w:ascii="Times New Roman" w:eastAsia="宋体" w:hint="eastAsia"/>
        </w:rPr>
        <w:t>规定的方法和制造商在医疗器械注册产品标准中给出的安全特征</w:t>
      </w:r>
      <w:r w:rsidRPr="00E201CB">
        <w:rPr>
          <w:rFonts w:ascii="Times New Roman" w:eastAsia="宋体" w:hint="eastAsia"/>
        </w:rPr>
        <w:t>(</w:t>
      </w:r>
      <w:r w:rsidRPr="00E201CB">
        <w:rPr>
          <w:rFonts w:ascii="Times New Roman" w:eastAsia="宋体" w:hint="eastAsia"/>
        </w:rPr>
        <w:t>包括绝缘图</w:t>
      </w:r>
      <w:r w:rsidRPr="00E201CB">
        <w:rPr>
          <w:rFonts w:ascii="Times New Roman" w:eastAsia="宋体" w:hint="eastAsia"/>
        </w:rPr>
        <w:t>)</w:t>
      </w:r>
      <w:r w:rsidRPr="00E201CB">
        <w:rPr>
          <w:rFonts w:ascii="Times New Roman" w:eastAsia="宋体" w:hint="eastAsia"/>
        </w:rPr>
        <w:t>和适用条款进行试验；其结果应符合</w:t>
      </w:r>
      <w:r w:rsidRPr="00E201CB">
        <w:rPr>
          <w:rFonts w:ascii="Times New Roman" w:eastAsia="宋体" w:hint="eastAsia"/>
        </w:rPr>
        <w:t>5.10</w:t>
      </w:r>
      <w:r w:rsidRPr="00E201CB">
        <w:rPr>
          <w:rFonts w:ascii="Times New Roman" w:eastAsia="宋体" w:hint="eastAsia"/>
        </w:rPr>
        <w:t>的要求。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6.11 </w:t>
      </w:r>
      <w:r w:rsidRPr="00E201CB">
        <w:rPr>
          <w:rFonts w:ascii="Times New Roman" w:eastAsia="宋体" w:hint="eastAsia"/>
        </w:rPr>
        <w:t>环境适应性检查</w:t>
      </w:r>
    </w:p>
    <w:p w:rsidR="00143E63" w:rsidRPr="00143E63" w:rsidRDefault="00143E63" w:rsidP="00143E63">
      <w:pPr>
        <w:pStyle w:val="a1"/>
        <w:numPr>
          <w:ilvl w:val="0"/>
          <w:numId w:val="0"/>
        </w:numPr>
        <w:spacing w:before="312" w:after="312"/>
        <w:ind w:firstLineChars="200" w:firstLine="420"/>
      </w:pPr>
      <w:r w:rsidRPr="00E201CB">
        <w:rPr>
          <w:rFonts w:ascii="Times New Roman" w:eastAsia="宋体" w:hint="eastAsia"/>
        </w:rPr>
        <w:t>按照</w:t>
      </w:r>
      <w:r w:rsidRPr="00E201CB">
        <w:rPr>
          <w:rFonts w:ascii="Times New Roman" w:eastAsia="宋体" w:hint="eastAsia"/>
        </w:rPr>
        <w:t>GB/T 14710</w:t>
      </w:r>
      <w:r w:rsidRPr="00E201CB">
        <w:rPr>
          <w:rFonts w:ascii="Times New Roman" w:eastAsia="宋体" w:hint="eastAsia"/>
        </w:rPr>
        <w:t>规定的方法和制造商在医疗器械企业注册产品标准中给出的具体试验条件和检验项目进行检验，其结果应符合</w:t>
      </w:r>
      <w:r w:rsidRPr="00E201CB">
        <w:rPr>
          <w:rFonts w:ascii="Times New Roman" w:eastAsia="宋体" w:hint="eastAsia"/>
        </w:rPr>
        <w:t>5.11</w:t>
      </w:r>
      <w:r w:rsidRPr="00E201CB">
        <w:rPr>
          <w:rFonts w:ascii="Times New Roman" w:eastAsia="宋体" w:hint="eastAsia"/>
        </w:rPr>
        <w:t>的要求。</w:t>
      </w:r>
    </w:p>
    <w:p w:rsidR="00143E63" w:rsidRPr="00143E63" w:rsidRDefault="00143E63" w:rsidP="00143E63">
      <w:pPr>
        <w:pStyle w:val="a1"/>
        <w:spacing w:before="312" w:after="312"/>
        <w:rPr>
          <w:b/>
        </w:rPr>
      </w:pPr>
      <w:r w:rsidRPr="00143E63">
        <w:rPr>
          <w:rFonts w:hint="eastAsia"/>
          <w:b/>
        </w:rPr>
        <w:t>检验规则</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7.1 </w:t>
      </w:r>
      <w:r w:rsidRPr="00E201CB">
        <w:rPr>
          <w:rFonts w:ascii="Times New Roman" w:eastAsia="宋体"/>
        </w:rPr>
        <w:t xml:space="preserve"> </w:t>
      </w:r>
      <w:r w:rsidRPr="00E201CB">
        <w:rPr>
          <w:rFonts w:ascii="Times New Roman" w:eastAsia="宋体" w:hint="eastAsia"/>
        </w:rPr>
        <w:t>治疗机由制造厂质量检验部门检验合格后并附合格证方可出厂。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7.2  </w:t>
      </w:r>
      <w:r w:rsidRPr="00E201CB">
        <w:rPr>
          <w:rFonts w:ascii="Times New Roman" w:eastAsia="宋体" w:hint="eastAsia"/>
        </w:rPr>
        <w:t>检验分出厂检验和型式检验。</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7.3  </w:t>
      </w:r>
      <w:r w:rsidRPr="00E201CB">
        <w:rPr>
          <w:rFonts w:ascii="Times New Roman" w:eastAsia="宋体" w:hint="eastAsia"/>
        </w:rPr>
        <w:t>出厂检验</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Year" w:val="1899"/>
          <w:attr w:name="Month" w:val="12"/>
          <w:attr w:name="Day" w:val="30"/>
          <w:attr w:name="IsLunarDate" w:val="False"/>
          <w:attr w:name="IsROCDate" w:val="False"/>
        </w:smartTagPr>
        <w:r w:rsidRPr="00E201CB">
          <w:rPr>
            <w:rFonts w:ascii="Times New Roman" w:eastAsia="宋体" w:hint="eastAsia"/>
          </w:rPr>
          <w:t>7.3.1</w:t>
        </w:r>
      </w:smartTag>
      <w:r w:rsidRPr="00E201CB">
        <w:rPr>
          <w:rFonts w:ascii="Times New Roman" w:eastAsia="宋体" w:hint="eastAsia"/>
        </w:rPr>
        <w:t xml:space="preserve">  </w:t>
      </w:r>
      <w:r w:rsidRPr="00E201CB">
        <w:rPr>
          <w:rFonts w:ascii="Times New Roman" w:eastAsia="宋体" w:hint="eastAsia"/>
        </w:rPr>
        <w:t>出厂检验为逐台检验，制造商应在医疗器械注册产品标准中规定出厂检验项目。</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7.3.2</w:t>
        </w:r>
      </w:smartTag>
      <w:r w:rsidRPr="00E201CB">
        <w:rPr>
          <w:rFonts w:ascii="Times New Roman" w:eastAsia="宋体" w:hint="eastAsia"/>
        </w:rPr>
        <w:t xml:space="preserve">  </w:t>
      </w:r>
      <w:r w:rsidRPr="00E201CB">
        <w:rPr>
          <w:rFonts w:ascii="Times New Roman" w:eastAsia="宋体" w:hint="eastAsia"/>
        </w:rPr>
        <w:t>检验不合格项可修正后再进行检验。</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7.4  </w:t>
      </w:r>
      <w:r w:rsidRPr="00E201CB">
        <w:rPr>
          <w:rFonts w:ascii="Times New Roman" w:eastAsia="宋体" w:hint="eastAsia"/>
        </w:rPr>
        <w:t>型式试验</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7.4.1</w:t>
        </w:r>
      </w:smartTag>
      <w:r w:rsidRPr="00E201CB">
        <w:rPr>
          <w:rFonts w:ascii="Times New Roman" w:eastAsia="宋体" w:hint="eastAsia"/>
        </w:rPr>
        <w:t xml:space="preserve">  </w:t>
      </w:r>
      <w:r w:rsidRPr="00E201CB">
        <w:rPr>
          <w:rFonts w:ascii="Times New Roman" w:eastAsia="宋体" w:hint="eastAsia"/>
        </w:rPr>
        <w:t>在下列情形之一时应进行型式试验</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a) </w:t>
      </w:r>
      <w:r w:rsidRPr="00E201CB">
        <w:rPr>
          <w:rFonts w:ascii="Times New Roman" w:eastAsia="宋体" w:hint="eastAsia"/>
        </w:rPr>
        <w:t>医疗器械注册检验时</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b) </w:t>
      </w:r>
      <w:r w:rsidRPr="00E201CB">
        <w:rPr>
          <w:rFonts w:ascii="Times New Roman" w:eastAsia="宋体" w:hint="eastAsia"/>
        </w:rPr>
        <w:t>正常生产时，</w:t>
      </w:r>
      <w:r w:rsidRPr="00E201CB">
        <w:rPr>
          <w:rFonts w:ascii="Times New Roman" w:eastAsia="宋体" w:hint="eastAsia"/>
        </w:rPr>
        <w:t xml:space="preserve"> </w:t>
      </w:r>
      <w:r w:rsidRPr="00E201CB">
        <w:rPr>
          <w:rFonts w:ascii="Times New Roman" w:eastAsia="宋体" w:hint="eastAsia"/>
        </w:rPr>
        <w:t>如结构、材料、工艺改变对性能有较大影响时；</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c) </w:t>
      </w:r>
      <w:r w:rsidRPr="00E201CB">
        <w:rPr>
          <w:rFonts w:ascii="Times New Roman" w:eastAsia="宋体" w:hint="eastAsia"/>
        </w:rPr>
        <w:t>停产一年以上再恢复生产时；</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d</w:t>
      </w:r>
      <w:r w:rsidRPr="00E201CB">
        <w:rPr>
          <w:rFonts w:ascii="Times New Roman" w:eastAsia="宋体" w:hint="eastAsia"/>
        </w:rPr>
        <w:t>）国家监督机构提出型式检验的要求时。</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7</w:t>
        </w:r>
        <w:r w:rsidRPr="00E201CB">
          <w:rPr>
            <w:rFonts w:ascii="Times New Roman" w:eastAsia="宋体"/>
          </w:rPr>
          <w:t>.4.2</w:t>
        </w:r>
      </w:smartTag>
      <w:r w:rsidRPr="00E201CB">
        <w:rPr>
          <w:rFonts w:ascii="Times New Roman" w:eastAsia="宋体" w:hint="eastAsia"/>
        </w:rPr>
        <w:t xml:space="preserve">  </w:t>
      </w:r>
      <w:r w:rsidRPr="00E201CB">
        <w:rPr>
          <w:rFonts w:ascii="Times New Roman" w:eastAsia="宋体" w:hint="eastAsia"/>
        </w:rPr>
        <w:t>型式试验的样品</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注册检验时可送样，数量一台；</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其余型式试验的样品应从出厂检验合格产品中随机抽取一台。</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lastRenderedPageBreak/>
          <w:t>7</w:t>
        </w:r>
        <w:r w:rsidRPr="00E201CB">
          <w:rPr>
            <w:rFonts w:ascii="Times New Roman" w:eastAsia="宋体"/>
          </w:rPr>
          <w:t>.4.3</w:t>
        </w:r>
      </w:smartTag>
      <w:r w:rsidRPr="00E201CB">
        <w:rPr>
          <w:rFonts w:ascii="Times New Roman" w:eastAsia="宋体"/>
        </w:rPr>
        <w:t xml:space="preserve"> </w:t>
      </w:r>
      <w:r w:rsidRPr="00E201CB">
        <w:rPr>
          <w:rFonts w:ascii="Times New Roman" w:eastAsia="宋体" w:hint="eastAsia"/>
        </w:rPr>
        <w:t xml:space="preserve"> </w:t>
      </w:r>
      <w:r w:rsidRPr="00E201CB">
        <w:rPr>
          <w:rFonts w:ascii="Times New Roman" w:eastAsia="宋体" w:hint="eastAsia"/>
        </w:rPr>
        <w:t>国家监督机构提出型式检验的要求时检验项目由国家监督机构确定，其余型式试验的检验项目为本标准全项目。</w:t>
      </w:r>
    </w:p>
    <w:p w:rsidR="00143E63" w:rsidRPr="00143E63" w:rsidRDefault="00143E63" w:rsidP="00143E63">
      <w:pPr>
        <w:pStyle w:val="a1"/>
        <w:spacing w:before="312" w:after="312"/>
        <w:rPr>
          <w:b/>
        </w:rPr>
      </w:pPr>
      <w:r w:rsidRPr="00143E63">
        <w:rPr>
          <w:rFonts w:hint="eastAsia"/>
          <w:b/>
        </w:rPr>
        <w:t>标志、标签、使用说明书</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8.1  </w:t>
      </w:r>
      <w:r w:rsidRPr="00E201CB">
        <w:rPr>
          <w:rFonts w:ascii="Times New Roman" w:eastAsia="宋体" w:hint="eastAsia"/>
        </w:rPr>
        <w:t>标志</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8.1.1</w:t>
        </w:r>
      </w:smartTag>
      <w:r w:rsidRPr="00E201CB">
        <w:rPr>
          <w:rFonts w:ascii="Times New Roman" w:eastAsia="宋体" w:hint="eastAsia"/>
        </w:rPr>
        <w:t xml:space="preserve">  </w:t>
      </w:r>
      <w:r w:rsidRPr="00E201CB">
        <w:rPr>
          <w:rFonts w:ascii="Times New Roman" w:eastAsia="宋体" w:hint="eastAsia"/>
        </w:rPr>
        <w:t>治疗机至少应有下列外部标志</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a) </w:t>
      </w:r>
      <w:r w:rsidRPr="00E201CB">
        <w:rPr>
          <w:rFonts w:ascii="Times New Roman" w:eastAsia="宋体" w:hint="eastAsia"/>
        </w:rPr>
        <w:t>制造厂名称</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b) </w:t>
      </w:r>
      <w:r w:rsidRPr="00E201CB">
        <w:rPr>
          <w:rFonts w:ascii="Times New Roman" w:eastAsia="宋体" w:hint="eastAsia"/>
        </w:rPr>
        <w:t>名称和型号</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c) </w:t>
      </w:r>
      <w:r w:rsidRPr="00E201CB">
        <w:rPr>
          <w:rFonts w:ascii="Times New Roman" w:eastAsia="宋体" w:hint="eastAsia"/>
        </w:rPr>
        <w:t>电源电压</w:t>
      </w:r>
      <w:r w:rsidRPr="00E201CB">
        <w:rPr>
          <w:rFonts w:ascii="Times New Roman" w:eastAsia="宋体" w:hint="eastAsia"/>
        </w:rPr>
        <w:t>;</w:t>
      </w:r>
      <w:r w:rsidRPr="00E201CB">
        <w:rPr>
          <w:rFonts w:ascii="Times New Roman" w:eastAsia="宋体"/>
        </w:rPr>
        <w:t xml:space="preserve"> </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d) </w:t>
      </w:r>
      <w:r w:rsidRPr="00E201CB">
        <w:rPr>
          <w:rFonts w:ascii="Times New Roman" w:eastAsia="宋体" w:hint="eastAsia"/>
        </w:rPr>
        <w:t>电源频率</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e) </w:t>
      </w:r>
      <w:r w:rsidRPr="00E201CB">
        <w:rPr>
          <w:rFonts w:ascii="Times New Roman" w:eastAsia="宋体" w:hint="eastAsia"/>
        </w:rPr>
        <w:t>输入功率</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f) </w:t>
      </w:r>
      <w:r w:rsidRPr="00E201CB">
        <w:rPr>
          <w:rFonts w:ascii="Times New Roman" w:eastAsia="宋体" w:hint="eastAsia"/>
        </w:rPr>
        <w:t>产品注册号</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g) GB 9706.1</w:t>
      </w:r>
      <w:r w:rsidRPr="00E201CB">
        <w:rPr>
          <w:rFonts w:ascii="Times New Roman" w:eastAsia="宋体" w:hint="eastAsia"/>
        </w:rPr>
        <w:t>、</w:t>
      </w:r>
      <w:r w:rsidRPr="00E201CB">
        <w:rPr>
          <w:rFonts w:ascii="Times New Roman" w:eastAsia="宋体" w:hint="eastAsia"/>
        </w:rPr>
        <w:t>GB 9706.20</w:t>
      </w:r>
      <w:r w:rsidRPr="00E201CB">
        <w:rPr>
          <w:rFonts w:ascii="Times New Roman" w:eastAsia="宋体" w:hint="eastAsia"/>
        </w:rPr>
        <w:t>、</w:t>
      </w:r>
      <w:r w:rsidRPr="00E201CB">
        <w:rPr>
          <w:rFonts w:ascii="Times New Roman" w:eastAsia="宋体" w:hint="eastAsia"/>
        </w:rPr>
        <w:t>GB 7247.1</w:t>
      </w:r>
      <w:r w:rsidRPr="00E201CB">
        <w:rPr>
          <w:rFonts w:ascii="Times New Roman" w:eastAsia="宋体" w:hint="eastAsia"/>
        </w:rPr>
        <w:t>的适用标志。</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8.1.2</w:t>
        </w:r>
      </w:smartTag>
      <w:r w:rsidRPr="00E201CB">
        <w:rPr>
          <w:rFonts w:ascii="Times New Roman" w:eastAsia="宋体" w:hint="eastAsia"/>
        </w:rPr>
        <w:t xml:space="preserve">  </w:t>
      </w:r>
      <w:r w:rsidRPr="00E201CB">
        <w:rPr>
          <w:rFonts w:ascii="Times New Roman" w:eastAsia="宋体" w:hint="eastAsia"/>
        </w:rPr>
        <w:t>外包装箱上至少应有下列标志</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a) </w:t>
      </w:r>
      <w:r w:rsidRPr="00E201CB">
        <w:rPr>
          <w:rFonts w:ascii="Times New Roman" w:eastAsia="宋体" w:hint="eastAsia"/>
        </w:rPr>
        <w:t>制造公司名称</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b) </w:t>
      </w:r>
      <w:r w:rsidRPr="00E201CB">
        <w:rPr>
          <w:rFonts w:ascii="Times New Roman" w:eastAsia="宋体" w:hint="eastAsia"/>
        </w:rPr>
        <w:t>制造公司地址</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c) </w:t>
      </w:r>
      <w:r w:rsidRPr="00E201CB">
        <w:rPr>
          <w:rFonts w:ascii="Times New Roman" w:eastAsia="宋体" w:hint="eastAsia"/>
        </w:rPr>
        <w:t>产品名称及型号</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d) </w:t>
      </w:r>
      <w:r w:rsidRPr="00E201CB">
        <w:rPr>
          <w:rFonts w:ascii="Times New Roman" w:eastAsia="宋体" w:hint="eastAsia"/>
        </w:rPr>
        <w:t>毛重、净重；</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e</w:t>
      </w:r>
      <w:r w:rsidRPr="00E201CB">
        <w:rPr>
          <w:rFonts w:ascii="Times New Roman" w:eastAsia="宋体" w:hint="eastAsia"/>
        </w:rPr>
        <w:t>）体积；</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f</w:t>
      </w:r>
      <w:r w:rsidRPr="00E201CB">
        <w:rPr>
          <w:rFonts w:ascii="Times New Roman" w:eastAsia="宋体" w:hint="eastAsia"/>
        </w:rPr>
        <w:t>）数量；</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g</w:t>
      </w:r>
      <w:r w:rsidRPr="00E201CB">
        <w:rPr>
          <w:rFonts w:ascii="Times New Roman" w:eastAsia="宋体" w:hint="eastAsia"/>
        </w:rPr>
        <w:t>）生产日期；</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h</w:t>
      </w:r>
      <w:r w:rsidRPr="00E201CB">
        <w:rPr>
          <w:rFonts w:ascii="Times New Roman" w:eastAsia="宋体" w:hint="eastAsia"/>
        </w:rPr>
        <w:t>）产品注册号；</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i</w:t>
      </w:r>
      <w:r w:rsidRPr="00E201CB">
        <w:rPr>
          <w:rFonts w:ascii="Times New Roman" w:eastAsia="宋体" w:hint="eastAsia"/>
        </w:rPr>
        <w:t>）产品标准号；</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j</w:t>
      </w:r>
      <w:r w:rsidRPr="00E201CB">
        <w:rPr>
          <w:rFonts w:ascii="Times New Roman" w:eastAsia="宋体" w:hint="eastAsia"/>
        </w:rPr>
        <w:t>）“易碎物品”、</w:t>
      </w:r>
      <w:r w:rsidRPr="00E201CB">
        <w:rPr>
          <w:rFonts w:ascii="Times New Roman" w:eastAsia="宋体" w:hint="eastAsia"/>
        </w:rPr>
        <w:t xml:space="preserve"> </w:t>
      </w:r>
      <w:r w:rsidRPr="00E201CB">
        <w:rPr>
          <w:rFonts w:ascii="Times New Roman" w:eastAsia="宋体" w:hint="eastAsia"/>
        </w:rPr>
        <w:t>“向上”、</w:t>
      </w:r>
      <w:r w:rsidRPr="00E201CB">
        <w:rPr>
          <w:rFonts w:ascii="Times New Roman" w:eastAsia="宋体" w:hint="eastAsia"/>
        </w:rPr>
        <w:t xml:space="preserve"> </w:t>
      </w:r>
      <w:r w:rsidRPr="00E201CB">
        <w:rPr>
          <w:rFonts w:ascii="Times New Roman" w:eastAsia="宋体" w:hint="eastAsia"/>
        </w:rPr>
        <w:t>“怕晒”、</w:t>
      </w:r>
      <w:r w:rsidRPr="00E201CB">
        <w:rPr>
          <w:rFonts w:ascii="Times New Roman" w:eastAsia="宋体" w:hint="eastAsia"/>
        </w:rPr>
        <w:t xml:space="preserve"> </w:t>
      </w:r>
      <w:r w:rsidRPr="00E201CB">
        <w:rPr>
          <w:rFonts w:ascii="Times New Roman" w:eastAsia="宋体" w:hint="eastAsia"/>
        </w:rPr>
        <w:t>“怕雨”等标志，应符合</w:t>
      </w:r>
      <w:r w:rsidRPr="00E201CB">
        <w:rPr>
          <w:rFonts w:ascii="Times New Roman" w:eastAsia="宋体" w:hint="eastAsia"/>
        </w:rPr>
        <w:t>GB/T 191</w:t>
      </w:r>
      <w:r w:rsidRPr="00E201CB">
        <w:rPr>
          <w:rFonts w:ascii="Times New Roman" w:eastAsia="宋体" w:hint="eastAsia"/>
        </w:rPr>
        <w:t>规定；</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lastRenderedPageBreak/>
        <w:t>箱体上的字样和标志应保证不因历时较久而模糊不清。</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8.1.3</w:t>
        </w:r>
      </w:smartTag>
      <w:r w:rsidRPr="00E201CB">
        <w:rPr>
          <w:rFonts w:ascii="Times New Roman" w:eastAsia="宋体" w:hint="eastAsia"/>
        </w:rPr>
        <w:t xml:space="preserve">  </w:t>
      </w:r>
      <w:r w:rsidRPr="00E201CB">
        <w:rPr>
          <w:rFonts w:ascii="Times New Roman" w:eastAsia="宋体" w:hint="eastAsia"/>
        </w:rPr>
        <w:t>标签</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检验合格证上应有下列内容：</w:t>
      </w:r>
    </w:p>
    <w:p w:rsidR="00143E63" w:rsidRPr="00E201CB" w:rsidRDefault="00143E63" w:rsidP="00143E63">
      <w:pPr>
        <w:pStyle w:val="a1"/>
        <w:numPr>
          <w:ilvl w:val="0"/>
          <w:numId w:val="0"/>
        </w:numPr>
        <w:spacing w:before="312" w:after="312"/>
        <w:ind w:leftChars="300" w:left="630"/>
        <w:rPr>
          <w:rFonts w:ascii="Times New Roman" w:eastAsia="宋体"/>
        </w:rPr>
      </w:pPr>
      <w:r w:rsidRPr="00E201CB">
        <w:rPr>
          <w:rFonts w:ascii="Times New Roman" w:eastAsia="宋体" w:hint="eastAsia"/>
        </w:rPr>
        <w:t xml:space="preserve">a) </w:t>
      </w:r>
      <w:r w:rsidRPr="00E201CB">
        <w:rPr>
          <w:rFonts w:ascii="Times New Roman" w:eastAsia="宋体" w:hint="eastAsia"/>
        </w:rPr>
        <w:t>制造厂名称</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300" w:left="630"/>
        <w:rPr>
          <w:rFonts w:ascii="Times New Roman" w:eastAsia="宋体"/>
        </w:rPr>
      </w:pPr>
      <w:r w:rsidRPr="00E201CB">
        <w:rPr>
          <w:rFonts w:ascii="Times New Roman" w:eastAsia="宋体" w:hint="eastAsia"/>
        </w:rPr>
        <w:t xml:space="preserve">b) </w:t>
      </w:r>
      <w:r w:rsidRPr="00E201CB">
        <w:rPr>
          <w:rFonts w:ascii="Times New Roman" w:eastAsia="宋体" w:hint="eastAsia"/>
        </w:rPr>
        <w:t>产品名称</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c) </w:t>
      </w:r>
      <w:r w:rsidRPr="00E201CB">
        <w:rPr>
          <w:rFonts w:ascii="Times New Roman" w:eastAsia="宋体" w:hint="eastAsia"/>
        </w:rPr>
        <w:t>检验日期</w:t>
      </w:r>
      <w:r w:rsidRPr="00E201CB">
        <w:rPr>
          <w:rFonts w:ascii="Times New Roman" w:eastAsia="宋体" w:hint="eastAsia"/>
        </w:rPr>
        <w:t>;</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d) </w:t>
      </w:r>
      <w:r w:rsidRPr="00E201CB">
        <w:rPr>
          <w:rFonts w:ascii="Times New Roman" w:eastAsia="宋体" w:hint="eastAsia"/>
        </w:rPr>
        <w:t>检验员代号。</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8.2 </w:t>
      </w:r>
      <w:r w:rsidRPr="00E201CB">
        <w:rPr>
          <w:rFonts w:ascii="Times New Roman" w:eastAsia="宋体" w:hint="eastAsia"/>
        </w:rPr>
        <w:t>使用说明书</w:t>
      </w:r>
    </w:p>
    <w:p w:rsidR="00143E63" w:rsidRPr="00E201CB" w:rsidRDefault="00143E63" w:rsidP="00143E63">
      <w:pPr>
        <w:pStyle w:val="a1"/>
        <w:numPr>
          <w:ilvl w:val="0"/>
          <w:numId w:val="0"/>
        </w:numPr>
        <w:spacing w:before="312" w:after="312"/>
        <w:ind w:leftChars="200" w:left="420"/>
        <w:rPr>
          <w:rFonts w:ascii="Times New Roman" w:eastAsia="宋体"/>
        </w:rPr>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8.2.1</w:t>
        </w:r>
      </w:smartTag>
      <w:r w:rsidRPr="00E201CB">
        <w:rPr>
          <w:rFonts w:ascii="Times New Roman" w:eastAsia="宋体" w:hint="eastAsia"/>
        </w:rPr>
        <w:t>使用说明书应有下列主要内容：</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a) </w:t>
      </w:r>
      <w:r w:rsidRPr="00E201CB">
        <w:rPr>
          <w:rFonts w:ascii="Times New Roman" w:eastAsia="宋体" w:hint="eastAsia"/>
        </w:rPr>
        <w:t>主要性能指标；</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b) </w:t>
      </w:r>
      <w:r w:rsidRPr="00E201CB">
        <w:rPr>
          <w:rFonts w:ascii="Times New Roman" w:eastAsia="宋体" w:hint="eastAsia"/>
        </w:rPr>
        <w:t>适用范围；</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c) </w:t>
      </w:r>
      <w:r w:rsidRPr="00E201CB">
        <w:rPr>
          <w:rFonts w:ascii="Times New Roman" w:eastAsia="宋体" w:hint="eastAsia"/>
        </w:rPr>
        <w:t>储运条件；</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d) </w:t>
      </w:r>
      <w:r w:rsidRPr="00E201CB">
        <w:rPr>
          <w:rFonts w:ascii="Times New Roman" w:eastAsia="宋体" w:hint="eastAsia"/>
        </w:rPr>
        <w:t>安装要求；</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e) </w:t>
      </w:r>
      <w:r w:rsidRPr="00E201CB">
        <w:rPr>
          <w:rFonts w:ascii="Times New Roman" w:eastAsia="宋体" w:hint="eastAsia"/>
        </w:rPr>
        <w:t>使用方法及注意事项；</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f) </w:t>
      </w:r>
      <w:r w:rsidRPr="00E201CB">
        <w:rPr>
          <w:rFonts w:ascii="Times New Roman" w:eastAsia="宋体" w:hint="eastAsia"/>
        </w:rPr>
        <w:t>安全使用规则；</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g) </w:t>
      </w:r>
      <w:r w:rsidRPr="00E201CB">
        <w:rPr>
          <w:rFonts w:ascii="Times New Roman" w:eastAsia="宋体" w:hint="eastAsia"/>
        </w:rPr>
        <w:t>常见故障排除；</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h) </w:t>
      </w:r>
      <w:r w:rsidRPr="00E201CB">
        <w:rPr>
          <w:rFonts w:ascii="Times New Roman" w:eastAsia="宋体" w:hint="eastAsia"/>
        </w:rPr>
        <w:t>维护及保养；</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i) </w:t>
      </w:r>
      <w:r w:rsidRPr="00E201CB">
        <w:rPr>
          <w:rFonts w:ascii="Times New Roman" w:eastAsia="宋体" w:hint="eastAsia"/>
        </w:rPr>
        <w:t>警告语；</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j) </w:t>
      </w:r>
      <w:r w:rsidRPr="00E201CB">
        <w:rPr>
          <w:rFonts w:ascii="Times New Roman" w:eastAsia="宋体" w:hint="eastAsia"/>
        </w:rPr>
        <w:t>售后服务承诺。</w:t>
      </w:r>
    </w:p>
    <w:p w:rsidR="00143E63" w:rsidRPr="00143E63" w:rsidRDefault="00143E63" w:rsidP="00143E63">
      <w:pPr>
        <w:pStyle w:val="a1"/>
        <w:numPr>
          <w:ilvl w:val="0"/>
          <w:numId w:val="0"/>
        </w:numPr>
        <w:spacing w:before="312" w:after="312"/>
        <w:ind w:leftChars="200" w:left="420"/>
      </w:pPr>
      <w:smartTag w:uri="urn:schemas-microsoft-com:office:smarttags" w:element="chsdate">
        <w:smartTagPr>
          <w:attr w:name="IsROCDate" w:val="False"/>
          <w:attr w:name="IsLunarDate" w:val="False"/>
          <w:attr w:name="Day" w:val="30"/>
          <w:attr w:name="Month" w:val="12"/>
          <w:attr w:name="Year" w:val="1899"/>
        </w:smartTagPr>
        <w:r w:rsidRPr="00E201CB">
          <w:rPr>
            <w:rFonts w:ascii="Times New Roman" w:eastAsia="宋体" w:hint="eastAsia"/>
          </w:rPr>
          <w:t>8.2.2</w:t>
        </w:r>
      </w:smartTag>
      <w:r w:rsidRPr="00E201CB">
        <w:rPr>
          <w:rFonts w:ascii="Times New Roman" w:eastAsia="宋体" w:hint="eastAsia"/>
        </w:rPr>
        <w:t xml:space="preserve"> </w:t>
      </w:r>
      <w:r w:rsidRPr="00E201CB">
        <w:rPr>
          <w:rFonts w:ascii="Times New Roman" w:eastAsia="宋体" w:hint="eastAsia"/>
        </w:rPr>
        <w:t>使用说明书还应包括</w:t>
      </w:r>
      <w:r w:rsidRPr="00E201CB">
        <w:rPr>
          <w:rFonts w:ascii="Times New Roman" w:eastAsia="宋体" w:hint="eastAsia"/>
        </w:rPr>
        <w:t>GB 7247.1</w:t>
      </w:r>
      <w:r w:rsidRPr="00E201CB">
        <w:rPr>
          <w:rFonts w:ascii="Times New Roman" w:eastAsia="宋体" w:hint="eastAsia"/>
        </w:rPr>
        <w:t>、</w:t>
      </w:r>
      <w:r w:rsidRPr="00E201CB">
        <w:rPr>
          <w:rFonts w:ascii="Times New Roman" w:eastAsia="宋体" w:hint="eastAsia"/>
        </w:rPr>
        <w:t>GB 9706.1</w:t>
      </w:r>
      <w:r w:rsidRPr="00E201CB">
        <w:rPr>
          <w:rFonts w:ascii="Times New Roman" w:eastAsia="宋体" w:hint="eastAsia"/>
        </w:rPr>
        <w:t>和</w:t>
      </w:r>
      <w:r w:rsidRPr="00E201CB">
        <w:rPr>
          <w:rFonts w:ascii="Times New Roman" w:eastAsia="宋体" w:hint="eastAsia"/>
        </w:rPr>
        <w:t>GB 9706.20</w:t>
      </w:r>
      <w:r w:rsidRPr="00E201CB">
        <w:rPr>
          <w:rFonts w:ascii="Times New Roman" w:eastAsia="宋体" w:hint="eastAsia"/>
        </w:rPr>
        <w:t>规定的内容。</w:t>
      </w:r>
    </w:p>
    <w:p w:rsidR="00143E63" w:rsidRPr="00143E63" w:rsidRDefault="00143E63" w:rsidP="00143E63">
      <w:pPr>
        <w:pStyle w:val="a1"/>
        <w:spacing w:before="312" w:after="312"/>
        <w:rPr>
          <w:b/>
        </w:rPr>
      </w:pPr>
      <w:r w:rsidRPr="00143E63">
        <w:rPr>
          <w:rFonts w:hint="eastAsia"/>
          <w:b/>
        </w:rPr>
        <w:t>包装、运输、贮存</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9.1  </w:t>
      </w:r>
      <w:r w:rsidRPr="00E201CB">
        <w:rPr>
          <w:rFonts w:ascii="Times New Roman" w:eastAsia="宋体" w:hint="eastAsia"/>
        </w:rPr>
        <w:t>包装</w:t>
      </w:r>
    </w:p>
    <w:p w:rsidR="00143E63" w:rsidRPr="00E201CB" w:rsidRDefault="00143E63" w:rsidP="00143E63">
      <w:pPr>
        <w:pStyle w:val="a1"/>
        <w:numPr>
          <w:ilvl w:val="0"/>
          <w:numId w:val="0"/>
        </w:numPr>
        <w:spacing w:before="312" w:after="312"/>
        <w:ind w:firstLineChars="200" w:firstLine="420"/>
        <w:rPr>
          <w:rFonts w:ascii="Times New Roman" w:eastAsia="宋体"/>
        </w:rPr>
      </w:pPr>
      <w:r w:rsidRPr="00E201CB">
        <w:rPr>
          <w:rFonts w:ascii="Times New Roman" w:eastAsia="宋体" w:hint="eastAsia"/>
        </w:rPr>
        <w:lastRenderedPageBreak/>
        <w:t>制造商应规定合适的包装形式。包装应确保产品在储运时不会导致使用性能和安全性能失效。包装内应附有使用说明书、检验合格证、装箱单各一份。</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9.2  </w:t>
      </w:r>
      <w:r w:rsidRPr="00E201CB">
        <w:rPr>
          <w:rFonts w:ascii="Times New Roman" w:eastAsia="宋体" w:hint="eastAsia"/>
        </w:rPr>
        <w:t>运输</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w:t>
      </w:r>
      <w:r w:rsidRPr="00E201CB">
        <w:rPr>
          <w:rFonts w:ascii="Times New Roman" w:eastAsia="宋体" w:hint="eastAsia"/>
        </w:rPr>
        <w:t>运输方式由制造商与客户商定，可使用一般交通工具运输，但应防止剧烈冲击、震动及雨雪淋溅。</w:t>
      </w:r>
    </w:p>
    <w:p w:rsidR="00143E63" w:rsidRPr="00E201CB" w:rsidRDefault="00143E63" w:rsidP="00143E63">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9.3  </w:t>
      </w:r>
      <w:r w:rsidRPr="00E201CB">
        <w:rPr>
          <w:rFonts w:ascii="Times New Roman" w:eastAsia="宋体" w:hint="eastAsia"/>
        </w:rPr>
        <w:t>贮存</w:t>
      </w:r>
    </w:p>
    <w:p w:rsidR="00DF5CC9" w:rsidRPr="000D4362" w:rsidRDefault="00143E63" w:rsidP="000D4362">
      <w:pPr>
        <w:pStyle w:val="a1"/>
        <w:numPr>
          <w:ilvl w:val="0"/>
          <w:numId w:val="0"/>
        </w:numPr>
        <w:spacing w:before="312" w:after="312"/>
        <w:ind w:leftChars="200" w:left="420"/>
        <w:rPr>
          <w:rFonts w:ascii="Times New Roman" w:eastAsia="宋体"/>
        </w:rPr>
      </w:pPr>
      <w:r w:rsidRPr="00E201CB">
        <w:rPr>
          <w:rFonts w:ascii="Times New Roman" w:eastAsia="宋体" w:hint="eastAsia"/>
        </w:rPr>
        <w:t xml:space="preserve">    </w:t>
      </w:r>
      <w:r w:rsidRPr="00E201CB">
        <w:rPr>
          <w:rFonts w:ascii="Times New Roman" w:eastAsia="宋体" w:hint="eastAsia"/>
        </w:rPr>
        <w:t>应贮存在环境温度为</w:t>
      </w:r>
      <w:smartTag w:uri="urn:schemas-microsoft-com:office:smarttags" w:element="chmetcnv">
        <w:smartTagPr>
          <w:attr w:name="TCSC" w:val="0"/>
          <w:attr w:name="NumberType" w:val="1"/>
          <w:attr w:name="Negative" w:val="True"/>
          <w:attr w:name="HasSpace" w:val="False"/>
          <w:attr w:name="SourceValue" w:val="100"/>
          <w:attr w:name="UnitName" w:val="C"/>
        </w:smartTagPr>
        <w:r w:rsidRPr="00E201CB">
          <w:rPr>
            <w:rFonts w:ascii="Times New Roman" w:eastAsia="宋体" w:hint="eastAsia"/>
          </w:rPr>
          <w:t>-100C</w:t>
        </w:r>
      </w:smartTag>
      <w:r w:rsidRPr="00E201CB">
        <w:rPr>
          <w:rFonts w:ascii="Times New Roman" w:eastAsia="宋体" w:hint="eastAsia"/>
        </w:rPr>
        <w:t>～</w:t>
      </w:r>
      <w:smartTag w:uri="urn:schemas-microsoft-com:office:smarttags" w:element="chmetcnv">
        <w:smartTagPr>
          <w:attr w:name="TCSC" w:val="0"/>
          <w:attr w:name="NumberType" w:val="1"/>
          <w:attr w:name="Negative" w:val="False"/>
          <w:attr w:name="HasSpace" w:val="False"/>
          <w:attr w:name="SourceValue" w:val="400"/>
          <w:attr w:name="UnitName" w:val="C"/>
        </w:smartTagPr>
        <w:r w:rsidRPr="00E201CB">
          <w:rPr>
            <w:rFonts w:ascii="Times New Roman" w:eastAsia="宋体" w:hint="eastAsia"/>
          </w:rPr>
          <w:t>400C</w:t>
        </w:r>
      </w:smartTag>
      <w:r w:rsidRPr="00E201CB">
        <w:rPr>
          <w:rFonts w:ascii="Times New Roman" w:eastAsia="宋体" w:hint="eastAsia"/>
        </w:rPr>
        <w:t>，相对湿度不超过</w:t>
      </w:r>
      <w:r w:rsidRPr="00E201CB">
        <w:rPr>
          <w:rFonts w:ascii="Times New Roman" w:eastAsia="宋体" w:hint="eastAsia"/>
        </w:rPr>
        <w:t>80%</w:t>
      </w:r>
      <w:r w:rsidRPr="00E201CB">
        <w:rPr>
          <w:rFonts w:ascii="Times New Roman" w:eastAsia="宋体" w:hint="eastAsia"/>
        </w:rPr>
        <w:t>，无腐蚀性物质和通风良好的室内。</w:t>
      </w:r>
    </w:p>
    <w:p w:rsidR="00D36F57" w:rsidRDefault="00D36F57" w:rsidP="00D36F57">
      <w:pPr>
        <w:pStyle w:val="a9"/>
      </w:pPr>
    </w:p>
    <w:p w:rsidR="00D36F57" w:rsidRPr="00D36F57" w:rsidRDefault="00D36F57" w:rsidP="00E201CB">
      <w:pPr>
        <w:pStyle w:val="af4"/>
        <w:jc w:val="both"/>
      </w:pPr>
    </w:p>
    <w:p w:rsidR="00352427" w:rsidRPr="00352427" w:rsidRDefault="00352427" w:rsidP="00352427">
      <w:pPr>
        <w:pStyle w:val="affffff4"/>
        <w:framePr w:wrap="around"/>
      </w:pPr>
      <w:r>
        <w:t>_________________________________</w:t>
      </w:r>
    </w:p>
    <w:sectPr w:rsidR="00352427" w:rsidRPr="00352427"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B6" w:rsidRDefault="004C7CB6">
      <w:r>
        <w:separator/>
      </w:r>
    </w:p>
  </w:endnote>
  <w:endnote w:type="continuationSeparator" w:id="0">
    <w:p w:rsidR="004C7CB6" w:rsidRDefault="004C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7" w:rsidRDefault="00224C20" w:rsidP="00352427">
    <w:pPr>
      <w:pStyle w:val="aff7"/>
    </w:pPr>
    <w:r>
      <w:fldChar w:fldCharType="begin"/>
    </w:r>
    <w:r w:rsidR="00352427">
      <w:instrText xml:space="preserve"> PAGE  \* MERGEFORMAT </w:instrText>
    </w:r>
    <w:r>
      <w:fldChar w:fldCharType="separate"/>
    </w:r>
    <w:r w:rsidR="001D2E3B">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B6" w:rsidRDefault="004C7CB6">
      <w:r>
        <w:separator/>
      </w:r>
    </w:p>
  </w:footnote>
  <w:footnote w:type="continuationSeparator" w:id="0">
    <w:p w:rsidR="004C7CB6" w:rsidRDefault="004C7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7" w:rsidRDefault="00352427">
    <w:pPr>
      <w:pStyle w:val="affc"/>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C7526AE"/>
    <w:multiLevelType w:val="hybridMultilevel"/>
    <w:tmpl w:val="4954A61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104C6057"/>
    <w:multiLevelType w:val="hybridMultilevel"/>
    <w:tmpl w:val="22AA56D8"/>
    <w:lvl w:ilvl="0" w:tplc="5894B64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5">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7">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016744F"/>
    <w:multiLevelType w:val="multilevel"/>
    <w:tmpl w:val="2018C0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2">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9"/>
  </w:num>
  <w:num w:numId="2">
    <w:abstractNumId w:val="14"/>
  </w:num>
  <w:num w:numId="3">
    <w:abstractNumId w:val="25"/>
  </w:num>
  <w:num w:numId="4">
    <w:abstractNumId w:val="18"/>
  </w:num>
  <w:num w:numId="5">
    <w:abstractNumId w:val="28"/>
  </w:num>
  <w:num w:numId="6">
    <w:abstractNumId w:val="30"/>
  </w:num>
  <w:num w:numId="7">
    <w:abstractNumId w:val="21"/>
  </w:num>
  <w:num w:numId="8">
    <w:abstractNumId w:val="22"/>
  </w:num>
  <w:num w:numId="9">
    <w:abstractNumId w:val="15"/>
  </w:num>
  <w:num w:numId="10">
    <w:abstractNumId w:val="27"/>
  </w:num>
  <w:num w:numId="11">
    <w:abstractNumId w:val="23"/>
  </w:num>
  <w:num w:numId="12">
    <w:abstractNumId w:val="26"/>
  </w:num>
  <w:num w:numId="13">
    <w:abstractNumId w:val="29"/>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7"/>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13"/>
  </w:num>
  <w:num w:numId="32">
    <w:abstractNumId w:val="15"/>
  </w:num>
  <w:num w:numId="33">
    <w:abstractNumId w:val="20"/>
  </w:num>
  <w:num w:numId="3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362"/>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43E63"/>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EA"/>
    <w:rsid w:val="001D2E3B"/>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4C20"/>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1636B"/>
    <w:rsid w:val="003234E0"/>
    <w:rsid w:val="00325926"/>
    <w:rsid w:val="00327A8A"/>
    <w:rsid w:val="003339A3"/>
    <w:rsid w:val="00336610"/>
    <w:rsid w:val="00341F5C"/>
    <w:rsid w:val="00343D23"/>
    <w:rsid w:val="00343F73"/>
    <w:rsid w:val="00345060"/>
    <w:rsid w:val="003451FB"/>
    <w:rsid w:val="00352427"/>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4E"/>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C7CB6"/>
    <w:rsid w:val="004D306F"/>
    <w:rsid w:val="004D4B02"/>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1E8B"/>
    <w:rsid w:val="00763502"/>
    <w:rsid w:val="007913AB"/>
    <w:rsid w:val="007914F7"/>
    <w:rsid w:val="00795C73"/>
    <w:rsid w:val="007A3D9B"/>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43F0"/>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576"/>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157"/>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397A"/>
    <w:rsid w:val="00B9633D"/>
    <w:rsid w:val="00B967D5"/>
    <w:rsid w:val="00BA2EBE"/>
    <w:rsid w:val="00BB0F28"/>
    <w:rsid w:val="00BB458A"/>
    <w:rsid w:val="00BB693F"/>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A7921"/>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36F57"/>
    <w:rsid w:val="00D40F07"/>
    <w:rsid w:val="00D429C6"/>
    <w:rsid w:val="00D47748"/>
    <w:rsid w:val="00D5178F"/>
    <w:rsid w:val="00D518DF"/>
    <w:rsid w:val="00D54CC3"/>
    <w:rsid w:val="00D6041A"/>
    <w:rsid w:val="00D61258"/>
    <w:rsid w:val="00D633EB"/>
    <w:rsid w:val="00D736AC"/>
    <w:rsid w:val="00D747AA"/>
    <w:rsid w:val="00D75A7E"/>
    <w:rsid w:val="00D82FF7"/>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22B7"/>
    <w:rsid w:val="00E201CB"/>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9564B"/>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51B53D15-C911-45CA-8388-1E2F50DC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paragraph" w:styleId="1">
    <w:name w:val="heading 1"/>
    <w:basedOn w:val="aff2"/>
    <w:next w:val="aff2"/>
    <w:link w:val="1Char"/>
    <w:qFormat/>
    <w:rsid w:val="00E201CB"/>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link w:val="Char1"/>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2"/>
    <w:qFormat/>
    <w:rsid w:val="00083A09"/>
  </w:style>
  <w:style w:type="character" w:customStyle="1" w:styleId="Char2">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3"/>
    <w:qFormat/>
    <w:rsid w:val="00083A09"/>
    <w:pPr>
      <w:tabs>
        <w:tab w:val="num" w:pos="360"/>
      </w:tabs>
    </w:pPr>
    <w:rPr>
      <w:rFonts w:ascii="宋体" w:hAnsi="宋体"/>
      <w:kern w:val="2"/>
      <w:sz w:val="18"/>
      <w:szCs w:val="18"/>
    </w:rPr>
  </w:style>
  <w:style w:type="character" w:customStyle="1" w:styleId="Char3">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2">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4"/>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4">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5"/>
    <w:rsid w:val="00B74441"/>
    <w:rPr>
      <w:sz w:val="18"/>
      <w:szCs w:val="18"/>
    </w:rPr>
  </w:style>
  <w:style w:type="character" w:customStyle="1" w:styleId="Char5">
    <w:name w:val="批注框文本 Char"/>
    <w:basedOn w:val="aff3"/>
    <w:link w:val="affffff9"/>
    <w:rsid w:val="00B74441"/>
    <w:rPr>
      <w:kern w:val="2"/>
      <w:sz w:val="18"/>
      <w:szCs w:val="18"/>
    </w:rPr>
  </w:style>
  <w:style w:type="character" w:customStyle="1" w:styleId="Char1">
    <w:name w:val="页眉 Char"/>
    <w:basedOn w:val="aff3"/>
    <w:link w:val="affc"/>
    <w:rsid w:val="00143E63"/>
    <w:rPr>
      <w:kern w:val="2"/>
      <w:sz w:val="18"/>
      <w:szCs w:val="18"/>
    </w:rPr>
  </w:style>
  <w:style w:type="paragraph" w:styleId="affffffa">
    <w:name w:val="Normal Indent"/>
    <w:basedOn w:val="aff2"/>
    <w:rsid w:val="00143E63"/>
    <w:pPr>
      <w:ind w:firstLine="420"/>
    </w:pPr>
    <w:rPr>
      <w:szCs w:val="20"/>
    </w:rPr>
  </w:style>
  <w:style w:type="character" w:customStyle="1" w:styleId="1Char">
    <w:name w:val="标题 1 Char"/>
    <w:basedOn w:val="aff3"/>
    <w:link w:val="1"/>
    <w:rsid w:val="00E201C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113A"/>
    <w:rsid w:val="0002647A"/>
    <w:rsid w:val="0002653F"/>
    <w:rsid w:val="00080DE3"/>
    <w:rsid w:val="00087E40"/>
    <w:rsid w:val="000C73CF"/>
    <w:rsid w:val="001132F9"/>
    <w:rsid w:val="00114ABC"/>
    <w:rsid w:val="001C16E0"/>
    <w:rsid w:val="002068C7"/>
    <w:rsid w:val="00263230"/>
    <w:rsid w:val="002B21DD"/>
    <w:rsid w:val="00323E80"/>
    <w:rsid w:val="003372E5"/>
    <w:rsid w:val="003750AF"/>
    <w:rsid w:val="00430F92"/>
    <w:rsid w:val="004F113A"/>
    <w:rsid w:val="004F1EC5"/>
    <w:rsid w:val="00515A81"/>
    <w:rsid w:val="005335DD"/>
    <w:rsid w:val="00595E09"/>
    <w:rsid w:val="006218B6"/>
    <w:rsid w:val="00674FBA"/>
    <w:rsid w:val="006D02E4"/>
    <w:rsid w:val="007216E9"/>
    <w:rsid w:val="007C6ACB"/>
    <w:rsid w:val="007E2797"/>
    <w:rsid w:val="00800293"/>
    <w:rsid w:val="00820E7E"/>
    <w:rsid w:val="008C5E55"/>
    <w:rsid w:val="008E024D"/>
    <w:rsid w:val="008F0268"/>
    <w:rsid w:val="00902EF8"/>
    <w:rsid w:val="00982DAC"/>
    <w:rsid w:val="009B16B1"/>
    <w:rsid w:val="00A94E45"/>
    <w:rsid w:val="00AD6808"/>
    <w:rsid w:val="00B717AC"/>
    <w:rsid w:val="00BC67AA"/>
    <w:rsid w:val="00C875D2"/>
    <w:rsid w:val="00CB0B2B"/>
    <w:rsid w:val="00D4454B"/>
    <w:rsid w:val="00D65DD7"/>
    <w:rsid w:val="00DA4409"/>
    <w:rsid w:val="00E0644E"/>
    <w:rsid w:val="00E95A08"/>
    <w:rsid w:val="00EA15BD"/>
    <w:rsid w:val="00EA32AC"/>
    <w:rsid w:val="00F00929"/>
    <w:rsid w:val="00F904D8"/>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3A"/>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5595-5DEA-4F69-ABB1-B5C2B3EA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Microsoft 帐户</cp:lastModifiedBy>
  <cp:revision>8</cp:revision>
  <dcterms:created xsi:type="dcterms:W3CDTF">2019-04-10T03:07:00Z</dcterms:created>
  <dcterms:modified xsi:type="dcterms:W3CDTF">2019-04-17T06:16:00Z</dcterms:modified>
</cp:coreProperties>
</file>