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27" w:rsidRDefault="00352427" w:rsidP="00352427">
      <w:pPr>
        <w:pStyle w:val="afffffe"/>
        <w:framePr w:wrap="around"/>
      </w:pPr>
      <w:r w:rsidRPr="00352427">
        <w:rPr>
          <w:rFonts w:ascii="Times New Roman"/>
        </w:rPr>
        <w:t>ICS</w:t>
      </w:r>
      <w:r>
        <w:rPr>
          <w:rFonts w:hAnsi="黑体"/>
        </w:rPr>
        <w:t> </w:t>
      </w:r>
      <w:r w:rsidR="00476447">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476447">
        <w:fldChar w:fldCharType="separate"/>
      </w:r>
      <w:bookmarkStart w:id="1" w:name="_GoBack"/>
      <w:bookmarkEnd w:id="1"/>
      <w:r w:rsidR="00017FF7">
        <w:rPr>
          <w:rFonts w:hint="eastAsia"/>
        </w:rPr>
        <w:t>11.040.70</w:t>
      </w:r>
      <w:r w:rsidR="00476447">
        <w:fldChar w:fldCharType="end"/>
      </w:r>
      <w:bookmarkEnd w:id="0"/>
    </w:p>
    <w:p w:rsidR="00352427" w:rsidRDefault="00476447" w:rsidP="00352427">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2" w:name="WXFLH"/>
      <w:r w:rsidR="00352427">
        <w:instrText xml:space="preserve"> FORMTEXT </w:instrText>
      </w:r>
      <w:r>
        <w:fldChar w:fldCharType="separate"/>
      </w:r>
      <w:r w:rsidR="00017FF7">
        <w:rPr>
          <w:rFonts w:hint="eastAsia"/>
        </w:rPr>
        <w:t>C40</w:t>
      </w:r>
      <w:r>
        <w:fldChar w:fldCharType="end"/>
      </w:r>
      <w:bookmarkEnd w:id="2"/>
    </w:p>
    <w:p w:rsidR="00352427" w:rsidRDefault="00352427" w:rsidP="00352427">
      <w:pPr>
        <w:pStyle w:val="affe"/>
        <w:framePr w:wrap="around"/>
      </w:pPr>
      <w:r>
        <w:rPr>
          <w:rFonts w:hint="eastAsia"/>
          <w:noProof/>
        </w:rPr>
        <w:drawing>
          <wp:inline distT="0" distB="0" distL="0" distR="0">
            <wp:extent cx="1440000" cy="7200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0000" cy="720000"/>
                    </a:xfrm>
                    <a:prstGeom prst="rect">
                      <a:avLst/>
                    </a:prstGeom>
                  </pic:spPr>
                </pic:pic>
              </a:graphicData>
            </a:graphic>
          </wp:inline>
        </w:drawing>
      </w:r>
    </w:p>
    <w:p w:rsidR="00352427" w:rsidRDefault="00352427" w:rsidP="00352427">
      <w:pPr>
        <w:pStyle w:val="afff"/>
        <w:framePr w:wrap="around"/>
      </w:pPr>
      <w:r>
        <w:rPr>
          <w:rFonts w:hint="eastAsia"/>
        </w:rPr>
        <w:t>中华人民共和国国家标准</w:t>
      </w:r>
    </w:p>
    <w:p w:rsidR="00352427" w:rsidRDefault="00352427" w:rsidP="00352427">
      <w:pPr>
        <w:pStyle w:val="2"/>
        <w:framePr w:wrap="around"/>
        <w:rPr>
          <w:rFonts w:hAnsi="黑体"/>
        </w:rPr>
      </w:pPr>
      <w:r w:rsidRPr="00352427">
        <w:rPr>
          <w:rFonts w:ascii="Times New Roman"/>
        </w:rPr>
        <w:t>GB</w:t>
      </w:r>
      <w:r w:rsidR="00476447">
        <w:fldChar w:fldCharType="begin">
          <w:ffData>
            <w:name w:val="StdNo1"/>
            <w:enabled/>
            <w:calcOnExit w:val="0"/>
            <w:textInput>
              <w:default w:val="/T ×××××"/>
            </w:textInput>
          </w:ffData>
        </w:fldChar>
      </w:r>
      <w:bookmarkStart w:id="3" w:name="StdNo1"/>
      <w:r>
        <w:instrText xml:space="preserve"> FORMTEXT </w:instrText>
      </w:r>
      <w:r w:rsidR="00476447">
        <w:fldChar w:fldCharType="separate"/>
      </w:r>
      <w:r w:rsidRPr="00352427">
        <w:rPr>
          <w:rFonts w:ascii="Times New Roman"/>
          <w:noProof/>
        </w:rPr>
        <w:t>/T</w:t>
      </w:r>
      <w:r w:rsidR="00017FF7">
        <w:rPr>
          <w:rFonts w:ascii="Times New Roman" w:hint="eastAsia"/>
          <w:noProof/>
        </w:rPr>
        <w:t>11417.8</w:t>
      </w:r>
      <w:r w:rsidR="00476447">
        <w:fldChar w:fldCharType="end"/>
      </w:r>
      <w:bookmarkEnd w:id="3"/>
      <w:r>
        <w:rPr>
          <w:rFonts w:hAnsi="黑体"/>
        </w:rPr>
        <w:t>—</w:t>
      </w:r>
      <w:r w:rsidR="00476447">
        <w:rPr>
          <w:rFonts w:hAnsi="黑体"/>
        </w:rPr>
        <w:fldChar w:fldCharType="begin">
          <w:ffData>
            <w:name w:val="StdNo2"/>
            <w:enabled/>
            <w:calcOnExit w:val="0"/>
            <w:textInput>
              <w:default w:val="××××"/>
            </w:textInput>
          </w:ffData>
        </w:fldChar>
      </w:r>
      <w:bookmarkStart w:id="4" w:name="StdNo2"/>
      <w:r>
        <w:rPr>
          <w:rFonts w:hAnsi="黑体"/>
        </w:rPr>
        <w:instrText xml:space="preserve"> FORMTEXT </w:instrText>
      </w:r>
      <w:r w:rsidR="00476447">
        <w:rPr>
          <w:rFonts w:hAnsi="黑体"/>
        </w:rPr>
      </w:r>
      <w:r w:rsidR="00476447">
        <w:rPr>
          <w:rFonts w:hAnsi="黑体"/>
        </w:rPr>
        <w:fldChar w:fldCharType="separate"/>
      </w:r>
      <w:r w:rsidR="00017FF7">
        <w:rPr>
          <w:rFonts w:hAnsi="黑体" w:hint="eastAsia"/>
        </w:rPr>
        <w:t>20</w:t>
      </w:r>
      <w:r>
        <w:rPr>
          <w:rFonts w:hAnsi="黑体"/>
          <w:noProof/>
        </w:rPr>
        <w:t>××</w:t>
      </w:r>
      <w:r w:rsidR="00476447">
        <w:rPr>
          <w:rFonts w:hAnsi="黑体"/>
        </w:rPr>
        <w:fldChar w:fldCharType="end"/>
      </w:r>
      <w:bookmarkEnd w:id="4"/>
    </w:p>
    <w:tbl>
      <w:tblPr>
        <w:tblStyle w:val="afffffa"/>
        <w:tblW w:w="0" w:type="auto"/>
        <w:tblLook w:val="04A0"/>
      </w:tblPr>
      <w:tblGrid>
        <w:gridCol w:w="9356"/>
      </w:tblGrid>
      <w:tr w:rsidR="00352427" w:rsidTr="00352427">
        <w:tc>
          <w:tcPr>
            <w:tcW w:w="9356" w:type="dxa"/>
            <w:tcBorders>
              <w:top w:val="nil"/>
              <w:left w:val="nil"/>
              <w:bottom w:val="nil"/>
              <w:right w:val="nil"/>
            </w:tcBorders>
            <w:shd w:val="clear" w:color="auto" w:fill="auto"/>
          </w:tcPr>
          <w:p w:rsidR="00352427" w:rsidRDefault="00476447" w:rsidP="00017FF7">
            <w:pPr>
              <w:pStyle w:val="afff9"/>
              <w:framePr w:wrap="around"/>
            </w:pPr>
            <w:r>
              <w:rPr>
                <w:noProof/>
              </w:rPr>
              <w:pict>
                <v:rect id="DT" o:spid="_x0000_s1026" style="position:absolute;left:0;text-align:left;margin-left:372.8pt;margin-top:2.7pt;width:90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fldChar w:fldCharType="begin">
                <w:ffData>
                  <w:name w:val="DT"/>
                  <w:enabled/>
                  <w:calcOnExit w:val="0"/>
                  <w:entryMacro w:val="ShowHelp4"/>
                  <w:textInput/>
                </w:ffData>
              </w:fldChar>
            </w:r>
            <w:bookmarkStart w:id="5" w:name="DT"/>
            <w:r w:rsidR="00352427">
              <w:instrText xml:space="preserve"> FORMTEXT </w:instrText>
            </w:r>
            <w:r>
              <w:fldChar w:fldCharType="separate"/>
            </w:r>
            <w:r w:rsidR="00017FF7">
              <w:rPr>
                <w:rFonts w:hint="eastAsia"/>
              </w:rPr>
              <w:t>替代GB/T11417.8-2012</w:t>
            </w:r>
            <w:r>
              <w:fldChar w:fldCharType="end"/>
            </w:r>
            <w:bookmarkEnd w:id="5"/>
          </w:p>
        </w:tc>
      </w:tr>
    </w:tbl>
    <w:p w:rsidR="00352427" w:rsidRDefault="00352427" w:rsidP="00352427">
      <w:pPr>
        <w:pStyle w:val="2"/>
        <w:framePr w:wrap="around"/>
        <w:rPr>
          <w:rFonts w:hAnsi="黑体"/>
        </w:rPr>
      </w:pPr>
    </w:p>
    <w:p w:rsidR="00352427" w:rsidRDefault="00352427" w:rsidP="00352427">
      <w:pPr>
        <w:pStyle w:val="2"/>
        <w:framePr w:wrap="around"/>
        <w:rPr>
          <w:rFonts w:hAnsi="黑体"/>
        </w:rPr>
      </w:pPr>
    </w:p>
    <w:p w:rsidR="00017FF7" w:rsidRDefault="00476447" w:rsidP="00352427">
      <w:pPr>
        <w:pStyle w:val="afffa"/>
        <w:framePr w:wrap="around"/>
      </w:pPr>
      <w:r>
        <w:fldChar w:fldCharType="begin">
          <w:ffData>
            <w:name w:val="StdName"/>
            <w:enabled/>
            <w:calcOnExit w:val="0"/>
            <w:textInput>
              <w:default w:val="点击此处添加标准名称"/>
            </w:textInput>
          </w:ffData>
        </w:fldChar>
      </w:r>
      <w:bookmarkStart w:id="6" w:name="StdName"/>
      <w:r w:rsidR="00352427">
        <w:instrText xml:space="preserve"> FORMTEXT </w:instrText>
      </w:r>
      <w:r>
        <w:fldChar w:fldCharType="separate"/>
      </w:r>
      <w:r w:rsidR="00017FF7">
        <w:rPr>
          <w:rFonts w:hint="eastAsia"/>
        </w:rPr>
        <w:t>眼科光学  接触镜</w:t>
      </w:r>
    </w:p>
    <w:p w:rsidR="00352427" w:rsidRDefault="00017FF7" w:rsidP="00352427">
      <w:pPr>
        <w:pStyle w:val="afffa"/>
        <w:framePr w:wrap="around"/>
      </w:pPr>
      <w:r>
        <w:rPr>
          <w:rFonts w:hint="eastAsia"/>
        </w:rPr>
        <w:t>第8部分：有效期的确定</w:t>
      </w:r>
      <w:r w:rsidR="00476447">
        <w:fldChar w:fldCharType="end"/>
      </w:r>
      <w:bookmarkEnd w:id="6"/>
    </w:p>
    <w:p w:rsidR="00352427" w:rsidRDefault="00476447" w:rsidP="00352427">
      <w:pPr>
        <w:pStyle w:val="afffb"/>
        <w:framePr w:wrap="around"/>
      </w:pPr>
      <w:r>
        <w:fldChar w:fldCharType="begin">
          <w:ffData>
            <w:name w:val="StdEnglishName"/>
            <w:enabled/>
            <w:calcOnExit w:val="0"/>
            <w:textInput>
              <w:default w:val="点击此处添加标准英文译名"/>
            </w:textInput>
          </w:ffData>
        </w:fldChar>
      </w:r>
      <w:bookmarkStart w:id="7" w:name="StdEnglishName"/>
      <w:r w:rsidR="00352427">
        <w:instrText xml:space="preserve"> FORMTEXT </w:instrText>
      </w:r>
      <w:r>
        <w:fldChar w:fldCharType="separate"/>
      </w:r>
      <w:r w:rsidR="00017FF7">
        <w:rPr>
          <w:rFonts w:hint="eastAsia"/>
        </w:rPr>
        <w:t>Ophthalmic optics-Contact lenses-Part 8:Determination of shelf-life</w:t>
      </w:r>
      <w:r>
        <w:fldChar w:fldCharType="end"/>
      </w:r>
      <w:bookmarkEnd w:id="7"/>
    </w:p>
    <w:p w:rsidR="00352427" w:rsidRPr="00352427" w:rsidRDefault="00476447" w:rsidP="00352427">
      <w:pPr>
        <w:pStyle w:val="afffc"/>
        <w:framePr w:wrap="around"/>
      </w:pPr>
      <w:r>
        <w:fldChar w:fldCharType="begin">
          <w:ffData>
            <w:name w:val="YZBS"/>
            <w:enabled/>
            <w:calcOnExit w:val="0"/>
            <w:textInput>
              <w:default w:val="点击此处添加与国际标准一致性程度的标识"/>
            </w:textInput>
          </w:ffData>
        </w:fldChar>
      </w:r>
      <w:bookmarkStart w:id="8" w:name="YZBS"/>
      <w:r w:rsidR="00352427">
        <w:instrText xml:space="preserve"> FORMTEXT </w:instrText>
      </w:r>
      <w:r>
        <w:fldChar w:fldCharType="separate"/>
      </w:r>
      <w:r w:rsidR="00017FF7">
        <w:rPr>
          <w:rFonts w:hint="eastAsia"/>
        </w:rPr>
        <w:t>（ISO 11987:2012,Ophthalmic optics-Contact lenses-Determination of shelf-life,MOD）</w:t>
      </w:r>
      <w:r>
        <w:fldChar w:fldCharType="end"/>
      </w:r>
      <w:bookmarkEnd w:id="8"/>
    </w:p>
    <w:tbl>
      <w:tblPr>
        <w:tblStyle w:val="afffffa"/>
        <w:tblW w:w="0" w:type="auto"/>
        <w:tblLook w:val="04A0"/>
      </w:tblPr>
      <w:tblGrid>
        <w:gridCol w:w="9855"/>
      </w:tblGrid>
      <w:tr w:rsidR="00352427" w:rsidTr="00352427">
        <w:tc>
          <w:tcPr>
            <w:tcW w:w="9855" w:type="dxa"/>
            <w:tcBorders>
              <w:top w:val="nil"/>
              <w:left w:val="nil"/>
              <w:bottom w:val="nil"/>
              <w:right w:val="nil"/>
            </w:tcBorders>
            <w:shd w:val="clear" w:color="auto" w:fill="auto"/>
          </w:tcPr>
          <w:p w:rsidR="00352427" w:rsidRDefault="00476447" w:rsidP="00352427">
            <w:pPr>
              <w:pStyle w:val="afffd"/>
              <w:framePr w:wrap="around"/>
            </w:pPr>
            <w:r>
              <w:rPr>
                <w:noProof/>
              </w:rPr>
              <w:pict>
                <v:rect id="RQ" o:spid="_x0000_s1030" style="position:absolute;left:0;text-align:left;margin-left:173.3pt;margin-top:45.15pt;width:150pt;height:2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v:rect id="LB" o:spid="_x0000_s1029" style="position:absolute;left:0;text-align:left;margin-left:193.3pt;margin-top:20.15pt;width:100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r>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9" w:name="LB"/>
            <w:r w:rsidR="00352427">
              <w:rPr>
                <w:rFonts w:hint="eastAsia"/>
              </w:rPr>
              <w:instrText>FORMDROPDOWN</w:instrText>
            </w:r>
            <w:r>
              <w:fldChar w:fldCharType="separate"/>
            </w:r>
            <w:r>
              <w:fldChar w:fldCharType="end"/>
            </w:r>
            <w:bookmarkEnd w:id="9"/>
          </w:p>
        </w:tc>
      </w:tr>
      <w:tr w:rsidR="00352427" w:rsidTr="00352427">
        <w:tc>
          <w:tcPr>
            <w:tcW w:w="9855" w:type="dxa"/>
            <w:tcBorders>
              <w:top w:val="nil"/>
              <w:left w:val="nil"/>
              <w:bottom w:val="nil"/>
              <w:right w:val="nil"/>
            </w:tcBorders>
            <w:shd w:val="clear" w:color="auto" w:fill="auto"/>
          </w:tcPr>
          <w:p w:rsidR="00352427" w:rsidRDefault="00476447" w:rsidP="00352427">
            <w:pPr>
              <w:pStyle w:val="afffe"/>
              <w:framePr w:wrap="around"/>
            </w:pPr>
            <w:r>
              <w:fldChar w:fldCharType="begin">
                <w:ffData>
                  <w:name w:val="WCRQ"/>
                  <w:enabled/>
                  <w:calcOnExit w:val="0"/>
                  <w:textInput/>
                </w:ffData>
              </w:fldChar>
            </w:r>
            <w:bookmarkStart w:id="10" w:name="WCRQ"/>
            <w:r w:rsidR="00352427">
              <w:instrText xml:space="preserve"> FORMTEXT </w:instrText>
            </w:r>
            <w:r>
              <w:fldChar w:fldCharType="separate"/>
            </w:r>
            <w:r w:rsidR="00F9564B">
              <w:t> </w:t>
            </w:r>
            <w:r w:rsidR="00F9564B">
              <w:t> </w:t>
            </w:r>
            <w:r w:rsidR="00F9564B">
              <w:t> </w:t>
            </w:r>
            <w:r w:rsidR="00F9564B">
              <w:t> </w:t>
            </w:r>
            <w:r w:rsidR="00F9564B">
              <w:t> </w:t>
            </w:r>
            <w:r>
              <w:fldChar w:fldCharType="end"/>
            </w:r>
            <w:bookmarkEnd w:id="10"/>
          </w:p>
        </w:tc>
      </w:tr>
    </w:tbl>
    <w:p w:rsidR="00352427" w:rsidRDefault="00476447" w:rsidP="00352427">
      <w:pPr>
        <w:pStyle w:val="affffff5"/>
        <w:framePr w:wrap="around"/>
      </w:pPr>
      <w:r w:rsidRPr="00352427">
        <w:rPr>
          <w:rFonts w:ascii="黑体"/>
        </w:rPr>
        <w:fldChar w:fldCharType="begin">
          <w:ffData>
            <w:name w:val="FY"/>
            <w:enabled/>
            <w:calcOnExit w:val="0"/>
            <w:entryMacro w:val="ShowHelp8"/>
            <w:textInput>
              <w:default w:val="××××"/>
              <w:maxLength w:val="4"/>
            </w:textInput>
          </w:ffData>
        </w:fldChar>
      </w:r>
      <w:bookmarkStart w:id="11" w:name="FY"/>
      <w:r w:rsidR="00352427" w:rsidRPr="00352427">
        <w:rPr>
          <w:rFonts w:ascii="黑体"/>
        </w:rPr>
        <w:instrText xml:space="preserve"> FORMTEXT </w:instrText>
      </w:r>
      <w:r w:rsidRPr="00352427">
        <w:rPr>
          <w:rFonts w:ascii="黑体"/>
        </w:rPr>
      </w:r>
      <w:r w:rsidRPr="00352427">
        <w:rPr>
          <w:rFonts w:ascii="黑体"/>
        </w:rPr>
        <w:fldChar w:fldCharType="separate"/>
      </w:r>
      <w:r w:rsidR="00017FF7">
        <w:rPr>
          <w:rFonts w:ascii="黑体" w:hint="eastAsia"/>
        </w:rPr>
        <w:t>20</w:t>
      </w:r>
      <w:r w:rsidR="00F9564B">
        <w:rPr>
          <w:rFonts w:ascii="黑体"/>
        </w:rPr>
        <w:t>××</w:t>
      </w:r>
      <w:r w:rsidRPr="00352427">
        <w:rPr>
          <w:rFonts w:ascii="黑体"/>
        </w:rPr>
        <w:fldChar w:fldCharType="end"/>
      </w:r>
      <w:bookmarkEnd w:id="11"/>
      <w:r w:rsidR="00352427" w:rsidRPr="00352427">
        <w:rPr>
          <w:rFonts w:ascii="黑体"/>
        </w:rPr>
        <w:t>-</w:t>
      </w:r>
      <w:r w:rsidRPr="00352427">
        <w:rPr>
          <w:rFonts w:ascii="黑体"/>
        </w:rPr>
        <w:fldChar w:fldCharType="begin">
          <w:ffData>
            <w:name w:val="FM"/>
            <w:enabled/>
            <w:calcOnExit w:val="0"/>
            <w:entryMacro w:val="ShowHelp8"/>
            <w:textInput>
              <w:default w:val="××"/>
              <w:maxLength w:val="2"/>
            </w:textInput>
          </w:ffData>
        </w:fldChar>
      </w:r>
      <w:bookmarkStart w:id="12" w:name="FM"/>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2"/>
      <w:r w:rsidR="00352427" w:rsidRPr="00352427">
        <w:rPr>
          <w:rFonts w:ascii="黑体"/>
        </w:rPr>
        <w:t>-</w:t>
      </w:r>
      <w:r w:rsidRPr="00352427">
        <w:rPr>
          <w:rFonts w:ascii="黑体"/>
        </w:rPr>
        <w:fldChar w:fldCharType="begin">
          <w:ffData>
            <w:name w:val="FD"/>
            <w:enabled/>
            <w:calcOnExit w:val="0"/>
            <w:entryMacro w:val="ShowHelp8"/>
            <w:textInput>
              <w:default w:val="××"/>
              <w:maxLength w:val="2"/>
            </w:textInput>
          </w:ffData>
        </w:fldChar>
      </w:r>
      <w:bookmarkStart w:id="13" w:name="FD"/>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3"/>
      <w:r w:rsidR="00352427">
        <w:rPr>
          <w:rFonts w:hint="eastAsia"/>
        </w:rPr>
        <w:t>发布</w:t>
      </w:r>
      <w:r>
        <w:rPr>
          <w:noProof/>
        </w:rPr>
        <w:pict>
          <v:line id="Line 2" o:spid="_x0000_s1028" style="position:absolute;z-index:251658240;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820QO&#10;EQIAACgEAAAOAAAAAAAAAAAAAAAAAC4CAABkcnMvZTJvRG9jLnhtbFBLAQItABQABgAIAAAAIQAR&#10;RJ323QAAAAsBAAAPAAAAAAAAAAAAAAAAAGsEAABkcnMvZG93bnJldi54bWxQSwUGAAAAAAQABADz&#10;AAAAdQUAAAAA&#10;">
            <w10:wrap anchory="page"/>
            <w10:anchorlock/>
          </v:line>
        </w:pict>
      </w:r>
    </w:p>
    <w:p w:rsidR="00352427" w:rsidRDefault="00476447" w:rsidP="00352427">
      <w:pPr>
        <w:pStyle w:val="affffff6"/>
        <w:framePr w:wrap="around"/>
      </w:pPr>
      <w:r w:rsidRPr="00352427">
        <w:rPr>
          <w:rFonts w:ascii="黑体"/>
        </w:rPr>
        <w:fldChar w:fldCharType="begin">
          <w:ffData>
            <w:name w:val="SY"/>
            <w:enabled/>
            <w:calcOnExit w:val="0"/>
            <w:entryMacro w:val="ShowHelp9"/>
            <w:textInput>
              <w:default w:val="××××"/>
              <w:maxLength w:val="4"/>
            </w:textInput>
          </w:ffData>
        </w:fldChar>
      </w:r>
      <w:bookmarkStart w:id="14" w:name="SY"/>
      <w:r w:rsidR="00352427" w:rsidRPr="00352427">
        <w:rPr>
          <w:rFonts w:ascii="黑体"/>
        </w:rPr>
        <w:instrText xml:space="preserve"> FORMTEXT </w:instrText>
      </w:r>
      <w:r w:rsidRPr="00352427">
        <w:rPr>
          <w:rFonts w:ascii="黑体"/>
        </w:rPr>
      </w:r>
      <w:r w:rsidRPr="00352427">
        <w:rPr>
          <w:rFonts w:ascii="黑体"/>
        </w:rPr>
        <w:fldChar w:fldCharType="separate"/>
      </w:r>
      <w:r w:rsidR="00017FF7">
        <w:rPr>
          <w:rFonts w:ascii="黑体" w:hint="eastAsia"/>
        </w:rPr>
        <w:t>20</w:t>
      </w:r>
      <w:r w:rsidR="00352427" w:rsidRPr="00352427">
        <w:rPr>
          <w:rFonts w:ascii="黑体"/>
          <w:noProof/>
        </w:rPr>
        <w:t>××</w:t>
      </w:r>
      <w:r w:rsidRPr="00352427">
        <w:rPr>
          <w:rFonts w:ascii="黑体"/>
        </w:rPr>
        <w:fldChar w:fldCharType="end"/>
      </w:r>
      <w:bookmarkEnd w:id="14"/>
      <w:r w:rsidR="00352427" w:rsidRPr="00352427">
        <w:rPr>
          <w:rFonts w:ascii="黑体"/>
        </w:rPr>
        <w:t>-</w:t>
      </w:r>
      <w:r w:rsidRPr="00352427">
        <w:rPr>
          <w:rFonts w:ascii="黑体"/>
        </w:rPr>
        <w:fldChar w:fldCharType="begin">
          <w:ffData>
            <w:name w:val="SM"/>
            <w:enabled/>
            <w:calcOnExit w:val="0"/>
            <w:entryMacro w:val="ShowHelp9"/>
            <w:textInput>
              <w:default w:val="××"/>
              <w:maxLength w:val="2"/>
            </w:textInput>
          </w:ffData>
        </w:fldChar>
      </w:r>
      <w:bookmarkStart w:id="15" w:name="SM"/>
      <w:r w:rsidR="00352427" w:rsidRPr="00352427">
        <w:rPr>
          <w:rFonts w:ascii="黑体"/>
        </w:rPr>
        <w:instrText xml:space="preserve"> FORMTEXT </w:instrText>
      </w:r>
      <w:r w:rsidRPr="00352427">
        <w:rPr>
          <w:rFonts w:ascii="黑体"/>
        </w:rPr>
      </w:r>
      <w:r w:rsidRPr="00352427">
        <w:rPr>
          <w:rFonts w:ascii="黑体"/>
        </w:rPr>
        <w:fldChar w:fldCharType="separate"/>
      </w:r>
      <w:r w:rsidR="00352427" w:rsidRPr="00352427">
        <w:rPr>
          <w:rFonts w:ascii="黑体"/>
          <w:noProof/>
        </w:rPr>
        <w:t>××</w:t>
      </w:r>
      <w:r w:rsidRPr="00352427">
        <w:rPr>
          <w:rFonts w:ascii="黑体"/>
        </w:rPr>
        <w:fldChar w:fldCharType="end"/>
      </w:r>
      <w:bookmarkEnd w:id="15"/>
      <w:r w:rsidR="00352427" w:rsidRPr="00352427">
        <w:rPr>
          <w:rFonts w:ascii="黑体"/>
        </w:rPr>
        <w:t>-</w:t>
      </w:r>
      <w:r w:rsidRPr="00352427">
        <w:rPr>
          <w:rFonts w:ascii="黑体"/>
        </w:rPr>
        <w:fldChar w:fldCharType="begin">
          <w:ffData>
            <w:name w:val="SD"/>
            <w:enabled/>
            <w:calcOnExit w:val="0"/>
            <w:entryMacro w:val="ShowHelp9"/>
            <w:textInput>
              <w:default w:val="××"/>
              <w:maxLength w:val="2"/>
            </w:textInput>
          </w:ffData>
        </w:fldChar>
      </w:r>
      <w:bookmarkStart w:id="16" w:name="SD"/>
      <w:r w:rsidR="00352427" w:rsidRPr="00352427">
        <w:rPr>
          <w:rFonts w:ascii="黑体"/>
        </w:rPr>
        <w:instrText xml:space="preserve"> FORMTEXT </w:instrText>
      </w:r>
      <w:r w:rsidRPr="00352427">
        <w:rPr>
          <w:rFonts w:ascii="黑体"/>
        </w:rPr>
      </w:r>
      <w:r w:rsidRPr="00352427">
        <w:rPr>
          <w:rFonts w:ascii="黑体"/>
        </w:rPr>
        <w:fldChar w:fldCharType="separate"/>
      </w:r>
      <w:r w:rsidR="00D36F57">
        <w:rPr>
          <w:rFonts w:ascii="黑体"/>
        </w:rPr>
        <w:t>××</w:t>
      </w:r>
      <w:r w:rsidRPr="00352427">
        <w:rPr>
          <w:rFonts w:ascii="黑体"/>
        </w:rPr>
        <w:fldChar w:fldCharType="end"/>
      </w:r>
      <w:bookmarkEnd w:id="16"/>
      <w:r w:rsidR="00352427">
        <w:rPr>
          <w:rFonts w:hint="eastAsia"/>
        </w:rPr>
        <w:t>实施</w:t>
      </w:r>
    </w:p>
    <w:p w:rsidR="00352427" w:rsidRDefault="00352427" w:rsidP="00352427">
      <w:pPr>
        <w:pStyle w:val="afff7"/>
        <w:framePr w:wrap="around"/>
      </w:pPr>
      <w:r>
        <w:rPr>
          <w:rFonts w:hint="eastAsia"/>
          <w:noProof/>
        </w:rPr>
        <w:drawing>
          <wp:inline distT="0" distB="0" distL="0" distR="0">
            <wp:extent cx="5040630" cy="71882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40630" cy="718820"/>
                    </a:xfrm>
                    <a:prstGeom prst="rect">
                      <a:avLst/>
                    </a:prstGeom>
                  </pic:spPr>
                </pic:pic>
              </a:graphicData>
            </a:graphic>
          </wp:inline>
        </w:drawing>
      </w:r>
    </w:p>
    <w:p w:rsidR="00352427" w:rsidRPr="00352427" w:rsidRDefault="00476447" w:rsidP="00352427">
      <w:pPr>
        <w:pStyle w:val="aff6"/>
        <w:sectPr w:rsidR="00352427" w:rsidRPr="00352427" w:rsidSect="00352427">
          <w:headerReference w:type="even" r:id="rId11"/>
          <w:headerReference w:type="default" r:id="rId12"/>
          <w:footerReference w:type="even" r:id="rId13"/>
          <w:footerReference w:type="default" r:id="rId14"/>
          <w:headerReference w:type="first" r:id="rId15"/>
          <w:footerReference w:type="first" r:id="rId16"/>
          <w:pgSz w:w="11906" w:h="16838" w:code="9"/>
          <w:pgMar w:top="567" w:right="850" w:bottom="1134" w:left="1418" w:header="0" w:footer="0" w:gutter="0"/>
          <w:pgNumType w:start="1"/>
          <w:cols w:space="425"/>
          <w:docGrid w:type="lines" w:linePitch="312"/>
        </w:sectPr>
      </w:pPr>
      <w:r>
        <w:pict>
          <v:line id="Line 3" o:spid="_x0000_s1027" style="position:absolute;left:0;text-align:left;z-index:25165926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Bvyc&#10;hBECAAAoBAAADgAAAAAAAAAAAAAAAAAuAgAAZHJzL2Uyb0RvYy54bWxQSwECLQAUAAYACAAAACEA&#10;Y+5MN94AAAAJAQAADwAAAAAAAAAAAAAAAABrBAAAZHJzL2Rvd25yZXYueG1sUEsFBgAAAAAEAAQA&#10;8wAAAHYFAAAAAA==&#10;"/>
        </w:pict>
      </w:r>
    </w:p>
    <w:p w:rsidR="00694C50" w:rsidRPr="00694C50" w:rsidRDefault="00431F95" w:rsidP="00454711">
      <w:pPr>
        <w:pStyle w:val="aff9"/>
        <w:outlineLvl w:val="9"/>
      </w:pPr>
      <w:r w:rsidRPr="00352427">
        <w:rPr>
          <w:rFonts w:hint="eastAsia"/>
        </w:rPr>
        <w:lastRenderedPageBreak/>
        <w:t>目</w:t>
      </w:r>
      <w:bookmarkStart w:id="17" w:name="BKML"/>
      <w:r w:rsidRPr="00352427">
        <w:rPr>
          <w:rFonts w:hAnsi="黑体"/>
        </w:rPr>
        <w:t> </w:t>
      </w:r>
      <w:r w:rsidRPr="00352427">
        <w:rPr>
          <w:rFonts w:hAnsi="黑体"/>
        </w:rPr>
        <w:t> </w:t>
      </w:r>
      <w:r w:rsidRPr="00352427">
        <w:rPr>
          <w:rFonts w:hint="eastAsia"/>
        </w:rPr>
        <w:t>次</w:t>
      </w:r>
      <w:bookmarkEnd w:id="17"/>
    </w:p>
    <w:p w:rsidR="0043168B" w:rsidRDefault="00F20006" w:rsidP="00694C50">
      <w:pPr>
        <w:pStyle w:val="aff6"/>
        <w:ind w:firstLineChars="0" w:firstLine="0"/>
        <w:rPr>
          <w:rFonts w:hint="eastAsia"/>
        </w:rPr>
      </w:pPr>
      <w:r>
        <w:rPr>
          <w:rFonts w:hint="eastAsia"/>
        </w:rPr>
        <w:t>前言</w:t>
      </w:r>
      <w:r w:rsidR="00694C50">
        <w:rPr>
          <w:rFonts w:hint="eastAsia"/>
        </w:rPr>
        <w:tab/>
      </w:r>
      <w:r>
        <w:rPr>
          <w:rFonts w:hint="eastAsia"/>
        </w:rPr>
        <w:t>················································································</w:t>
      </w:r>
      <w:r>
        <w:rPr>
          <w:rFonts w:hAnsi="宋体" w:hint="eastAsia"/>
        </w:rPr>
        <w:t>Ⅱ</w:t>
      </w:r>
    </w:p>
    <w:p w:rsidR="00F20006" w:rsidRDefault="00F20006" w:rsidP="00694C50">
      <w:pPr>
        <w:pStyle w:val="aff6"/>
        <w:numPr>
          <w:ilvl w:val="0"/>
          <w:numId w:val="46"/>
        </w:numPr>
        <w:ind w:firstLineChars="0"/>
        <w:rPr>
          <w:rFonts w:hint="eastAsia"/>
        </w:rPr>
      </w:pPr>
      <w:r>
        <w:rPr>
          <w:rFonts w:hint="eastAsia"/>
        </w:rPr>
        <w:t>范围················································································1</w:t>
      </w:r>
    </w:p>
    <w:p w:rsidR="00F20006" w:rsidRDefault="00F20006" w:rsidP="00694C50">
      <w:pPr>
        <w:pStyle w:val="aff6"/>
        <w:numPr>
          <w:ilvl w:val="0"/>
          <w:numId w:val="46"/>
        </w:numPr>
        <w:ind w:firstLineChars="0"/>
        <w:rPr>
          <w:rFonts w:hint="eastAsia"/>
        </w:rPr>
      </w:pPr>
      <w:r>
        <w:rPr>
          <w:rFonts w:hint="eastAsia"/>
        </w:rPr>
        <w:t>规范性引用文件······································································1</w:t>
      </w:r>
    </w:p>
    <w:p w:rsidR="00F20006" w:rsidRDefault="00F20006" w:rsidP="00694C50">
      <w:pPr>
        <w:pStyle w:val="aff6"/>
        <w:numPr>
          <w:ilvl w:val="0"/>
          <w:numId w:val="46"/>
        </w:numPr>
        <w:ind w:firstLineChars="0"/>
        <w:rPr>
          <w:rFonts w:hint="eastAsia"/>
        </w:rPr>
      </w:pPr>
      <w:r>
        <w:rPr>
          <w:rFonts w:hint="eastAsia"/>
        </w:rPr>
        <w:t>术语和定义··········································································1</w:t>
      </w:r>
    </w:p>
    <w:p w:rsidR="00F20006" w:rsidRDefault="00F20006" w:rsidP="00694C50">
      <w:pPr>
        <w:pStyle w:val="aff6"/>
        <w:numPr>
          <w:ilvl w:val="0"/>
          <w:numId w:val="46"/>
        </w:numPr>
        <w:ind w:firstLineChars="0"/>
        <w:rPr>
          <w:rFonts w:hint="eastAsia"/>
        </w:rPr>
      </w:pPr>
      <w:r>
        <w:rPr>
          <w:rFonts w:hint="eastAsia"/>
        </w:rPr>
        <w:t>原理·············································································1</w:t>
      </w:r>
    </w:p>
    <w:p w:rsidR="00F20006" w:rsidRDefault="00F20006" w:rsidP="00694C50">
      <w:pPr>
        <w:pStyle w:val="aff6"/>
        <w:numPr>
          <w:ilvl w:val="0"/>
          <w:numId w:val="46"/>
        </w:numPr>
        <w:ind w:firstLineChars="0"/>
        <w:rPr>
          <w:rFonts w:hint="eastAsia"/>
        </w:rPr>
      </w:pPr>
      <w:r>
        <w:rPr>
          <w:rFonts w:hint="eastAsia"/>
        </w:rPr>
        <w:t>通用要求············································································1</w:t>
      </w:r>
    </w:p>
    <w:p w:rsidR="00F20006" w:rsidRDefault="00F20006" w:rsidP="00694C50">
      <w:pPr>
        <w:pStyle w:val="aff6"/>
        <w:numPr>
          <w:ilvl w:val="0"/>
          <w:numId w:val="46"/>
        </w:numPr>
        <w:ind w:firstLineChars="0"/>
        <w:rPr>
          <w:rFonts w:hint="eastAsia"/>
        </w:rPr>
      </w:pPr>
      <w:r>
        <w:rPr>
          <w:rFonts w:hint="eastAsia"/>
        </w:rPr>
        <w:t>测试溶液············································································1</w:t>
      </w:r>
    </w:p>
    <w:p w:rsidR="00F20006" w:rsidRDefault="00F20006" w:rsidP="00694C50">
      <w:pPr>
        <w:pStyle w:val="aff6"/>
        <w:numPr>
          <w:ilvl w:val="0"/>
          <w:numId w:val="46"/>
        </w:numPr>
        <w:ind w:firstLineChars="0"/>
        <w:rPr>
          <w:rFonts w:hint="eastAsia"/>
        </w:rPr>
      </w:pPr>
      <w:r>
        <w:rPr>
          <w:rFonts w:hint="eastAsia"/>
        </w:rPr>
        <w:t>试验装置···········································································2</w:t>
      </w:r>
    </w:p>
    <w:p w:rsidR="00F20006" w:rsidRDefault="00F20006" w:rsidP="00694C50">
      <w:pPr>
        <w:pStyle w:val="aff6"/>
        <w:numPr>
          <w:ilvl w:val="0"/>
          <w:numId w:val="46"/>
        </w:numPr>
        <w:ind w:firstLineChars="0"/>
        <w:rPr>
          <w:rFonts w:hint="eastAsia"/>
        </w:rPr>
      </w:pPr>
      <w:r>
        <w:rPr>
          <w:rFonts w:hint="eastAsia"/>
        </w:rPr>
        <w:t>测试样品···········································································2</w:t>
      </w:r>
    </w:p>
    <w:p w:rsidR="00F20006" w:rsidRDefault="00F20006" w:rsidP="00694C50">
      <w:pPr>
        <w:pStyle w:val="aff6"/>
        <w:numPr>
          <w:ilvl w:val="0"/>
          <w:numId w:val="46"/>
        </w:numPr>
        <w:ind w:firstLineChars="0"/>
        <w:rPr>
          <w:rFonts w:hint="eastAsia"/>
        </w:rPr>
      </w:pPr>
      <w:r>
        <w:rPr>
          <w:rFonts w:hint="eastAsia"/>
        </w:rPr>
        <w:t>试验步骤···········································································3</w:t>
      </w:r>
    </w:p>
    <w:p w:rsidR="00F20006" w:rsidRDefault="00F20006" w:rsidP="00694C50">
      <w:pPr>
        <w:pStyle w:val="aff6"/>
        <w:numPr>
          <w:ilvl w:val="1"/>
          <w:numId w:val="46"/>
        </w:numPr>
        <w:ind w:firstLineChars="0"/>
        <w:rPr>
          <w:rFonts w:hint="eastAsia"/>
        </w:rPr>
      </w:pPr>
      <w:r>
        <w:rPr>
          <w:rFonts w:hint="eastAsia"/>
        </w:rPr>
        <w:t>实时试验·······································································3</w:t>
      </w:r>
    </w:p>
    <w:p w:rsidR="00F20006" w:rsidRDefault="00F20006" w:rsidP="00694C50">
      <w:pPr>
        <w:pStyle w:val="aff6"/>
        <w:numPr>
          <w:ilvl w:val="1"/>
          <w:numId w:val="46"/>
        </w:numPr>
        <w:ind w:firstLineChars="0"/>
        <w:rPr>
          <w:rFonts w:hint="eastAsia"/>
        </w:rPr>
      </w:pPr>
      <w:r>
        <w:rPr>
          <w:rFonts w:hint="eastAsia"/>
        </w:rPr>
        <w:t>加速老化试验···································································3</w:t>
      </w:r>
    </w:p>
    <w:p w:rsidR="00F20006" w:rsidRDefault="00F20006" w:rsidP="00694C50">
      <w:pPr>
        <w:pStyle w:val="aff6"/>
        <w:numPr>
          <w:ilvl w:val="0"/>
          <w:numId w:val="46"/>
        </w:numPr>
        <w:ind w:firstLineChars="0"/>
        <w:rPr>
          <w:rFonts w:hint="eastAsia"/>
        </w:rPr>
      </w:pPr>
      <w:r>
        <w:rPr>
          <w:rFonts w:hint="eastAsia"/>
        </w:rPr>
        <w:t>结果表述···········································································4</w:t>
      </w:r>
    </w:p>
    <w:p w:rsidR="00F20006" w:rsidRDefault="00F20006" w:rsidP="00694C50">
      <w:pPr>
        <w:pStyle w:val="aff6"/>
        <w:numPr>
          <w:ilvl w:val="0"/>
          <w:numId w:val="46"/>
        </w:numPr>
        <w:ind w:firstLineChars="0"/>
        <w:rPr>
          <w:rFonts w:hint="eastAsia"/>
        </w:rPr>
      </w:pPr>
      <w:r>
        <w:rPr>
          <w:rFonts w:hint="eastAsia"/>
        </w:rPr>
        <w:t>试验报告···········································································4</w:t>
      </w:r>
    </w:p>
    <w:p w:rsidR="00F54E7A" w:rsidRPr="00B8605D" w:rsidRDefault="00F54E7A" w:rsidP="00F54E7A">
      <w:pPr>
        <w:pStyle w:val="aff6"/>
        <w:ind w:firstLineChars="0" w:firstLine="0"/>
      </w:pPr>
    </w:p>
    <w:p w:rsidR="00352427" w:rsidRDefault="00352427" w:rsidP="002C590C">
      <w:pPr>
        <w:pStyle w:val="afffff"/>
      </w:pPr>
      <w:bookmarkStart w:id="18" w:name="BKQY"/>
      <w:r>
        <w:rPr>
          <w:rFonts w:hint="eastAsia"/>
        </w:rPr>
        <w:lastRenderedPageBreak/>
        <w:t>前</w:t>
      </w:r>
      <w:r>
        <w:rPr>
          <w:rFonts w:hAnsi="黑体"/>
        </w:rPr>
        <w:t> </w:t>
      </w:r>
      <w:r>
        <w:rPr>
          <w:rFonts w:hAnsi="黑体"/>
        </w:rPr>
        <w:t> </w:t>
      </w:r>
      <w:r>
        <w:rPr>
          <w:rFonts w:hint="eastAsia"/>
        </w:rPr>
        <w:t>言</w:t>
      </w:r>
      <w:bookmarkEnd w:id="18"/>
    </w:p>
    <w:p w:rsid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hint="eastAsia"/>
        </w:rPr>
        <w:t xml:space="preserve">《眼科光学 </w:t>
      </w:r>
      <w:r>
        <w:rPr>
          <w:rFonts w:asciiTheme="minorEastAsia" w:eastAsiaTheme="minorEastAsia" w:hAnsiTheme="minorEastAsia" w:hint="eastAsia"/>
        </w:rPr>
        <w:t>接触镜》与</w:t>
      </w:r>
      <w:r w:rsidRPr="0055649F">
        <w:rPr>
          <w:rFonts w:asciiTheme="minorEastAsia" w:eastAsiaTheme="minorEastAsia" w:hAnsiTheme="minorEastAsia" w:hint="eastAsia"/>
        </w:rPr>
        <w:t>GB/T 28538《眼科光学 接触镜和接触镜护理产品 兔眼相容性研究试验》和GB/T 28539 《眼科光学 接触镜和接触镜护理产品 防腐剂的摄入和释放的测定指南》共同构成接触镜系列国家标准。</w:t>
      </w:r>
    </w:p>
    <w:p w:rsid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hint="eastAsia"/>
        </w:rPr>
        <w:t xml:space="preserve">《眼科光学 </w:t>
      </w:r>
      <w:r>
        <w:rPr>
          <w:rFonts w:asciiTheme="minorEastAsia" w:eastAsiaTheme="minorEastAsia" w:hAnsiTheme="minorEastAsia" w:hint="eastAsia"/>
        </w:rPr>
        <w:t>接触镜》标准分为以下9个部分：</w:t>
      </w:r>
    </w:p>
    <w:p w:rsidR="0055649F"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1部分：词汇、分类和推荐的标识规范；（GB/T 11417.1）</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2部分：硬性接触镜；（GB 11417.2）</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3部分：软性接触镜；（GB 11417.3）</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4部分：试验用标准盐溶液；（GB/T 11417.4）</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5部分：光学性能试验方法；（GB/T 11417.5）</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6部分：机械性能试验方法；（GB/T 11417.6）</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7部分：理化性能试验方法；（GB/T 11417.7）</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8部分：有效期的确定；（GB/T 11417.8）</w:t>
      </w:r>
    </w:p>
    <w:p w:rsidR="00DF27B0" w:rsidRDefault="00DF27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第</w:t>
      </w:r>
      <w:r>
        <w:rPr>
          <w:rFonts w:asciiTheme="minorEastAsia" w:eastAsiaTheme="minorEastAsia" w:hAnsiTheme="minorEastAsia" w:hint="eastAsia"/>
        </w:rPr>
        <w:t>9部分：紫外和可见光辐射老化试验（体外法）；（GB/T 11417.9）</w:t>
      </w:r>
    </w:p>
    <w:p w:rsidR="00DF27B0" w:rsidRPr="0055649F" w:rsidRDefault="00DF27B0" w:rsidP="0055649F">
      <w:pPr>
        <w:ind w:firstLineChars="192" w:firstLine="403"/>
        <w:rPr>
          <w:rFonts w:asciiTheme="minorEastAsia" w:eastAsiaTheme="minorEastAsia" w:hAnsiTheme="minorEastAsia"/>
        </w:rPr>
      </w:pPr>
      <w:r>
        <w:rPr>
          <w:rFonts w:asciiTheme="minorEastAsia" w:eastAsiaTheme="minorEastAsia" w:hAnsiTheme="minorEastAsia" w:hint="eastAsia"/>
        </w:rPr>
        <w:t>本部分为第8部分。</w:t>
      </w:r>
    </w:p>
    <w:p w:rsidR="0055649F" w:rsidRP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hint="eastAsia"/>
        </w:rPr>
        <w:t>本标准按照GB/T 1.1-2009给出的规则起草。</w:t>
      </w:r>
    </w:p>
    <w:p w:rsidR="0055649F" w:rsidRP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hint="eastAsia"/>
        </w:rPr>
        <w:t>本标准代替</w:t>
      </w:r>
      <w:r w:rsidR="00DF27B0">
        <w:rPr>
          <w:rFonts w:asciiTheme="minorEastAsia" w:eastAsiaTheme="minorEastAsia" w:hAnsiTheme="minorEastAsia" w:hint="eastAsia"/>
        </w:rPr>
        <w:t>GB/T 11417.8</w:t>
      </w:r>
      <w:r w:rsidRPr="0055649F">
        <w:rPr>
          <w:rFonts w:asciiTheme="minorEastAsia" w:eastAsiaTheme="minorEastAsia" w:hAnsiTheme="minorEastAsia" w:hint="eastAsia"/>
        </w:rPr>
        <w:t>-2012《眼科光学 接触镜</w:t>
      </w:r>
      <w:r w:rsidR="00DF27B0">
        <w:rPr>
          <w:rFonts w:asciiTheme="minorEastAsia" w:eastAsiaTheme="minorEastAsia" w:hAnsiTheme="minorEastAsia" w:hint="eastAsia"/>
        </w:rPr>
        <w:t xml:space="preserve"> 第8部分：有效期的确定</w:t>
      </w:r>
      <w:r w:rsidRPr="0055649F">
        <w:rPr>
          <w:rFonts w:asciiTheme="minorEastAsia" w:eastAsiaTheme="minorEastAsia" w:hAnsiTheme="minorEastAsia" w:hint="eastAsia"/>
        </w:rPr>
        <w:t>》，与</w:t>
      </w:r>
      <w:r w:rsidR="00DF27B0">
        <w:rPr>
          <w:rFonts w:asciiTheme="minorEastAsia" w:eastAsiaTheme="minorEastAsia" w:hAnsiTheme="minorEastAsia" w:hint="eastAsia"/>
        </w:rPr>
        <w:t>GB/T 11417.8</w:t>
      </w:r>
      <w:r w:rsidRPr="0055649F">
        <w:rPr>
          <w:rFonts w:asciiTheme="minorEastAsia" w:eastAsiaTheme="minorEastAsia" w:hAnsiTheme="minorEastAsia" w:hint="eastAsia"/>
        </w:rPr>
        <w:t>-2012相比，除编辑性修改外主要技术变化如下：</w:t>
      </w:r>
    </w:p>
    <w:p w:rsidR="0055649F" w:rsidRPr="0055649F" w:rsidRDefault="0055649F" w:rsidP="0055649F">
      <w:pPr>
        <w:pStyle w:val="aff6"/>
        <w:ind w:leftChars="200" w:left="850" w:hangingChars="205" w:hanging="430"/>
        <w:rPr>
          <w:rFonts w:asciiTheme="minorEastAsia" w:eastAsiaTheme="minorEastAsia" w:hAnsiTheme="minorEastAsia"/>
        </w:rPr>
      </w:pPr>
      <w:r w:rsidRPr="0055649F">
        <w:rPr>
          <w:rFonts w:asciiTheme="minorEastAsia" w:eastAsiaTheme="minorEastAsia" w:hAnsiTheme="minorEastAsia"/>
        </w:rPr>
        <w:t>——修改了规范性引用文件（见2</w:t>
      </w:r>
      <w:r w:rsidRPr="0055649F">
        <w:rPr>
          <w:rFonts w:asciiTheme="minorEastAsia" w:eastAsiaTheme="minorEastAsia" w:hAnsiTheme="minorEastAsia" w:hint="eastAsia"/>
        </w:rPr>
        <w:t>，2012年版的2</w:t>
      </w:r>
      <w:r w:rsidRPr="0055649F">
        <w:rPr>
          <w:rFonts w:asciiTheme="minorEastAsia" w:eastAsiaTheme="minorEastAsia" w:hAnsiTheme="minorEastAsia"/>
        </w:rPr>
        <w:t>）；</w:t>
      </w:r>
    </w:p>
    <w:p w:rsidR="0055649F" w:rsidRP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sidRPr="0055649F">
        <w:rPr>
          <w:rFonts w:asciiTheme="minorEastAsia" w:eastAsiaTheme="minorEastAsia" w:hAnsiTheme="minorEastAsia" w:hint="eastAsia"/>
        </w:rPr>
        <w:t>增加了术语和定义（见3）</w:t>
      </w:r>
      <w:r w:rsidR="00DF27B0">
        <w:rPr>
          <w:rFonts w:asciiTheme="minorEastAsia" w:eastAsiaTheme="minorEastAsia" w:hAnsiTheme="minorEastAsia" w:hint="eastAsia"/>
        </w:rPr>
        <w:t>；</w:t>
      </w:r>
    </w:p>
    <w:p w:rsid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sidR="00E93AB0">
        <w:rPr>
          <w:rFonts w:asciiTheme="minorEastAsia" w:eastAsiaTheme="minorEastAsia" w:hAnsiTheme="minorEastAsia" w:hint="eastAsia"/>
        </w:rPr>
        <w:t>修改了“原理</w:t>
      </w:r>
      <w:r w:rsidRPr="0055649F">
        <w:rPr>
          <w:rFonts w:asciiTheme="minorEastAsia" w:eastAsiaTheme="minorEastAsia" w:hAnsiTheme="minorEastAsia" w:hint="eastAsia"/>
        </w:rPr>
        <w:t>”（见</w:t>
      </w:r>
      <w:r w:rsidR="00E93AB0">
        <w:rPr>
          <w:rFonts w:asciiTheme="minorEastAsia" w:eastAsiaTheme="minorEastAsia" w:hAnsiTheme="minorEastAsia" w:hint="eastAsia"/>
        </w:rPr>
        <w:t>4</w:t>
      </w:r>
      <w:r w:rsidRPr="0055649F">
        <w:rPr>
          <w:rFonts w:asciiTheme="minorEastAsia" w:eastAsiaTheme="minorEastAsia" w:hAnsiTheme="minorEastAsia" w:hint="eastAsia"/>
        </w:rPr>
        <w:t>，2012年版的</w:t>
      </w:r>
      <w:r w:rsidR="00E93AB0">
        <w:rPr>
          <w:rFonts w:asciiTheme="minorEastAsia" w:eastAsiaTheme="minorEastAsia" w:hAnsiTheme="minorEastAsia" w:hint="eastAsia"/>
        </w:rPr>
        <w:t>3</w:t>
      </w:r>
      <w:r w:rsidRPr="0055649F">
        <w:rPr>
          <w:rFonts w:asciiTheme="minorEastAsia" w:eastAsiaTheme="minorEastAsia" w:hAnsiTheme="minorEastAsia" w:hint="eastAsia"/>
        </w:rPr>
        <w:t>）</w:t>
      </w:r>
      <w:r w:rsidR="00DF27B0">
        <w:rPr>
          <w:rFonts w:asciiTheme="minorEastAsia" w:eastAsiaTheme="minorEastAsia" w:hAnsiTheme="minorEastAsia" w:hint="eastAsia"/>
        </w:rPr>
        <w:t>；</w:t>
      </w:r>
    </w:p>
    <w:p w:rsidR="00E93AB0" w:rsidRDefault="00E93A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增加了</w:t>
      </w:r>
      <w:r>
        <w:rPr>
          <w:rFonts w:asciiTheme="minorEastAsia" w:eastAsiaTheme="minorEastAsia" w:hAnsiTheme="minorEastAsia" w:hint="eastAsia"/>
        </w:rPr>
        <w:t>“通用要求”（见5）；</w:t>
      </w:r>
    </w:p>
    <w:p w:rsidR="00E93AB0" w:rsidRPr="00E93AB0" w:rsidRDefault="00E93A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修改了</w:t>
      </w:r>
      <w:r>
        <w:rPr>
          <w:rFonts w:asciiTheme="minorEastAsia" w:eastAsiaTheme="minorEastAsia" w:hAnsiTheme="minorEastAsia" w:hint="eastAsia"/>
        </w:rPr>
        <w:t>“测试溶液”</w:t>
      </w:r>
      <w:r w:rsidRPr="0055649F">
        <w:rPr>
          <w:rFonts w:asciiTheme="minorEastAsia" w:eastAsiaTheme="minorEastAsia" w:hAnsiTheme="minorEastAsia" w:hint="eastAsia"/>
        </w:rPr>
        <w:t>（见</w:t>
      </w:r>
      <w:r>
        <w:rPr>
          <w:rFonts w:asciiTheme="minorEastAsia" w:eastAsiaTheme="minorEastAsia" w:hAnsiTheme="minorEastAsia" w:hint="eastAsia"/>
        </w:rPr>
        <w:t>6</w:t>
      </w:r>
      <w:r w:rsidRPr="0055649F">
        <w:rPr>
          <w:rFonts w:asciiTheme="minorEastAsia" w:eastAsiaTheme="minorEastAsia" w:hAnsiTheme="minorEastAsia" w:hint="eastAsia"/>
        </w:rPr>
        <w:t>，2012年版的</w:t>
      </w:r>
      <w:r>
        <w:rPr>
          <w:rFonts w:asciiTheme="minorEastAsia" w:eastAsiaTheme="minorEastAsia" w:hAnsiTheme="minorEastAsia" w:hint="eastAsia"/>
        </w:rPr>
        <w:t>4</w:t>
      </w:r>
      <w:r w:rsidRPr="0055649F">
        <w:rPr>
          <w:rFonts w:asciiTheme="minorEastAsia" w:eastAsiaTheme="minorEastAsia" w:hAnsiTheme="minorEastAsia" w:hint="eastAsia"/>
        </w:rPr>
        <w:t>）</w:t>
      </w:r>
      <w:r>
        <w:rPr>
          <w:rFonts w:asciiTheme="minorEastAsia" w:eastAsiaTheme="minorEastAsia" w:hAnsiTheme="minorEastAsia" w:hint="eastAsia"/>
        </w:rPr>
        <w:t>；</w:t>
      </w:r>
    </w:p>
    <w:p w:rsid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sidR="00E93AB0">
        <w:rPr>
          <w:rFonts w:asciiTheme="minorEastAsia" w:eastAsiaTheme="minorEastAsia" w:hAnsiTheme="minorEastAsia" w:hint="eastAsia"/>
        </w:rPr>
        <w:t>修改了“试验装置</w:t>
      </w:r>
      <w:r w:rsidRPr="0055649F">
        <w:rPr>
          <w:rFonts w:asciiTheme="minorEastAsia" w:eastAsiaTheme="minorEastAsia" w:hAnsiTheme="minorEastAsia" w:hint="eastAsia"/>
        </w:rPr>
        <w:t>”（见</w:t>
      </w:r>
      <w:r w:rsidR="00E93AB0">
        <w:rPr>
          <w:rFonts w:asciiTheme="minorEastAsia" w:eastAsiaTheme="minorEastAsia" w:hAnsiTheme="minorEastAsia" w:hint="eastAsia"/>
        </w:rPr>
        <w:t>7</w:t>
      </w:r>
      <w:r w:rsidRPr="0055649F">
        <w:rPr>
          <w:rFonts w:asciiTheme="minorEastAsia" w:eastAsiaTheme="minorEastAsia" w:hAnsiTheme="minorEastAsia" w:hint="eastAsia"/>
        </w:rPr>
        <w:t>，2012年版的</w:t>
      </w:r>
      <w:r w:rsidR="00E93AB0">
        <w:rPr>
          <w:rFonts w:asciiTheme="minorEastAsia" w:eastAsiaTheme="minorEastAsia" w:hAnsiTheme="minorEastAsia" w:hint="eastAsia"/>
        </w:rPr>
        <w:t>5</w:t>
      </w:r>
      <w:r w:rsidRPr="0055649F">
        <w:rPr>
          <w:rFonts w:asciiTheme="minorEastAsia" w:eastAsiaTheme="minorEastAsia" w:hAnsiTheme="minorEastAsia" w:hint="eastAsia"/>
        </w:rPr>
        <w:t>）</w:t>
      </w:r>
      <w:r w:rsidR="00DF27B0">
        <w:rPr>
          <w:rFonts w:asciiTheme="minorEastAsia" w:eastAsiaTheme="minorEastAsia" w:hAnsiTheme="minorEastAsia" w:hint="eastAsia"/>
        </w:rPr>
        <w:t>；</w:t>
      </w:r>
    </w:p>
    <w:p w:rsidR="00E93AB0" w:rsidRPr="0055649F" w:rsidRDefault="00E93AB0"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Pr>
          <w:rFonts w:asciiTheme="minorEastAsia" w:eastAsiaTheme="minorEastAsia" w:hAnsiTheme="minorEastAsia"/>
        </w:rPr>
        <w:t>修改了</w:t>
      </w:r>
      <w:r>
        <w:rPr>
          <w:rFonts w:asciiTheme="minorEastAsia" w:eastAsiaTheme="minorEastAsia" w:hAnsiTheme="minorEastAsia" w:hint="eastAsia"/>
        </w:rPr>
        <w:t>“测试样品”</w:t>
      </w:r>
      <w:r w:rsidRPr="0055649F">
        <w:rPr>
          <w:rFonts w:asciiTheme="minorEastAsia" w:eastAsiaTheme="minorEastAsia" w:hAnsiTheme="minorEastAsia" w:hint="eastAsia"/>
        </w:rPr>
        <w:t>（见</w:t>
      </w:r>
      <w:r>
        <w:rPr>
          <w:rFonts w:asciiTheme="minorEastAsia" w:eastAsiaTheme="minorEastAsia" w:hAnsiTheme="minorEastAsia" w:hint="eastAsia"/>
        </w:rPr>
        <w:t>8</w:t>
      </w:r>
      <w:r w:rsidRPr="0055649F">
        <w:rPr>
          <w:rFonts w:asciiTheme="minorEastAsia" w:eastAsiaTheme="minorEastAsia" w:hAnsiTheme="minorEastAsia" w:hint="eastAsia"/>
        </w:rPr>
        <w:t>，2012年版的</w:t>
      </w:r>
      <w:r>
        <w:rPr>
          <w:rFonts w:asciiTheme="minorEastAsia" w:eastAsiaTheme="minorEastAsia" w:hAnsiTheme="minorEastAsia" w:hint="eastAsia"/>
        </w:rPr>
        <w:t>6</w:t>
      </w:r>
      <w:r w:rsidRPr="0055649F">
        <w:rPr>
          <w:rFonts w:asciiTheme="minorEastAsia" w:eastAsiaTheme="minorEastAsia" w:hAnsiTheme="minorEastAsia" w:hint="eastAsia"/>
        </w:rPr>
        <w:t>）</w:t>
      </w:r>
      <w:r>
        <w:rPr>
          <w:rFonts w:asciiTheme="minorEastAsia" w:eastAsiaTheme="minorEastAsia" w:hAnsiTheme="minorEastAsia" w:hint="eastAsia"/>
        </w:rPr>
        <w:t>；</w:t>
      </w:r>
    </w:p>
    <w:p w:rsidR="0055649F" w:rsidRP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sidRPr="0055649F">
        <w:rPr>
          <w:rFonts w:asciiTheme="minorEastAsia" w:eastAsiaTheme="minorEastAsia" w:hAnsiTheme="minorEastAsia" w:hint="eastAsia"/>
        </w:rPr>
        <w:t>修改了“试验步骤”（见9，2012年版的</w:t>
      </w:r>
      <w:r w:rsidR="00E93AB0">
        <w:rPr>
          <w:rFonts w:asciiTheme="minorEastAsia" w:eastAsiaTheme="minorEastAsia" w:hAnsiTheme="minorEastAsia" w:hint="eastAsia"/>
        </w:rPr>
        <w:t>7</w:t>
      </w:r>
      <w:r w:rsidRPr="0055649F">
        <w:rPr>
          <w:rFonts w:asciiTheme="minorEastAsia" w:eastAsiaTheme="minorEastAsia" w:hAnsiTheme="minorEastAsia" w:hint="eastAsia"/>
        </w:rPr>
        <w:t>）</w:t>
      </w:r>
      <w:r w:rsidR="00DF27B0">
        <w:rPr>
          <w:rFonts w:asciiTheme="minorEastAsia" w:eastAsiaTheme="minorEastAsia" w:hAnsiTheme="minorEastAsia" w:hint="eastAsia"/>
        </w:rPr>
        <w:t>；</w:t>
      </w:r>
    </w:p>
    <w:p w:rsidR="0055649F" w:rsidRPr="0055649F" w:rsidRDefault="0055649F" w:rsidP="0055649F">
      <w:pPr>
        <w:ind w:firstLineChars="192" w:firstLine="403"/>
        <w:rPr>
          <w:rFonts w:asciiTheme="minorEastAsia" w:eastAsiaTheme="minorEastAsia" w:hAnsiTheme="minorEastAsia"/>
        </w:rPr>
      </w:pPr>
      <w:r w:rsidRPr="0055649F">
        <w:rPr>
          <w:rFonts w:asciiTheme="minorEastAsia" w:eastAsiaTheme="minorEastAsia" w:hAnsiTheme="minorEastAsia"/>
        </w:rPr>
        <w:t>——</w:t>
      </w:r>
      <w:r w:rsidRPr="0055649F">
        <w:rPr>
          <w:rFonts w:asciiTheme="minorEastAsia" w:eastAsiaTheme="minorEastAsia" w:hAnsiTheme="minorEastAsia" w:hint="eastAsia"/>
        </w:rPr>
        <w:t>修改了“试验报告”（见11，2012年版的</w:t>
      </w:r>
      <w:r w:rsidR="00E93AB0">
        <w:rPr>
          <w:rFonts w:asciiTheme="minorEastAsia" w:eastAsiaTheme="minorEastAsia" w:hAnsiTheme="minorEastAsia" w:hint="eastAsia"/>
        </w:rPr>
        <w:t>9</w:t>
      </w:r>
      <w:r w:rsidRPr="0055649F">
        <w:rPr>
          <w:rFonts w:asciiTheme="minorEastAsia" w:eastAsiaTheme="minorEastAsia" w:hAnsiTheme="minorEastAsia" w:hint="eastAsia"/>
        </w:rPr>
        <w:t>）</w:t>
      </w:r>
    </w:p>
    <w:p w:rsidR="0055649F" w:rsidRPr="0055649F" w:rsidRDefault="00DF27B0" w:rsidP="0055649F">
      <w:pPr>
        <w:ind w:firstLineChars="192" w:firstLine="403"/>
        <w:rPr>
          <w:rFonts w:asciiTheme="minorEastAsia" w:eastAsiaTheme="minorEastAsia" w:hAnsiTheme="minorEastAsia"/>
        </w:rPr>
      </w:pPr>
      <w:r>
        <w:rPr>
          <w:rFonts w:asciiTheme="minorEastAsia" w:eastAsiaTheme="minorEastAsia" w:hAnsiTheme="minorEastAsia" w:hint="eastAsia"/>
        </w:rPr>
        <w:t>本标准</w:t>
      </w:r>
      <w:r w:rsidRPr="0035079C">
        <w:rPr>
          <w:rFonts w:asciiTheme="minorEastAsia" w:eastAsiaTheme="minorEastAsia" w:hAnsiTheme="minorEastAsia" w:hint="eastAsia"/>
        </w:rPr>
        <w:t>使用</w:t>
      </w:r>
      <w:r w:rsidR="0035079C" w:rsidRPr="0035079C">
        <w:rPr>
          <w:rFonts w:asciiTheme="minorEastAsia" w:eastAsiaTheme="minorEastAsia" w:hAnsiTheme="minorEastAsia" w:hint="eastAsia"/>
        </w:rPr>
        <w:t>重新起草法</w:t>
      </w:r>
      <w:r w:rsidR="00B8605D" w:rsidRPr="0035079C">
        <w:rPr>
          <w:rFonts w:asciiTheme="minorEastAsia" w:eastAsiaTheme="minorEastAsia" w:hAnsiTheme="minorEastAsia" w:hint="eastAsia"/>
        </w:rPr>
        <w:t>，</w:t>
      </w:r>
      <w:r w:rsidRPr="0035079C">
        <w:rPr>
          <w:rFonts w:asciiTheme="minorEastAsia" w:eastAsiaTheme="minorEastAsia" w:hAnsiTheme="minorEastAsia" w:hint="eastAsia"/>
        </w:rPr>
        <w:t>修改</w:t>
      </w:r>
      <w:r w:rsidR="0055649F" w:rsidRPr="0055649F">
        <w:rPr>
          <w:rFonts w:asciiTheme="minorEastAsia" w:eastAsiaTheme="minorEastAsia" w:hAnsiTheme="minorEastAsia" w:hint="eastAsia"/>
        </w:rPr>
        <w:t>采用ISO</w:t>
      </w:r>
      <w:r>
        <w:rPr>
          <w:rFonts w:asciiTheme="minorEastAsia" w:eastAsiaTheme="minorEastAsia" w:hAnsiTheme="minorEastAsia" w:hint="eastAsia"/>
        </w:rPr>
        <w:t xml:space="preserve"> 11987</w:t>
      </w:r>
      <w:r w:rsidR="0055649F" w:rsidRPr="0055649F">
        <w:rPr>
          <w:rFonts w:asciiTheme="minorEastAsia" w:eastAsiaTheme="minorEastAsia" w:hAnsiTheme="minorEastAsia" w:hint="eastAsia"/>
        </w:rPr>
        <w:t>:2012《眼科光学 接触镜</w:t>
      </w:r>
      <w:r>
        <w:rPr>
          <w:rFonts w:asciiTheme="minorEastAsia" w:eastAsiaTheme="minorEastAsia" w:hAnsiTheme="minorEastAsia" w:hint="eastAsia"/>
        </w:rPr>
        <w:t xml:space="preserve"> 有效期的确定</w:t>
      </w:r>
      <w:r w:rsidR="0055649F" w:rsidRPr="0055649F">
        <w:rPr>
          <w:rFonts w:asciiTheme="minorEastAsia" w:eastAsiaTheme="minorEastAsia" w:hAnsiTheme="minorEastAsia" w:hint="eastAsia"/>
        </w:rPr>
        <w:t>》（英文版）。</w:t>
      </w:r>
    </w:p>
    <w:p w:rsidR="00DF27B0" w:rsidRDefault="00E93AB0" w:rsidP="0055649F">
      <w:pPr>
        <w:tabs>
          <w:tab w:val="left" w:pos="0"/>
        </w:tabs>
        <w:ind w:right="525" w:firstLineChars="200" w:firstLine="420"/>
        <w:rPr>
          <w:rFonts w:asciiTheme="minorEastAsia" w:eastAsiaTheme="minorEastAsia" w:hAnsiTheme="minorEastAsia"/>
        </w:rPr>
      </w:pPr>
      <w:r>
        <w:rPr>
          <w:rFonts w:asciiTheme="minorEastAsia" w:eastAsiaTheme="minorEastAsia" w:hAnsiTheme="minorEastAsia" w:hint="eastAsia"/>
        </w:rPr>
        <w:t>关于规范性引用文件，本部分做了具有技术性差异的调整，以适应我国的技术条件，调整的情况集中反映在第2章“规范性引用文件”中，具体调整如下：用一致性程度为非等效的GB/T 11417.5-2012代替了ISO 18369-3:2006。</w:t>
      </w:r>
    </w:p>
    <w:p w:rsidR="00E93AB0" w:rsidRDefault="00E93AB0" w:rsidP="0055649F">
      <w:pPr>
        <w:tabs>
          <w:tab w:val="left" w:pos="0"/>
        </w:tabs>
        <w:ind w:right="525" w:firstLineChars="200" w:firstLine="420"/>
        <w:rPr>
          <w:rFonts w:asciiTheme="minorEastAsia" w:eastAsiaTheme="minorEastAsia" w:hAnsiTheme="minorEastAsia"/>
        </w:rPr>
      </w:pPr>
      <w:r>
        <w:rPr>
          <w:rFonts w:asciiTheme="minorEastAsia" w:eastAsiaTheme="minorEastAsia" w:hAnsiTheme="minorEastAsia" w:hint="eastAsia"/>
        </w:rPr>
        <w:t>请注意本文件的某些内容可能涉及专利。本文件的发布机构不承担识别这些专利的责任。</w:t>
      </w:r>
    </w:p>
    <w:p w:rsidR="0055649F" w:rsidRPr="0055649F" w:rsidRDefault="0055649F" w:rsidP="0055649F">
      <w:pPr>
        <w:tabs>
          <w:tab w:val="left" w:pos="0"/>
        </w:tabs>
        <w:ind w:right="525" w:firstLineChars="200" w:firstLine="420"/>
        <w:rPr>
          <w:rFonts w:asciiTheme="minorEastAsia" w:eastAsiaTheme="minorEastAsia" w:hAnsiTheme="minorEastAsia"/>
        </w:rPr>
      </w:pPr>
      <w:r w:rsidRPr="0055649F">
        <w:rPr>
          <w:rFonts w:asciiTheme="minorEastAsia" w:eastAsiaTheme="minorEastAsia" w:hAnsiTheme="minorEastAsia" w:hint="eastAsia"/>
          <w:color w:val="FF0000"/>
        </w:rPr>
        <w:t>本标准由国家药品监督管理局提出</w:t>
      </w:r>
      <w:r w:rsidRPr="0055649F">
        <w:rPr>
          <w:rFonts w:asciiTheme="minorEastAsia" w:eastAsiaTheme="minorEastAsia" w:hAnsiTheme="minorEastAsia" w:hint="eastAsia"/>
        </w:rPr>
        <w:t xml:space="preserve"> </w:t>
      </w:r>
    </w:p>
    <w:p w:rsidR="0055649F" w:rsidRPr="0055649F" w:rsidRDefault="0055649F" w:rsidP="0055649F">
      <w:pPr>
        <w:tabs>
          <w:tab w:val="left" w:pos="0"/>
          <w:tab w:val="left" w:pos="9450"/>
          <w:tab w:val="left" w:pos="9555"/>
        </w:tabs>
        <w:ind w:right="737" w:firstLineChars="175" w:firstLine="368"/>
        <w:rPr>
          <w:rFonts w:asciiTheme="minorEastAsia" w:eastAsiaTheme="minorEastAsia" w:hAnsiTheme="minorEastAsia"/>
        </w:rPr>
      </w:pPr>
      <w:r w:rsidRPr="0055649F">
        <w:rPr>
          <w:rFonts w:asciiTheme="minorEastAsia" w:eastAsiaTheme="minorEastAsia" w:hAnsiTheme="minorEastAsia" w:hint="eastAsia"/>
        </w:rPr>
        <w:t>本标准由全国医用光学和仪器标准化分技术委员会（SAC/TC103/SC1）归口。</w:t>
      </w:r>
    </w:p>
    <w:p w:rsidR="0055649F" w:rsidRPr="0055649F" w:rsidRDefault="0055649F" w:rsidP="0055649F">
      <w:pPr>
        <w:tabs>
          <w:tab w:val="left" w:pos="0"/>
          <w:tab w:val="left" w:pos="9450"/>
          <w:tab w:val="left" w:pos="9555"/>
        </w:tabs>
        <w:ind w:right="737" w:firstLineChars="175" w:firstLine="368"/>
        <w:rPr>
          <w:rFonts w:asciiTheme="minorEastAsia" w:eastAsiaTheme="minorEastAsia" w:hAnsiTheme="minorEastAsia"/>
        </w:rPr>
      </w:pPr>
      <w:r w:rsidRPr="0055649F">
        <w:rPr>
          <w:rFonts w:asciiTheme="minorEastAsia" w:eastAsiaTheme="minorEastAsia" w:hAnsiTheme="minorEastAsia" w:hint="eastAsia"/>
        </w:rPr>
        <w:t>本标准起草单位：</w:t>
      </w:r>
      <w:r w:rsidRPr="0055649F">
        <w:rPr>
          <w:rFonts w:asciiTheme="minorEastAsia" w:eastAsiaTheme="minorEastAsia" w:hAnsiTheme="minorEastAsia" w:hint="eastAsia"/>
          <w:kern w:val="0"/>
        </w:rPr>
        <w:t>浙江省医疗器械检验研究院</w:t>
      </w:r>
      <w:r w:rsidRPr="0055649F">
        <w:rPr>
          <w:rFonts w:asciiTheme="minorEastAsia" w:eastAsiaTheme="minorEastAsia" w:hAnsiTheme="minorEastAsia" w:hint="eastAsia"/>
        </w:rPr>
        <w:t>。</w:t>
      </w:r>
    </w:p>
    <w:p w:rsidR="0055649F" w:rsidRPr="0055649F" w:rsidRDefault="0055649F" w:rsidP="0055649F">
      <w:pPr>
        <w:tabs>
          <w:tab w:val="left" w:pos="0"/>
          <w:tab w:val="left" w:pos="9450"/>
          <w:tab w:val="left" w:pos="9555"/>
        </w:tabs>
        <w:ind w:leftChars="100" w:left="210" w:right="737" w:firstLineChars="100" w:firstLine="210"/>
        <w:rPr>
          <w:rFonts w:asciiTheme="minorEastAsia" w:eastAsiaTheme="minorEastAsia" w:hAnsiTheme="minorEastAsia"/>
        </w:rPr>
      </w:pPr>
      <w:r w:rsidRPr="0055649F">
        <w:rPr>
          <w:rFonts w:asciiTheme="minorEastAsia" w:eastAsiaTheme="minorEastAsia" w:hAnsiTheme="minorEastAsia" w:hint="eastAsia"/>
        </w:rPr>
        <w:t>本标准主要起草人：</w:t>
      </w:r>
      <w:r w:rsidRPr="0055649F" w:rsidDel="00364617">
        <w:rPr>
          <w:rFonts w:asciiTheme="minorEastAsia" w:eastAsiaTheme="minorEastAsia" w:hAnsiTheme="minorEastAsia" w:hint="eastAsia"/>
        </w:rPr>
        <w:t xml:space="preserve"> </w:t>
      </w:r>
    </w:p>
    <w:p w:rsidR="0055649F" w:rsidRPr="0055649F" w:rsidRDefault="0055649F" w:rsidP="0055649F">
      <w:pPr>
        <w:tabs>
          <w:tab w:val="left" w:pos="0"/>
          <w:tab w:val="left" w:pos="9450"/>
          <w:tab w:val="left" w:pos="9555"/>
        </w:tabs>
        <w:ind w:right="737" w:firstLine="420"/>
        <w:rPr>
          <w:rFonts w:asciiTheme="minorEastAsia" w:eastAsiaTheme="minorEastAsia" w:hAnsiTheme="minorEastAsia"/>
        </w:rPr>
      </w:pPr>
      <w:r w:rsidRPr="0055649F">
        <w:rPr>
          <w:rFonts w:asciiTheme="minorEastAsia" w:eastAsiaTheme="minorEastAsia" w:hAnsiTheme="minorEastAsia" w:hint="eastAsia"/>
        </w:rPr>
        <w:t>本标准所代替标准的历次版本发布情况为：</w:t>
      </w:r>
    </w:p>
    <w:p w:rsidR="0055649F" w:rsidRPr="0055649F" w:rsidRDefault="0055649F" w:rsidP="0055649F">
      <w:pPr>
        <w:tabs>
          <w:tab w:val="left" w:pos="0"/>
          <w:tab w:val="left" w:pos="9450"/>
          <w:tab w:val="left" w:pos="9555"/>
        </w:tabs>
        <w:ind w:right="737" w:firstLine="420"/>
        <w:rPr>
          <w:rFonts w:asciiTheme="minorEastAsia" w:eastAsiaTheme="minorEastAsia" w:hAnsiTheme="minorEastAsia"/>
          <w:b/>
        </w:rPr>
      </w:pPr>
      <w:r w:rsidRPr="0055649F">
        <w:rPr>
          <w:rFonts w:asciiTheme="minorEastAsia" w:eastAsiaTheme="minorEastAsia" w:hAnsiTheme="minorEastAsia"/>
        </w:rPr>
        <w:t>——</w:t>
      </w:r>
      <w:r w:rsidR="00E93AB0">
        <w:rPr>
          <w:rFonts w:asciiTheme="minorEastAsia" w:eastAsiaTheme="minorEastAsia" w:hAnsiTheme="minorEastAsia" w:hint="eastAsia"/>
        </w:rPr>
        <w:t>GB/T 11417.8</w:t>
      </w:r>
      <w:r w:rsidRPr="0055649F">
        <w:rPr>
          <w:rFonts w:asciiTheme="minorEastAsia" w:eastAsiaTheme="minorEastAsia" w:hAnsiTheme="minorEastAsia" w:hint="eastAsia"/>
        </w:rPr>
        <w:t>-2012</w:t>
      </w:r>
    </w:p>
    <w:p w:rsidR="00352427" w:rsidRDefault="00352427" w:rsidP="00352427">
      <w:pPr>
        <w:pStyle w:val="aff6"/>
      </w:pPr>
    </w:p>
    <w:p w:rsidR="00352427" w:rsidRPr="00352427" w:rsidRDefault="00352427" w:rsidP="0055649F">
      <w:pPr>
        <w:pStyle w:val="aff6"/>
        <w:ind w:firstLineChars="0" w:firstLine="0"/>
        <w:sectPr w:rsidR="00352427" w:rsidRPr="00352427" w:rsidSect="00352427">
          <w:headerReference w:type="default" r:id="rId17"/>
          <w:footerReference w:type="default" r:id="rId18"/>
          <w:pgSz w:w="11906" w:h="16838" w:code="9"/>
          <w:pgMar w:top="567" w:right="1134" w:bottom="1134" w:left="1418" w:header="1418" w:footer="1134" w:gutter="0"/>
          <w:pgNumType w:fmt="upperRoman" w:start="1"/>
          <w:cols w:space="425"/>
          <w:formProt w:val="0"/>
          <w:docGrid w:type="lines" w:linePitch="312"/>
        </w:sectPr>
      </w:pPr>
    </w:p>
    <w:p w:rsidR="00F34B99" w:rsidRPr="00B74441" w:rsidRDefault="00476447" w:rsidP="00431F95">
      <w:pPr>
        <w:pStyle w:val="affffff7"/>
        <w:outlineLvl w:val="9"/>
      </w:pPr>
      <w:sdt>
        <w:sdtPr>
          <w:alias w:val="标准名称"/>
          <w:tag w:val="标准名称"/>
          <w:id w:val="1795105741"/>
          <w:lock w:val="sdtLocked"/>
          <w:placeholder>
            <w:docPart w:val="111"/>
          </w:placeholder>
          <w:text w:multiLine="1"/>
        </w:sdtPr>
        <w:sdtContent>
          <w:r w:rsidR="004C6BD4">
            <w:rPr>
              <w:rFonts w:hint="eastAsia"/>
            </w:rPr>
            <w:t>眼科光学  接触镜</w:t>
          </w:r>
          <w:r w:rsidR="0005722D">
            <w:rPr>
              <w:rFonts w:hint="eastAsia"/>
            </w:rPr>
            <w:t xml:space="preserve">  </w:t>
          </w:r>
          <w:r w:rsidR="004C6BD4">
            <w:rPr>
              <w:rFonts w:hint="eastAsia"/>
            </w:rPr>
            <w:t>第8部分：有效期的确定</w:t>
          </w:r>
        </w:sdtContent>
      </w:sdt>
      <w:bookmarkStart w:id="19" w:name="StandardName"/>
      <w:bookmarkEnd w:id="19"/>
    </w:p>
    <w:p w:rsidR="004200D9" w:rsidRDefault="00F34B99" w:rsidP="00431F95">
      <w:pPr>
        <w:pStyle w:val="a1"/>
        <w:spacing w:before="312" w:after="312"/>
        <w:outlineLvl w:val="0"/>
      </w:pPr>
      <w:r>
        <w:rPr>
          <w:rFonts w:hint="eastAsia"/>
        </w:rPr>
        <w:t>范围</w:t>
      </w:r>
    </w:p>
    <w:p w:rsidR="0090690F" w:rsidRDefault="00DB28DD" w:rsidP="0090690F">
      <w:pPr>
        <w:pStyle w:val="aff6"/>
      </w:pPr>
      <w:r>
        <w:rPr>
          <w:rFonts w:hint="eastAsia"/>
        </w:rPr>
        <w:t>GB/T 11417.8给出了接触镜经最终包装后，确定其贮运期间稳定性的试验方法。</w:t>
      </w:r>
    </w:p>
    <w:p w:rsidR="00DB28DD" w:rsidRPr="00DB28DD" w:rsidRDefault="00DB28DD" w:rsidP="00DB28DD">
      <w:pPr>
        <w:pStyle w:val="aff6"/>
        <w:ind w:firstLine="360"/>
        <w:rPr>
          <w:sz w:val="18"/>
          <w:szCs w:val="18"/>
        </w:rPr>
      </w:pPr>
      <w:r w:rsidRPr="00DB28DD">
        <w:rPr>
          <w:rFonts w:hint="eastAsia"/>
          <w:sz w:val="18"/>
          <w:szCs w:val="18"/>
        </w:rPr>
        <w:t>注：试验结果可用于确定镜片的包装失效日期。</w:t>
      </w:r>
    </w:p>
    <w:p w:rsidR="00F34B99" w:rsidRDefault="00F34B99" w:rsidP="00431F95">
      <w:pPr>
        <w:pStyle w:val="a1"/>
        <w:spacing w:before="312" w:after="312"/>
        <w:outlineLvl w:val="0"/>
      </w:pPr>
      <w:r>
        <w:rPr>
          <w:rFonts w:hint="eastAsia"/>
        </w:rPr>
        <w:t>规范性引用文件</w:t>
      </w:r>
    </w:p>
    <w:p w:rsidR="008805AC" w:rsidRDefault="002527DD" w:rsidP="008805AC">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30304F" w:rsidRDefault="0030304F" w:rsidP="008805AC">
      <w:pPr>
        <w:pStyle w:val="aff6"/>
      </w:pPr>
      <w:r>
        <w:rPr>
          <w:rFonts w:hint="eastAsia"/>
        </w:rPr>
        <w:t>GB 11417.2-2012  眼科光学 接触镜 第2部分：硬性接触镜</w:t>
      </w:r>
    </w:p>
    <w:p w:rsidR="0030304F" w:rsidRDefault="0030304F" w:rsidP="008805AC">
      <w:pPr>
        <w:pStyle w:val="aff6"/>
      </w:pPr>
      <w:r>
        <w:rPr>
          <w:rFonts w:hint="eastAsia"/>
        </w:rPr>
        <w:t>GB 11417.3-2012  眼科光学 接触镜 第3部分：软性接触镜</w:t>
      </w:r>
    </w:p>
    <w:p w:rsidR="00227029" w:rsidRPr="009B3D03" w:rsidRDefault="00227029" w:rsidP="008805AC">
      <w:pPr>
        <w:pStyle w:val="aff6"/>
      </w:pPr>
      <w:r w:rsidRPr="009B3D03">
        <w:rPr>
          <w:rFonts w:hint="eastAsia"/>
        </w:rPr>
        <w:t>GB/T 11417.4-2012  眼科光学 接触镜 第4部分：试验用标准盐溶液</w:t>
      </w:r>
    </w:p>
    <w:p w:rsidR="0030304F" w:rsidRDefault="0030304F" w:rsidP="008805AC">
      <w:pPr>
        <w:pStyle w:val="aff6"/>
      </w:pPr>
      <w:r>
        <w:rPr>
          <w:rFonts w:hint="eastAsia"/>
        </w:rPr>
        <w:t>GB/T 11417.5-2012  眼科光学 接触镜 第5部分：光学性能试验方法（</w:t>
      </w:r>
      <w:r w:rsidR="001A2C8D">
        <w:rPr>
          <w:rFonts w:hint="eastAsia"/>
        </w:rPr>
        <w:t>ISO 18369:2006,NEQ</w:t>
      </w:r>
      <w:r>
        <w:rPr>
          <w:rFonts w:hint="eastAsia"/>
        </w:rPr>
        <w:t>）</w:t>
      </w:r>
    </w:p>
    <w:p w:rsidR="0030304F" w:rsidRDefault="0030304F" w:rsidP="008805AC">
      <w:pPr>
        <w:pStyle w:val="aff6"/>
      </w:pPr>
      <w:r>
        <w:rPr>
          <w:rFonts w:hint="eastAsia"/>
        </w:rPr>
        <w:t xml:space="preserve">GB/T11417.6-2012  </w:t>
      </w:r>
      <w:r w:rsidR="001A2C8D">
        <w:rPr>
          <w:rFonts w:hint="eastAsia"/>
        </w:rPr>
        <w:t>眼科光学 接触镜 第6部分：机械性能试验方法</w:t>
      </w:r>
    </w:p>
    <w:p w:rsidR="0030304F" w:rsidRPr="008805AC" w:rsidRDefault="0030304F" w:rsidP="008805AC">
      <w:pPr>
        <w:pStyle w:val="aff6"/>
      </w:pPr>
      <w:r>
        <w:rPr>
          <w:rFonts w:hint="eastAsia"/>
        </w:rPr>
        <w:t xml:space="preserve">GB/T 11417.7-2012  </w:t>
      </w:r>
      <w:r w:rsidR="001A2C8D">
        <w:rPr>
          <w:rFonts w:hint="eastAsia"/>
        </w:rPr>
        <w:t>眼科光学 接触镜 第7部分：理化性能试验方法</w:t>
      </w:r>
    </w:p>
    <w:p w:rsidR="00DF5CC9" w:rsidRDefault="00685E45" w:rsidP="00431F95">
      <w:pPr>
        <w:pStyle w:val="a1"/>
        <w:spacing w:before="312" w:after="312"/>
        <w:outlineLvl w:val="0"/>
      </w:pPr>
      <w:r>
        <w:rPr>
          <w:rFonts w:hint="eastAsia"/>
        </w:rPr>
        <w:t>术语和定义</w:t>
      </w:r>
    </w:p>
    <w:p w:rsidR="001A2C8D" w:rsidRDefault="00685E45" w:rsidP="001A2C8D">
      <w:pPr>
        <w:pStyle w:val="aff6"/>
      </w:pPr>
      <w:r>
        <w:rPr>
          <w:rFonts w:hint="eastAsia"/>
        </w:rPr>
        <w:t>GB/T 11417.1中的术语和定义适用于本标准。</w:t>
      </w:r>
    </w:p>
    <w:p w:rsidR="00685E45" w:rsidRDefault="00685E45" w:rsidP="00431F95">
      <w:pPr>
        <w:pStyle w:val="a1"/>
        <w:spacing w:before="312" w:after="312"/>
        <w:outlineLvl w:val="0"/>
      </w:pPr>
      <w:r>
        <w:rPr>
          <w:rFonts w:hint="eastAsia"/>
        </w:rPr>
        <w:t>原理</w:t>
      </w:r>
    </w:p>
    <w:p w:rsidR="00092FA2" w:rsidRPr="0055649F" w:rsidRDefault="00092FA2" w:rsidP="0055649F">
      <w:pPr>
        <w:ind w:firstLineChars="200" w:firstLine="420"/>
        <w:rPr>
          <w:rFonts w:asciiTheme="minorEastAsia" w:eastAsiaTheme="minorEastAsia" w:hAnsiTheme="minorEastAsia"/>
          <w:szCs w:val="21"/>
        </w:rPr>
      </w:pPr>
      <w:r w:rsidRPr="0055649F">
        <w:rPr>
          <w:rFonts w:asciiTheme="minorEastAsia" w:eastAsiaTheme="minorEastAsia" w:hAnsiTheme="minorEastAsia" w:hint="eastAsia"/>
          <w:szCs w:val="21"/>
        </w:rPr>
        <w:t>在可控的贮存条件下，通过确定接触镜、封装液和包装的稳定性，来确定在这些条件下的有效期。</w:t>
      </w:r>
    </w:p>
    <w:p w:rsidR="00685E45" w:rsidRPr="0055649F" w:rsidRDefault="00685E45" w:rsidP="0055649F">
      <w:pPr>
        <w:pStyle w:val="aff6"/>
        <w:rPr>
          <w:rFonts w:asciiTheme="minorEastAsia" w:eastAsiaTheme="minorEastAsia" w:hAnsiTheme="minorEastAsia"/>
        </w:rPr>
      </w:pPr>
      <w:r w:rsidRPr="0055649F">
        <w:rPr>
          <w:rFonts w:asciiTheme="minorEastAsia" w:eastAsiaTheme="minorEastAsia" w:hAnsiTheme="minorEastAsia" w:hint="eastAsia"/>
        </w:rPr>
        <w:t>在已知制作接触镜所用材料的特性</w:t>
      </w:r>
      <w:r w:rsidR="00092FA2" w:rsidRPr="0055649F">
        <w:rPr>
          <w:rFonts w:asciiTheme="minorEastAsia" w:eastAsiaTheme="minorEastAsia" w:hAnsiTheme="minorEastAsia" w:hint="eastAsia"/>
        </w:rPr>
        <w:t>、包装系统</w:t>
      </w:r>
      <w:r w:rsidRPr="0055649F">
        <w:rPr>
          <w:rFonts w:asciiTheme="minorEastAsia" w:eastAsiaTheme="minorEastAsia" w:hAnsiTheme="minorEastAsia" w:hint="eastAsia"/>
        </w:rPr>
        <w:t>和接触镜的贮存条件基础上，建立稳定性试验的设计方案。</w:t>
      </w:r>
    </w:p>
    <w:p w:rsidR="00FC51C3" w:rsidRDefault="00DD77CA" w:rsidP="00431F95">
      <w:pPr>
        <w:pStyle w:val="a1"/>
        <w:spacing w:before="312" w:after="312"/>
        <w:outlineLvl w:val="0"/>
      </w:pPr>
      <w:r>
        <w:rPr>
          <w:rFonts w:hint="eastAsia"/>
        </w:rPr>
        <w:t>通用</w:t>
      </w:r>
      <w:r w:rsidR="00F81932">
        <w:rPr>
          <w:rFonts w:hint="eastAsia"/>
        </w:rPr>
        <w:t>要求</w:t>
      </w:r>
    </w:p>
    <w:p w:rsidR="00FC51C3" w:rsidRPr="0055649F" w:rsidRDefault="00DD77CA" w:rsidP="0055649F">
      <w:pPr>
        <w:ind w:firstLineChars="200" w:firstLine="420"/>
        <w:rPr>
          <w:rFonts w:asciiTheme="minorEastAsia" w:eastAsiaTheme="minorEastAsia" w:hAnsiTheme="minorEastAsia"/>
          <w:szCs w:val="21"/>
        </w:rPr>
      </w:pPr>
      <w:r w:rsidRPr="0055649F">
        <w:rPr>
          <w:rFonts w:asciiTheme="minorEastAsia" w:eastAsiaTheme="minorEastAsia" w:hAnsiTheme="minorEastAsia" w:hint="eastAsia"/>
          <w:szCs w:val="21"/>
        </w:rPr>
        <w:t>应进行风险评估，以评价关键性能和参数，并制定</w:t>
      </w:r>
      <w:r w:rsidR="00050835" w:rsidRPr="0055649F">
        <w:rPr>
          <w:rFonts w:asciiTheme="minorEastAsia" w:eastAsiaTheme="minorEastAsia" w:hAnsiTheme="minorEastAsia" w:hint="eastAsia"/>
          <w:szCs w:val="21"/>
        </w:rPr>
        <w:t>试验</w:t>
      </w:r>
      <w:r w:rsidRPr="0055649F">
        <w:rPr>
          <w:rFonts w:asciiTheme="minorEastAsia" w:eastAsiaTheme="minorEastAsia" w:hAnsiTheme="minorEastAsia" w:hint="eastAsia"/>
          <w:szCs w:val="21"/>
        </w:rPr>
        <w:t>方案</w:t>
      </w:r>
      <w:r w:rsidR="00FC51C3" w:rsidRPr="0055649F">
        <w:rPr>
          <w:rFonts w:asciiTheme="minorEastAsia" w:eastAsiaTheme="minorEastAsia" w:hAnsiTheme="minorEastAsia" w:hint="eastAsia"/>
          <w:szCs w:val="21"/>
        </w:rPr>
        <w:t>。</w:t>
      </w:r>
    </w:p>
    <w:p w:rsidR="00FC51C3" w:rsidRPr="00FC51C3" w:rsidRDefault="00FC51C3" w:rsidP="0055649F">
      <w:pPr>
        <w:ind w:leftChars="172" w:left="901" w:hangingChars="300" w:hanging="540"/>
        <w:rPr>
          <w:rFonts w:asciiTheme="minorEastAsia" w:eastAsiaTheme="minorEastAsia" w:hAnsiTheme="minorEastAsia"/>
          <w:sz w:val="18"/>
          <w:szCs w:val="18"/>
        </w:rPr>
      </w:pPr>
      <w:r w:rsidRPr="00092FA2">
        <w:rPr>
          <w:rFonts w:asciiTheme="minorEastAsia" w:eastAsiaTheme="minorEastAsia" w:hAnsiTheme="minorEastAsia" w:hint="eastAsia"/>
          <w:sz w:val="18"/>
          <w:szCs w:val="18"/>
        </w:rPr>
        <w:t>注1</w:t>
      </w:r>
      <w:r w:rsidR="00092FA2">
        <w:rPr>
          <w:rFonts w:asciiTheme="minorEastAsia" w:eastAsiaTheme="minorEastAsia" w:hAnsiTheme="minorEastAsia" w:hint="eastAsia"/>
          <w:sz w:val="18"/>
          <w:szCs w:val="18"/>
        </w:rPr>
        <w:t>：可萃取物质的定性和定量</w:t>
      </w:r>
      <w:r w:rsidRPr="00092FA2">
        <w:rPr>
          <w:rFonts w:asciiTheme="minorEastAsia" w:eastAsiaTheme="minorEastAsia" w:hAnsiTheme="minorEastAsia" w:hint="eastAsia"/>
          <w:sz w:val="18"/>
          <w:szCs w:val="18"/>
        </w:rPr>
        <w:t>特性（详见</w:t>
      </w:r>
      <w:r w:rsidR="00092FA2" w:rsidRPr="00092FA2">
        <w:rPr>
          <w:rFonts w:asciiTheme="minorEastAsia" w:eastAsiaTheme="minorEastAsia" w:hAnsiTheme="minorEastAsia" w:hint="eastAsia"/>
          <w:sz w:val="18"/>
          <w:szCs w:val="18"/>
        </w:rPr>
        <w:t>GB/T 11417.7</w:t>
      </w:r>
      <w:r w:rsidR="00092FA2">
        <w:rPr>
          <w:rFonts w:asciiTheme="minorEastAsia" w:eastAsiaTheme="minorEastAsia" w:hAnsiTheme="minorEastAsia" w:hint="eastAsia"/>
          <w:sz w:val="18"/>
          <w:szCs w:val="18"/>
        </w:rPr>
        <w:t>）有助于评价</w:t>
      </w:r>
      <w:r w:rsidRPr="00092FA2">
        <w:rPr>
          <w:rFonts w:asciiTheme="minorEastAsia" w:eastAsiaTheme="minorEastAsia" w:hAnsiTheme="minorEastAsia" w:hint="eastAsia"/>
          <w:sz w:val="18"/>
          <w:szCs w:val="18"/>
        </w:rPr>
        <w:t>新的接触镜材料和</w:t>
      </w:r>
      <w:r w:rsidR="00092FA2">
        <w:rPr>
          <w:rFonts w:asciiTheme="minorEastAsia" w:eastAsiaTheme="minorEastAsia" w:hAnsiTheme="minorEastAsia" w:hint="eastAsia"/>
          <w:sz w:val="18"/>
          <w:szCs w:val="18"/>
        </w:rPr>
        <w:t>提供</w:t>
      </w:r>
      <w:r w:rsidRPr="00092FA2">
        <w:rPr>
          <w:rFonts w:asciiTheme="minorEastAsia" w:eastAsiaTheme="minorEastAsia" w:hAnsiTheme="minorEastAsia" w:hint="eastAsia"/>
          <w:sz w:val="18"/>
          <w:szCs w:val="18"/>
        </w:rPr>
        <w:t>确定</w:t>
      </w:r>
      <w:r w:rsidR="00092FA2">
        <w:rPr>
          <w:rFonts w:asciiTheme="minorEastAsia" w:eastAsiaTheme="minorEastAsia" w:hAnsiTheme="minorEastAsia" w:hint="eastAsia"/>
          <w:sz w:val="18"/>
          <w:szCs w:val="18"/>
        </w:rPr>
        <w:t>稳定性试验中所需要</w:t>
      </w:r>
      <w:r w:rsidRPr="00092FA2">
        <w:rPr>
          <w:rFonts w:asciiTheme="minorEastAsia" w:eastAsiaTheme="minorEastAsia" w:hAnsiTheme="minorEastAsia" w:hint="eastAsia"/>
          <w:sz w:val="18"/>
          <w:szCs w:val="18"/>
        </w:rPr>
        <w:t>的信</w:t>
      </w:r>
      <w:r w:rsidR="00092FA2">
        <w:rPr>
          <w:rFonts w:asciiTheme="minorEastAsia" w:eastAsiaTheme="minorEastAsia" w:hAnsiTheme="minorEastAsia" w:hint="eastAsia"/>
          <w:sz w:val="18"/>
          <w:szCs w:val="18"/>
        </w:rPr>
        <w:t>息</w:t>
      </w:r>
      <w:r w:rsidRPr="00FC51C3">
        <w:rPr>
          <w:rFonts w:asciiTheme="minorEastAsia" w:eastAsiaTheme="minorEastAsia" w:hAnsiTheme="minorEastAsia" w:hint="eastAsia"/>
          <w:sz w:val="18"/>
          <w:szCs w:val="18"/>
        </w:rPr>
        <w:t>。</w:t>
      </w:r>
    </w:p>
    <w:p w:rsidR="00FC51C3" w:rsidRPr="0055649F" w:rsidRDefault="00092FA2" w:rsidP="0055649F">
      <w:pPr>
        <w:ind w:firstLineChars="200" w:firstLine="420"/>
        <w:rPr>
          <w:rFonts w:asciiTheme="minorEastAsia" w:eastAsiaTheme="minorEastAsia" w:hAnsiTheme="minorEastAsia"/>
          <w:szCs w:val="21"/>
        </w:rPr>
      </w:pPr>
      <w:r w:rsidRPr="0055649F">
        <w:rPr>
          <w:rFonts w:asciiTheme="minorEastAsia" w:eastAsiaTheme="minorEastAsia" w:hAnsiTheme="minorEastAsia" w:hint="eastAsia"/>
          <w:szCs w:val="21"/>
        </w:rPr>
        <w:t>稳定性的研究结果尽可能反映在接触镜生产和有效期到期时所应有的特性，尤其是能反映出与接触镜有效性、安全性和</w:t>
      </w:r>
      <w:proofErr w:type="gramStart"/>
      <w:r w:rsidRPr="0055649F">
        <w:rPr>
          <w:rFonts w:asciiTheme="minorEastAsia" w:eastAsiaTheme="minorEastAsia" w:hAnsiTheme="minorEastAsia" w:hint="eastAsia"/>
          <w:szCs w:val="21"/>
        </w:rPr>
        <w:t>可</w:t>
      </w:r>
      <w:proofErr w:type="gramEnd"/>
      <w:r w:rsidRPr="0055649F">
        <w:rPr>
          <w:rFonts w:asciiTheme="minorEastAsia" w:eastAsiaTheme="minorEastAsia" w:hAnsiTheme="minorEastAsia" w:hint="eastAsia"/>
          <w:szCs w:val="21"/>
        </w:rPr>
        <w:t>接收性有关的参数</w:t>
      </w:r>
      <w:r w:rsidR="00FC51C3" w:rsidRPr="0055649F">
        <w:rPr>
          <w:rFonts w:asciiTheme="minorEastAsia" w:eastAsiaTheme="minorEastAsia" w:hAnsiTheme="minorEastAsia" w:hint="eastAsia"/>
          <w:szCs w:val="21"/>
        </w:rPr>
        <w:t>。</w:t>
      </w:r>
    </w:p>
    <w:p w:rsidR="00FC51C3" w:rsidRPr="0055649F" w:rsidRDefault="00092FA2" w:rsidP="0055649F">
      <w:pPr>
        <w:ind w:firstLineChars="200" w:firstLine="420"/>
        <w:rPr>
          <w:rFonts w:asciiTheme="minorEastAsia" w:eastAsiaTheme="minorEastAsia" w:hAnsiTheme="minorEastAsia"/>
          <w:szCs w:val="21"/>
        </w:rPr>
      </w:pPr>
      <w:r w:rsidRPr="0055649F">
        <w:rPr>
          <w:rFonts w:asciiTheme="minorEastAsia" w:eastAsiaTheme="minorEastAsia" w:hAnsiTheme="minorEastAsia" w:hint="eastAsia"/>
          <w:szCs w:val="21"/>
        </w:rPr>
        <w:t>在设计稳定性试验时，制造商应考虑</w:t>
      </w:r>
      <w:r w:rsidR="00FC51C3" w:rsidRPr="0055649F">
        <w:rPr>
          <w:rFonts w:asciiTheme="minorEastAsia" w:eastAsiaTheme="minorEastAsia" w:hAnsiTheme="minorEastAsia" w:hint="eastAsia"/>
          <w:szCs w:val="21"/>
        </w:rPr>
        <w:t>无菌要</w:t>
      </w:r>
      <w:r w:rsidRPr="0055649F">
        <w:rPr>
          <w:rFonts w:asciiTheme="minorEastAsia" w:eastAsiaTheme="minorEastAsia" w:hAnsiTheme="minorEastAsia" w:hint="eastAsia"/>
          <w:szCs w:val="21"/>
        </w:rPr>
        <w:t>求</w:t>
      </w:r>
      <w:r w:rsidR="00FC51C3" w:rsidRPr="0055649F">
        <w:rPr>
          <w:rFonts w:asciiTheme="minorEastAsia" w:eastAsiaTheme="minorEastAsia" w:hAnsiTheme="minorEastAsia" w:hint="eastAsia"/>
          <w:szCs w:val="21"/>
        </w:rPr>
        <w:t>。</w:t>
      </w:r>
    </w:p>
    <w:p w:rsidR="00FC51C3" w:rsidRPr="00345B2D" w:rsidRDefault="00FC51C3" w:rsidP="0055649F">
      <w:pPr>
        <w:ind w:firstLineChars="200" w:firstLine="360"/>
        <w:rPr>
          <w:rFonts w:asciiTheme="minorEastAsia" w:eastAsiaTheme="minorEastAsia" w:hAnsiTheme="minorEastAsia"/>
          <w:sz w:val="18"/>
          <w:szCs w:val="18"/>
        </w:rPr>
      </w:pPr>
      <w:r w:rsidRPr="00FC51C3">
        <w:rPr>
          <w:rFonts w:asciiTheme="minorEastAsia" w:eastAsiaTheme="minorEastAsia" w:hAnsiTheme="minorEastAsia" w:hint="eastAsia"/>
          <w:sz w:val="18"/>
          <w:szCs w:val="18"/>
        </w:rPr>
        <w:t>注2</w:t>
      </w:r>
      <w:r w:rsidR="00092FA2">
        <w:rPr>
          <w:rFonts w:asciiTheme="minorEastAsia" w:eastAsiaTheme="minorEastAsia" w:hAnsiTheme="minorEastAsia" w:hint="eastAsia"/>
          <w:sz w:val="18"/>
          <w:szCs w:val="18"/>
        </w:rPr>
        <w:t>：与灭菌工艺的研发、验证和常规控制有关的要求在其他标准中另有规定。此外，无菌试验在药典中也有规定</w:t>
      </w:r>
      <w:r w:rsidRPr="00FC51C3">
        <w:rPr>
          <w:rFonts w:asciiTheme="minorEastAsia" w:eastAsiaTheme="minorEastAsia" w:hAnsiTheme="minorEastAsia" w:hint="eastAsia"/>
          <w:sz w:val="18"/>
          <w:szCs w:val="18"/>
        </w:rPr>
        <w:t>。</w:t>
      </w:r>
    </w:p>
    <w:p w:rsidR="00685E45" w:rsidRDefault="00505914" w:rsidP="00431F95">
      <w:pPr>
        <w:pStyle w:val="a1"/>
        <w:spacing w:before="312" w:after="312"/>
        <w:outlineLvl w:val="0"/>
      </w:pPr>
      <w:r w:rsidRPr="00505914">
        <w:rPr>
          <w:rFonts w:hint="eastAsia"/>
        </w:rPr>
        <w:t>测试溶液</w:t>
      </w:r>
    </w:p>
    <w:p w:rsidR="00505914" w:rsidRPr="00282967" w:rsidRDefault="00282967" w:rsidP="00282967">
      <w:pPr>
        <w:pStyle w:val="a2"/>
        <w:spacing w:before="156" w:after="156"/>
        <w:rPr>
          <w:rFonts w:asciiTheme="minorEastAsia" w:eastAsiaTheme="minorEastAsia" w:hAnsiTheme="minorEastAsia"/>
        </w:rPr>
      </w:pPr>
      <w:r w:rsidRPr="00282967">
        <w:rPr>
          <w:rFonts w:asciiTheme="minorEastAsia" w:eastAsiaTheme="minorEastAsia" w:hAnsiTheme="minorEastAsia" w:hint="eastAsia"/>
        </w:rPr>
        <w:lastRenderedPageBreak/>
        <w:t>测试溶液应是制造商在接触镜包装中所用的保存液。</w:t>
      </w:r>
    </w:p>
    <w:p w:rsidR="00282967" w:rsidRPr="00282967" w:rsidRDefault="00282967" w:rsidP="00282967">
      <w:pPr>
        <w:pStyle w:val="a2"/>
        <w:spacing w:before="156" w:after="156"/>
        <w:rPr>
          <w:rFonts w:asciiTheme="minorEastAsia" w:eastAsiaTheme="minorEastAsia" w:hAnsiTheme="minorEastAsia"/>
          <w:color w:val="FF0000"/>
        </w:rPr>
      </w:pPr>
      <w:r w:rsidRPr="00282967">
        <w:rPr>
          <w:rFonts w:asciiTheme="minorEastAsia" w:eastAsiaTheme="minorEastAsia" w:hAnsiTheme="minorEastAsia" w:hint="eastAsia"/>
        </w:rPr>
        <w:t>接触镜应</w:t>
      </w:r>
      <w:r w:rsidR="00050835">
        <w:rPr>
          <w:rFonts w:asciiTheme="minorEastAsia" w:eastAsiaTheme="minorEastAsia" w:hAnsiTheme="minorEastAsia" w:hint="eastAsia"/>
        </w:rPr>
        <w:t>在</w:t>
      </w:r>
      <w:r w:rsidR="00050835" w:rsidRPr="00282967">
        <w:rPr>
          <w:rFonts w:asciiTheme="minorEastAsia" w:eastAsiaTheme="minorEastAsia" w:hAnsiTheme="minorEastAsia" w:hint="eastAsia"/>
        </w:rPr>
        <w:t>保存液</w:t>
      </w:r>
      <w:r w:rsidR="00050835">
        <w:rPr>
          <w:rFonts w:asciiTheme="minorEastAsia" w:eastAsiaTheme="minorEastAsia" w:hAnsiTheme="minorEastAsia" w:hint="eastAsia"/>
        </w:rPr>
        <w:t>或</w:t>
      </w:r>
      <w:r w:rsidRPr="00282967">
        <w:rPr>
          <w:rFonts w:asciiTheme="minorEastAsia" w:eastAsiaTheme="minorEastAsia" w:hAnsiTheme="minorEastAsia" w:hint="eastAsia"/>
        </w:rPr>
        <w:t>GB/T11417.4</w:t>
      </w:r>
      <w:r w:rsidR="00050835">
        <w:rPr>
          <w:rFonts w:asciiTheme="minorEastAsia" w:eastAsiaTheme="minorEastAsia" w:hAnsiTheme="minorEastAsia" w:hint="eastAsia"/>
        </w:rPr>
        <w:t>中规定的标准盐溶液中平衡和测量。所有试验</w:t>
      </w:r>
      <w:r w:rsidRPr="00282967">
        <w:rPr>
          <w:rFonts w:asciiTheme="minorEastAsia" w:eastAsiaTheme="minorEastAsia" w:hAnsiTheme="minorEastAsia" w:hint="eastAsia"/>
        </w:rPr>
        <w:t>阶段应采用相同的测试溶液。</w:t>
      </w:r>
      <w:r w:rsidR="00050835">
        <w:rPr>
          <w:rFonts w:asciiTheme="minorEastAsia" w:eastAsiaTheme="minorEastAsia" w:hAnsiTheme="minorEastAsia" w:hint="eastAsia"/>
        </w:rPr>
        <w:t>风险评估和试验方案</w:t>
      </w:r>
      <w:r w:rsidR="0065101A">
        <w:rPr>
          <w:rFonts w:asciiTheme="minorEastAsia" w:eastAsiaTheme="minorEastAsia" w:hAnsiTheme="minorEastAsia" w:hint="eastAsia"/>
        </w:rPr>
        <w:t>中应考虑到测试溶液的选择</w:t>
      </w:r>
      <w:r w:rsidR="00345B2D" w:rsidRPr="00345B2D">
        <w:rPr>
          <w:rFonts w:asciiTheme="minorEastAsia" w:eastAsiaTheme="minorEastAsia" w:hAnsiTheme="minorEastAsia" w:hint="eastAsia"/>
        </w:rPr>
        <w:t>。</w:t>
      </w:r>
    </w:p>
    <w:p w:rsidR="00282967" w:rsidRDefault="00282967" w:rsidP="00431F95">
      <w:pPr>
        <w:pStyle w:val="a1"/>
        <w:spacing w:before="312" w:after="312"/>
        <w:outlineLvl w:val="0"/>
      </w:pPr>
      <w:r>
        <w:rPr>
          <w:rFonts w:hint="eastAsia"/>
        </w:rPr>
        <w:t>试验装置</w:t>
      </w:r>
    </w:p>
    <w:p w:rsidR="00282967" w:rsidRPr="007E2465" w:rsidRDefault="00D87DDA" w:rsidP="00631EB8">
      <w:pPr>
        <w:pStyle w:val="a2"/>
        <w:spacing w:before="156" w:after="156"/>
        <w:rPr>
          <w:rFonts w:asciiTheme="minorEastAsia" w:eastAsiaTheme="minorEastAsia" w:hAnsiTheme="minorEastAsia"/>
        </w:rPr>
      </w:pPr>
      <w:r>
        <w:rPr>
          <w:rFonts w:asciiTheme="minorEastAsia" w:eastAsiaTheme="minorEastAsia" w:hAnsiTheme="minorEastAsia" w:hint="eastAsia"/>
        </w:rPr>
        <w:t>试验箱，</w:t>
      </w:r>
      <w:r w:rsidRPr="007E2465">
        <w:rPr>
          <w:rFonts w:asciiTheme="minorEastAsia" w:eastAsiaTheme="minorEastAsia" w:hAnsiTheme="minorEastAsia" w:hint="eastAsia"/>
        </w:rPr>
        <w:t>能维持25℃±2℃的温度，并装有连续地记录温湿度的装置</w:t>
      </w:r>
      <w:r w:rsidR="00345B2D" w:rsidRPr="007E2465">
        <w:rPr>
          <w:rFonts w:asciiTheme="minorEastAsia" w:eastAsiaTheme="minorEastAsia" w:hAnsiTheme="minorEastAsia" w:hint="eastAsia"/>
        </w:rPr>
        <w:t>。</w:t>
      </w:r>
    </w:p>
    <w:p w:rsidR="00F57E74" w:rsidRPr="007E2465" w:rsidRDefault="00D87DDA" w:rsidP="00345B2D">
      <w:pPr>
        <w:pStyle w:val="aff6"/>
        <w:rPr>
          <w:rFonts w:asciiTheme="minorEastAsia" w:eastAsiaTheme="minorEastAsia" w:hAnsiTheme="minorEastAsia"/>
          <w:noProof w:val="0"/>
          <w:szCs w:val="21"/>
        </w:rPr>
      </w:pPr>
      <w:r w:rsidRPr="007E2465">
        <w:rPr>
          <w:rFonts w:asciiTheme="minorEastAsia" w:eastAsiaTheme="minorEastAsia" w:hAnsiTheme="minorEastAsia" w:hint="eastAsia"/>
          <w:noProof w:val="0"/>
          <w:szCs w:val="21"/>
        </w:rPr>
        <w:t>加速老化研究会要求</w:t>
      </w:r>
      <w:r w:rsidR="004C6BD4" w:rsidRPr="007E2465">
        <w:rPr>
          <w:rFonts w:asciiTheme="minorEastAsia" w:eastAsiaTheme="minorEastAsia" w:hAnsiTheme="minorEastAsia" w:hint="eastAsia"/>
          <w:noProof w:val="0"/>
          <w:szCs w:val="21"/>
        </w:rPr>
        <w:t>额外的贮存条件，如35℃±2℃和45℃±2℃。</w:t>
      </w:r>
    </w:p>
    <w:p w:rsidR="004C6BD4" w:rsidRPr="00345B2D" w:rsidRDefault="004C6BD4" w:rsidP="00345B2D">
      <w:pPr>
        <w:pStyle w:val="aff6"/>
        <w:rPr>
          <w:rFonts w:asciiTheme="minorEastAsia" w:eastAsiaTheme="minorEastAsia" w:hAnsiTheme="minorEastAsia"/>
          <w:color w:val="FF0000"/>
          <w:szCs w:val="21"/>
        </w:rPr>
      </w:pPr>
      <w:r w:rsidRPr="007E2465">
        <w:rPr>
          <w:rFonts w:asciiTheme="minorEastAsia" w:eastAsiaTheme="minorEastAsia" w:hAnsiTheme="minorEastAsia" w:hint="eastAsia"/>
          <w:noProof w:val="0"/>
          <w:szCs w:val="21"/>
        </w:rPr>
        <w:t>较低的相对湿度（如10%RH-20%RH）会对装在半渗透容器中的产品产生不利影响，需考虑在这些条件下进行适当的</w:t>
      </w:r>
      <w:r w:rsidRPr="007E2465">
        <w:rPr>
          <w:rFonts w:asciiTheme="minorEastAsia" w:eastAsiaTheme="minorEastAsia" w:hAnsiTheme="minorEastAsia" w:hint="eastAsia"/>
          <w:szCs w:val="21"/>
        </w:rPr>
        <w:t>测试。</w:t>
      </w:r>
    </w:p>
    <w:p w:rsidR="00631EB8" w:rsidRPr="00631EB8" w:rsidRDefault="00345B2D" w:rsidP="00631EB8">
      <w:pPr>
        <w:pStyle w:val="a2"/>
        <w:spacing w:before="156" w:after="156"/>
        <w:rPr>
          <w:rFonts w:asciiTheme="minorEastAsia" w:eastAsiaTheme="minorEastAsia" w:hAnsiTheme="minorEastAsia"/>
        </w:rPr>
      </w:pPr>
      <w:r w:rsidRPr="00345B2D">
        <w:rPr>
          <w:rFonts w:asciiTheme="minorEastAsia" w:eastAsiaTheme="minorEastAsia" w:hAnsiTheme="minorEastAsia" w:hint="eastAsia"/>
        </w:rPr>
        <w:t>测量设备</w:t>
      </w:r>
      <w:r w:rsidR="00D87DDA">
        <w:rPr>
          <w:rFonts w:asciiTheme="minorEastAsia" w:eastAsiaTheme="minorEastAsia" w:hAnsiTheme="minorEastAsia" w:hint="eastAsia"/>
        </w:rPr>
        <w:t>，用于</w:t>
      </w:r>
      <w:r w:rsidRPr="00345B2D">
        <w:rPr>
          <w:rFonts w:asciiTheme="minorEastAsia" w:eastAsiaTheme="minorEastAsia" w:hAnsiTheme="minorEastAsia" w:hint="eastAsia"/>
        </w:rPr>
        <w:t>镜片的后顶焦度、总直径、曲率</w:t>
      </w:r>
      <w:r w:rsidR="006033E1">
        <w:rPr>
          <w:rFonts w:asciiTheme="minorEastAsia" w:eastAsiaTheme="minorEastAsia" w:hAnsiTheme="minorEastAsia" w:hint="eastAsia"/>
        </w:rPr>
        <w:t>半径</w:t>
      </w:r>
      <w:r w:rsidRPr="00345B2D">
        <w:rPr>
          <w:rFonts w:asciiTheme="minorEastAsia" w:eastAsiaTheme="minorEastAsia" w:hAnsiTheme="minorEastAsia" w:hint="eastAsia"/>
        </w:rPr>
        <w:t>、光谱透射率和其他参数</w:t>
      </w:r>
      <w:r w:rsidR="00D87DDA">
        <w:rPr>
          <w:rFonts w:asciiTheme="minorEastAsia" w:eastAsiaTheme="minorEastAsia" w:hAnsiTheme="minorEastAsia" w:hint="eastAsia"/>
        </w:rPr>
        <w:t>的测定</w:t>
      </w:r>
      <w:r w:rsidRPr="00345B2D">
        <w:rPr>
          <w:rFonts w:asciiTheme="minorEastAsia" w:eastAsiaTheme="minorEastAsia" w:hAnsiTheme="minorEastAsia" w:hint="eastAsia"/>
        </w:rPr>
        <w:t>，以及</w:t>
      </w:r>
      <w:r w:rsidR="00D87DDA">
        <w:rPr>
          <w:rFonts w:asciiTheme="minorEastAsia" w:eastAsiaTheme="minorEastAsia" w:hAnsiTheme="minorEastAsia" w:hint="eastAsia"/>
        </w:rPr>
        <w:t>用于包装系统（通过风险评估确定）的</w:t>
      </w:r>
      <w:r w:rsidR="007E2465">
        <w:rPr>
          <w:rFonts w:asciiTheme="minorEastAsia" w:eastAsiaTheme="minorEastAsia" w:hAnsiTheme="minorEastAsia" w:hint="eastAsia"/>
        </w:rPr>
        <w:t>测定</w:t>
      </w:r>
      <w:r w:rsidR="006709DD">
        <w:rPr>
          <w:rFonts w:asciiTheme="minorEastAsia" w:eastAsiaTheme="minorEastAsia" w:hAnsiTheme="minorEastAsia" w:hint="eastAsia"/>
        </w:rPr>
        <w:t>。测量设备应能满足部分性能参数需要在规定的测试溶液中测量的要求。</w:t>
      </w:r>
    </w:p>
    <w:p w:rsidR="00631EB8" w:rsidRPr="00846DB6" w:rsidRDefault="007E2465" w:rsidP="00F57E74">
      <w:pPr>
        <w:pStyle w:val="a2"/>
        <w:spacing w:before="156" w:after="156"/>
        <w:rPr>
          <w:rFonts w:asciiTheme="minorEastAsia" w:eastAsiaTheme="minorEastAsia" w:hAnsiTheme="minorEastAsia"/>
        </w:rPr>
      </w:pPr>
      <w:r w:rsidRPr="00846DB6">
        <w:rPr>
          <w:rFonts w:asciiTheme="minorEastAsia" w:eastAsiaTheme="minorEastAsia" w:hAnsiTheme="minorEastAsia" w:hint="eastAsia"/>
        </w:rPr>
        <w:t>测量设备，用于</w:t>
      </w:r>
      <w:r w:rsidR="00846DB6" w:rsidRPr="00846DB6">
        <w:rPr>
          <w:rFonts w:asciiTheme="minorEastAsia" w:eastAsiaTheme="minorEastAsia" w:hAnsiTheme="minorEastAsia" w:hint="eastAsia"/>
        </w:rPr>
        <w:t>测量镜片保存液的性能</w:t>
      </w:r>
      <w:r w:rsidR="00345B2D" w:rsidRPr="00846DB6">
        <w:rPr>
          <w:rFonts w:asciiTheme="minorEastAsia" w:eastAsiaTheme="minorEastAsia" w:hAnsiTheme="minorEastAsia" w:hint="eastAsia"/>
        </w:rPr>
        <w:t>（通过风险评估确定）</w:t>
      </w:r>
      <w:r w:rsidR="00F57E74" w:rsidRPr="00846DB6">
        <w:rPr>
          <w:rFonts w:asciiTheme="minorEastAsia" w:eastAsiaTheme="minorEastAsia" w:hAnsiTheme="minorEastAsia" w:hint="eastAsia"/>
        </w:rPr>
        <w:t>。</w:t>
      </w:r>
    </w:p>
    <w:p w:rsidR="00F57E74" w:rsidRDefault="00F57E74" w:rsidP="00431F95">
      <w:pPr>
        <w:pStyle w:val="a1"/>
        <w:spacing w:before="312" w:after="312"/>
        <w:outlineLvl w:val="0"/>
      </w:pPr>
      <w:r>
        <w:rPr>
          <w:rFonts w:hint="eastAsia"/>
        </w:rPr>
        <w:t>测试样品</w:t>
      </w:r>
    </w:p>
    <w:p w:rsidR="00345B2D" w:rsidRPr="00A6448B" w:rsidRDefault="00846DB6" w:rsidP="00A6448B">
      <w:pPr>
        <w:pStyle w:val="a2"/>
        <w:spacing w:before="156" w:after="156"/>
        <w:rPr>
          <w:rFonts w:asciiTheme="minorEastAsia" w:eastAsiaTheme="minorEastAsia" w:hAnsiTheme="minorEastAsia"/>
        </w:rPr>
      </w:pPr>
      <w:r>
        <w:rPr>
          <w:rFonts w:asciiTheme="minorEastAsia" w:eastAsiaTheme="minorEastAsia" w:hAnsiTheme="minorEastAsia" w:hint="eastAsia"/>
        </w:rPr>
        <w:t>受试镜片应是有代表性的常规产品。其参数应能表征正常生产中的参数范围，尤其</w:t>
      </w:r>
      <w:r w:rsidR="00345B2D" w:rsidRPr="00A6448B">
        <w:rPr>
          <w:rFonts w:asciiTheme="minorEastAsia" w:eastAsiaTheme="minorEastAsia" w:hAnsiTheme="minorEastAsia" w:hint="eastAsia"/>
        </w:rPr>
        <w:t>是</w:t>
      </w:r>
      <w:bookmarkStart w:id="20" w:name="OLE_LINK39"/>
      <w:bookmarkStart w:id="21" w:name="OLE_LINK40"/>
      <w:r w:rsidR="00345B2D" w:rsidRPr="00A6448B">
        <w:rPr>
          <w:rFonts w:asciiTheme="minorEastAsia" w:eastAsiaTheme="minorEastAsia" w:hAnsiTheme="minorEastAsia" w:hint="eastAsia"/>
        </w:rPr>
        <w:t>高、低后顶焦度</w:t>
      </w:r>
      <w:bookmarkEnd w:id="20"/>
      <w:bookmarkEnd w:id="21"/>
      <w:r>
        <w:rPr>
          <w:rFonts w:asciiTheme="minorEastAsia" w:eastAsiaTheme="minorEastAsia" w:hAnsiTheme="minorEastAsia" w:hint="eastAsia"/>
        </w:rPr>
        <w:t>。根据接触镜的性质，以及风险评估结果，测量时需考虑紫外光透过率等额外性能</w:t>
      </w:r>
      <w:r w:rsidR="00345B2D" w:rsidRPr="00A6448B">
        <w:rPr>
          <w:rFonts w:asciiTheme="minorEastAsia" w:eastAsiaTheme="minorEastAsia" w:hAnsiTheme="minorEastAsia" w:hint="eastAsia"/>
        </w:rPr>
        <w:t>。如果</w:t>
      </w:r>
      <w:r>
        <w:rPr>
          <w:rFonts w:asciiTheme="minorEastAsia" w:eastAsiaTheme="minorEastAsia" w:hAnsiTheme="minorEastAsia" w:hint="eastAsia"/>
        </w:rPr>
        <w:t>产品是</w:t>
      </w:r>
      <w:r w:rsidR="00345B2D" w:rsidRPr="00A6448B">
        <w:rPr>
          <w:rFonts w:asciiTheme="minorEastAsia" w:eastAsiaTheme="minorEastAsia" w:hAnsiTheme="minorEastAsia" w:hint="eastAsia"/>
        </w:rPr>
        <w:t>以无菌方式提供</w:t>
      </w:r>
      <w:r>
        <w:rPr>
          <w:rFonts w:asciiTheme="minorEastAsia" w:eastAsiaTheme="minorEastAsia" w:hAnsiTheme="minorEastAsia" w:hint="eastAsia"/>
        </w:rPr>
        <w:t>的，则接触镜应通过经验证的灭菌过程</w:t>
      </w:r>
      <w:r w:rsidR="00345B2D" w:rsidRPr="00A6448B">
        <w:rPr>
          <w:rFonts w:asciiTheme="minorEastAsia" w:eastAsiaTheme="minorEastAsia" w:hAnsiTheme="minorEastAsia" w:hint="eastAsia"/>
        </w:rPr>
        <w:t>。</w:t>
      </w:r>
    </w:p>
    <w:p w:rsidR="00345B2D" w:rsidRPr="00A6448B" w:rsidRDefault="00345B2D" w:rsidP="00A6448B">
      <w:pPr>
        <w:ind w:firstLineChars="200" w:firstLine="420"/>
        <w:rPr>
          <w:rFonts w:asciiTheme="minorEastAsia" w:eastAsiaTheme="minorEastAsia" w:hAnsiTheme="minorEastAsia"/>
          <w:kern w:val="0"/>
          <w:szCs w:val="21"/>
        </w:rPr>
      </w:pPr>
      <w:r w:rsidRPr="00A6448B">
        <w:rPr>
          <w:rFonts w:asciiTheme="minorEastAsia" w:eastAsiaTheme="minorEastAsia" w:hAnsiTheme="minorEastAsia" w:hint="eastAsia"/>
          <w:kern w:val="0"/>
          <w:szCs w:val="21"/>
        </w:rPr>
        <w:t>通过模压或</w:t>
      </w:r>
      <w:r w:rsidR="00C12479">
        <w:rPr>
          <w:rFonts w:asciiTheme="minorEastAsia" w:eastAsiaTheme="minorEastAsia" w:hAnsiTheme="minorEastAsia" w:hint="eastAsia"/>
          <w:kern w:val="0"/>
          <w:szCs w:val="21"/>
        </w:rPr>
        <w:t>离心浇铸方式制作的接触镜，在初始生产时其后顶焦度通常</w:t>
      </w:r>
      <w:r w:rsidRPr="00A6448B">
        <w:rPr>
          <w:rFonts w:asciiTheme="minorEastAsia" w:eastAsiaTheme="minorEastAsia" w:hAnsiTheme="minorEastAsia" w:hint="eastAsia"/>
          <w:kern w:val="0"/>
          <w:szCs w:val="21"/>
        </w:rPr>
        <w:t>在</w:t>
      </w:r>
      <w:r w:rsidRPr="00A6448B">
        <w:rPr>
          <w:rFonts w:asciiTheme="minorEastAsia" w:eastAsiaTheme="minorEastAsia" w:hAnsiTheme="minorEastAsia"/>
          <w:kern w:val="0"/>
          <w:szCs w:val="21"/>
        </w:rPr>
        <w:t>0 D</w:t>
      </w:r>
      <w:r w:rsidRPr="00A6448B">
        <w:rPr>
          <w:rFonts w:asciiTheme="minorEastAsia" w:eastAsiaTheme="minorEastAsia" w:hAnsiTheme="minorEastAsia" w:hint="eastAsia"/>
          <w:kern w:val="0"/>
          <w:szCs w:val="21"/>
        </w:rPr>
        <w:t>至</w:t>
      </w:r>
      <w:r w:rsidRPr="00A6448B">
        <w:rPr>
          <w:rFonts w:asciiTheme="minorEastAsia" w:eastAsiaTheme="minorEastAsia" w:hAnsiTheme="minorEastAsia"/>
          <w:kern w:val="0"/>
          <w:szCs w:val="21"/>
        </w:rPr>
        <w:t>-5D</w:t>
      </w:r>
      <w:r w:rsidR="00C12479">
        <w:rPr>
          <w:rFonts w:asciiTheme="minorEastAsia" w:eastAsiaTheme="minorEastAsia" w:hAnsiTheme="minorEastAsia" w:hint="eastAsia"/>
          <w:kern w:val="0"/>
          <w:szCs w:val="21"/>
        </w:rPr>
        <w:t>范围内，</w:t>
      </w:r>
      <w:r w:rsidRPr="00A6448B">
        <w:rPr>
          <w:rFonts w:asciiTheme="minorEastAsia" w:eastAsiaTheme="minorEastAsia" w:hAnsiTheme="minorEastAsia" w:hint="eastAsia"/>
          <w:kern w:val="0"/>
          <w:szCs w:val="21"/>
        </w:rPr>
        <w:t>稳定性研究</w:t>
      </w:r>
      <w:r w:rsidR="00C12479">
        <w:rPr>
          <w:rFonts w:asciiTheme="minorEastAsia" w:eastAsiaTheme="minorEastAsia" w:hAnsiTheme="minorEastAsia" w:hint="eastAsia"/>
          <w:kern w:val="0"/>
          <w:szCs w:val="21"/>
        </w:rPr>
        <w:t>试验应采用</w:t>
      </w:r>
      <w:r w:rsidRPr="00A6448B">
        <w:rPr>
          <w:rFonts w:asciiTheme="minorEastAsia" w:eastAsiaTheme="minorEastAsia" w:hAnsiTheme="minorEastAsia" w:hint="eastAsia"/>
          <w:kern w:val="0"/>
          <w:szCs w:val="21"/>
        </w:rPr>
        <w:t>极</w:t>
      </w:r>
      <w:r w:rsidR="006033E1">
        <w:rPr>
          <w:rFonts w:asciiTheme="minorEastAsia" w:eastAsiaTheme="minorEastAsia" w:hAnsiTheme="minorEastAsia" w:hint="eastAsia"/>
          <w:kern w:val="0"/>
          <w:szCs w:val="21"/>
        </w:rPr>
        <w:t>端</w:t>
      </w:r>
      <w:r w:rsidR="00C12479">
        <w:rPr>
          <w:rFonts w:asciiTheme="minorEastAsia" w:eastAsiaTheme="minorEastAsia" w:hAnsiTheme="minorEastAsia" w:hint="eastAsia"/>
          <w:kern w:val="0"/>
          <w:szCs w:val="21"/>
        </w:rPr>
        <w:t>后顶焦度的接触镜。如果后顶焦度范围在此之后有所扩展</w:t>
      </w:r>
      <w:r w:rsidR="007D4D55">
        <w:rPr>
          <w:rFonts w:asciiTheme="minorEastAsia" w:eastAsiaTheme="minorEastAsia" w:hAnsiTheme="minorEastAsia" w:hint="eastAsia"/>
          <w:kern w:val="0"/>
          <w:szCs w:val="21"/>
        </w:rPr>
        <w:t>，则需进行附加风险评估，根据现有研究数据以</w:t>
      </w:r>
      <w:r w:rsidRPr="00A6448B">
        <w:rPr>
          <w:rFonts w:asciiTheme="minorEastAsia" w:eastAsiaTheme="minorEastAsia" w:hAnsiTheme="minorEastAsia" w:hint="eastAsia"/>
          <w:kern w:val="0"/>
          <w:szCs w:val="21"/>
        </w:rPr>
        <w:t>确定是否对新生产的具有极</w:t>
      </w:r>
      <w:r w:rsidR="006033E1">
        <w:rPr>
          <w:rFonts w:asciiTheme="minorEastAsia" w:eastAsiaTheme="minorEastAsia" w:hAnsiTheme="minorEastAsia" w:hint="eastAsia"/>
          <w:kern w:val="0"/>
          <w:szCs w:val="21"/>
        </w:rPr>
        <w:t>端</w:t>
      </w:r>
      <w:r w:rsidRPr="00A6448B">
        <w:rPr>
          <w:rFonts w:asciiTheme="minorEastAsia" w:eastAsiaTheme="minorEastAsia" w:hAnsiTheme="minorEastAsia" w:hint="eastAsia"/>
          <w:kern w:val="0"/>
          <w:szCs w:val="21"/>
        </w:rPr>
        <w:t>后顶焦度的接触镜进行稳定性研究。</w:t>
      </w:r>
    </w:p>
    <w:p w:rsidR="00345B2D" w:rsidRPr="00A6448B" w:rsidRDefault="007D4D55" w:rsidP="00A6448B">
      <w:pPr>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后顶</w:t>
      </w:r>
      <w:r w:rsidR="00345B2D" w:rsidRPr="00A6448B">
        <w:rPr>
          <w:rFonts w:asciiTheme="minorEastAsia" w:eastAsiaTheme="minorEastAsia" w:hAnsiTheme="minorEastAsia" w:hint="eastAsia"/>
          <w:kern w:val="0"/>
          <w:szCs w:val="21"/>
        </w:rPr>
        <w:t>焦度范围的选择可根据具体测试方法要求进行调整。</w:t>
      </w:r>
    </w:p>
    <w:p w:rsidR="00A6448B" w:rsidRPr="00A6448B" w:rsidRDefault="007D4D55" w:rsidP="00A6448B">
      <w:pPr>
        <w:pStyle w:val="a2"/>
        <w:spacing w:before="156" w:after="156"/>
        <w:rPr>
          <w:rFonts w:asciiTheme="minorEastAsia" w:eastAsiaTheme="minorEastAsia" w:hAnsiTheme="minorEastAsia"/>
        </w:rPr>
      </w:pPr>
      <w:r>
        <w:rPr>
          <w:rFonts w:asciiTheme="minorEastAsia" w:eastAsiaTheme="minorEastAsia" w:hAnsiTheme="minorEastAsia" w:hint="eastAsia"/>
        </w:rPr>
        <w:t>受试镜片</w:t>
      </w:r>
      <w:r w:rsidR="00345B2D" w:rsidRPr="00A6448B">
        <w:rPr>
          <w:rFonts w:asciiTheme="minorEastAsia" w:eastAsiaTheme="minorEastAsia" w:hAnsiTheme="minorEastAsia" w:hint="eastAsia"/>
        </w:rPr>
        <w:t>应从不少</w:t>
      </w:r>
      <w:r w:rsidR="006033E1">
        <w:rPr>
          <w:rFonts w:asciiTheme="minorEastAsia" w:eastAsiaTheme="minorEastAsia" w:hAnsiTheme="minorEastAsia" w:hint="eastAsia"/>
        </w:rPr>
        <w:t>于</w:t>
      </w:r>
      <w:r>
        <w:rPr>
          <w:rFonts w:asciiTheme="minorEastAsia" w:eastAsiaTheme="minorEastAsia" w:hAnsiTheme="minorEastAsia" w:hint="eastAsia"/>
        </w:rPr>
        <w:t>两个批次的接触镜</w:t>
      </w:r>
      <w:r w:rsidR="00345B2D" w:rsidRPr="00A6448B">
        <w:rPr>
          <w:rFonts w:asciiTheme="minorEastAsia" w:eastAsiaTheme="minorEastAsia" w:hAnsiTheme="minorEastAsia" w:hint="eastAsia"/>
        </w:rPr>
        <w:t>材料中且最好有一定生产量的产品中随机抽取。</w:t>
      </w:r>
    </w:p>
    <w:p w:rsidR="00345B2D" w:rsidRPr="00A6448B" w:rsidRDefault="007D4D55" w:rsidP="00A6448B">
      <w:pPr>
        <w:ind w:leftChars="172" w:left="721"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注：实际上，制造商会从小规模制造的</w:t>
      </w:r>
      <w:r w:rsidR="00345B2D" w:rsidRPr="00A6448B">
        <w:rPr>
          <w:rFonts w:asciiTheme="minorEastAsia" w:eastAsiaTheme="minorEastAsia" w:hAnsiTheme="minorEastAsia" w:hint="eastAsia"/>
          <w:sz w:val="18"/>
          <w:szCs w:val="18"/>
        </w:rPr>
        <w:t>接触</w:t>
      </w:r>
      <w:r w:rsidR="00B669AA">
        <w:rPr>
          <w:rFonts w:asciiTheme="minorEastAsia" w:eastAsiaTheme="minorEastAsia" w:hAnsiTheme="minorEastAsia" w:hint="eastAsia"/>
          <w:sz w:val="18"/>
          <w:szCs w:val="18"/>
        </w:rPr>
        <w:t>镜或</w:t>
      </w:r>
      <w:r w:rsidR="00345B2D" w:rsidRPr="00A6448B">
        <w:rPr>
          <w:rFonts w:asciiTheme="minorEastAsia" w:eastAsiaTheme="minorEastAsia" w:hAnsiTheme="minorEastAsia" w:hint="eastAsia"/>
          <w:sz w:val="18"/>
          <w:szCs w:val="18"/>
        </w:rPr>
        <w:t>材料</w:t>
      </w:r>
      <w:proofErr w:type="gramStart"/>
      <w:r w:rsidR="00B669AA">
        <w:rPr>
          <w:rFonts w:asciiTheme="minorEastAsia" w:eastAsiaTheme="minorEastAsia" w:hAnsiTheme="minorEastAsia" w:hint="eastAsia"/>
          <w:sz w:val="18"/>
          <w:szCs w:val="18"/>
        </w:rPr>
        <w:t>批研究</w:t>
      </w:r>
      <w:proofErr w:type="gramEnd"/>
      <w:r w:rsidR="00B669AA">
        <w:rPr>
          <w:rFonts w:asciiTheme="minorEastAsia" w:eastAsiaTheme="minorEastAsia" w:hAnsiTheme="minorEastAsia" w:hint="eastAsia"/>
          <w:sz w:val="18"/>
          <w:szCs w:val="18"/>
        </w:rPr>
        <w:t>中得到</w:t>
      </w:r>
      <w:r w:rsidR="00345B2D" w:rsidRPr="00A6448B">
        <w:rPr>
          <w:rFonts w:asciiTheme="minorEastAsia" w:eastAsiaTheme="minorEastAsia" w:hAnsiTheme="minorEastAsia" w:hint="eastAsia"/>
          <w:sz w:val="18"/>
          <w:szCs w:val="18"/>
        </w:rPr>
        <w:t>稳定性</w:t>
      </w:r>
      <w:r w:rsidR="00B669AA">
        <w:rPr>
          <w:rFonts w:asciiTheme="minorEastAsia" w:eastAsiaTheme="minorEastAsia" w:hAnsiTheme="minorEastAsia" w:hint="eastAsia"/>
          <w:sz w:val="18"/>
          <w:szCs w:val="18"/>
        </w:rPr>
        <w:t>的</w:t>
      </w:r>
      <w:r w:rsidR="00345B2D" w:rsidRPr="00A6448B">
        <w:rPr>
          <w:rFonts w:asciiTheme="minorEastAsia" w:eastAsiaTheme="minorEastAsia" w:hAnsiTheme="minorEastAsia" w:hint="eastAsia"/>
          <w:sz w:val="18"/>
          <w:szCs w:val="18"/>
        </w:rPr>
        <w:t>数据。</w:t>
      </w:r>
      <w:r w:rsidR="00B669AA">
        <w:rPr>
          <w:rFonts w:asciiTheme="minorEastAsia" w:eastAsiaTheme="minorEastAsia" w:hAnsiTheme="minorEastAsia" w:hint="eastAsia"/>
          <w:sz w:val="18"/>
          <w:szCs w:val="18"/>
        </w:rPr>
        <w:t>对此数据分析</w:t>
      </w:r>
      <w:r w:rsidR="00345B2D" w:rsidRPr="00A6448B">
        <w:rPr>
          <w:rFonts w:asciiTheme="minorEastAsia" w:eastAsiaTheme="minorEastAsia" w:hAnsiTheme="minorEastAsia" w:hint="eastAsia"/>
          <w:sz w:val="18"/>
          <w:szCs w:val="18"/>
        </w:rPr>
        <w:t>表明，稳定性</w:t>
      </w:r>
      <w:r w:rsidR="00B669AA">
        <w:rPr>
          <w:rFonts w:asciiTheme="minorEastAsia" w:eastAsiaTheme="minorEastAsia" w:hAnsiTheme="minorEastAsia" w:hint="eastAsia"/>
          <w:sz w:val="18"/>
          <w:szCs w:val="18"/>
        </w:rPr>
        <w:t>的研究宜</w:t>
      </w:r>
      <w:r w:rsidR="00345B2D" w:rsidRPr="00A6448B">
        <w:rPr>
          <w:rFonts w:asciiTheme="minorEastAsia" w:eastAsiaTheme="minorEastAsia" w:hAnsiTheme="minorEastAsia" w:hint="eastAsia"/>
          <w:sz w:val="18"/>
          <w:szCs w:val="18"/>
        </w:rPr>
        <w:t>选择两批以上的产品进行。</w:t>
      </w:r>
    </w:p>
    <w:p w:rsidR="00A6448B" w:rsidRPr="00A6448B" w:rsidRDefault="00B669AA" w:rsidP="00A6448B">
      <w:pPr>
        <w:pStyle w:val="a2"/>
        <w:spacing w:before="156" w:after="156"/>
        <w:rPr>
          <w:rFonts w:asciiTheme="minorEastAsia" w:eastAsiaTheme="minorEastAsia" w:hAnsiTheme="minorEastAsia"/>
        </w:rPr>
      </w:pPr>
      <w:r>
        <w:rPr>
          <w:rFonts w:asciiTheme="minorEastAsia" w:eastAsiaTheme="minorEastAsia" w:hAnsiTheme="minorEastAsia" w:hint="eastAsia"/>
        </w:rPr>
        <w:t>接触镜的包装应与正常销售时的</w:t>
      </w:r>
      <w:r w:rsidR="00345B2D" w:rsidRPr="00A6448B">
        <w:rPr>
          <w:rFonts w:asciiTheme="minorEastAsia" w:eastAsiaTheme="minorEastAsia" w:hAnsiTheme="minorEastAsia" w:hint="eastAsia"/>
        </w:rPr>
        <w:t>包装相同。对于以无菌方式提供的接触镜，要求其在包装开封前或货架寿命期期满前保持无菌状态。</w:t>
      </w:r>
    </w:p>
    <w:p w:rsidR="00345B2D" w:rsidRPr="00A6448B" w:rsidRDefault="00B669AA" w:rsidP="00A6448B">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包装材料本身也可能会有游离物质被</w:t>
      </w:r>
      <w:r w:rsidR="00345B2D" w:rsidRPr="00A6448B">
        <w:rPr>
          <w:rFonts w:asciiTheme="minorEastAsia" w:eastAsiaTheme="minorEastAsia" w:hAnsiTheme="minorEastAsia" w:hint="eastAsia"/>
          <w:sz w:val="22"/>
          <w:szCs w:val="22"/>
        </w:rPr>
        <w:t>萃取</w:t>
      </w:r>
      <w:r>
        <w:rPr>
          <w:rFonts w:asciiTheme="minorEastAsia" w:eastAsiaTheme="minorEastAsia" w:hAnsiTheme="minorEastAsia" w:hint="eastAsia"/>
          <w:sz w:val="22"/>
          <w:szCs w:val="22"/>
        </w:rPr>
        <w:t>到溶液中，而影响接触镜的性能和安全性。制造商在选择包装</w:t>
      </w:r>
      <w:r w:rsidR="00345B2D" w:rsidRPr="00A6448B">
        <w:rPr>
          <w:rFonts w:asciiTheme="minorEastAsia" w:eastAsiaTheme="minorEastAsia" w:hAnsiTheme="minorEastAsia" w:hint="eastAsia"/>
          <w:sz w:val="22"/>
          <w:szCs w:val="22"/>
        </w:rPr>
        <w:t>材料时</w:t>
      </w:r>
      <w:r>
        <w:rPr>
          <w:rFonts w:asciiTheme="minorEastAsia" w:eastAsiaTheme="minorEastAsia" w:hAnsiTheme="minorEastAsia" w:hint="eastAsia"/>
          <w:sz w:val="22"/>
          <w:szCs w:val="22"/>
        </w:rPr>
        <w:t>，应该意识到这种可能性，从而选择</w:t>
      </w:r>
      <w:r w:rsidR="00E312CC">
        <w:rPr>
          <w:rFonts w:asciiTheme="minorEastAsia" w:eastAsiaTheme="minorEastAsia" w:hAnsiTheme="minorEastAsia" w:hint="eastAsia"/>
          <w:sz w:val="22"/>
          <w:szCs w:val="22"/>
        </w:rPr>
        <w:t>进行风险评估</w:t>
      </w:r>
      <w:r>
        <w:rPr>
          <w:rFonts w:asciiTheme="minorEastAsia" w:eastAsiaTheme="minorEastAsia" w:hAnsiTheme="minorEastAsia" w:hint="eastAsia"/>
          <w:sz w:val="22"/>
          <w:szCs w:val="22"/>
        </w:rPr>
        <w:t>并通过</w:t>
      </w:r>
      <w:r w:rsidR="00345B2D" w:rsidRPr="00A6448B">
        <w:rPr>
          <w:rFonts w:asciiTheme="minorEastAsia" w:eastAsiaTheme="minorEastAsia" w:hAnsiTheme="minorEastAsia" w:hint="eastAsia"/>
          <w:sz w:val="22"/>
          <w:szCs w:val="22"/>
        </w:rPr>
        <w:t>测试，或采用</w:t>
      </w:r>
      <w:r w:rsidR="00E312CC">
        <w:rPr>
          <w:rFonts w:asciiTheme="minorEastAsia" w:eastAsiaTheme="minorEastAsia" w:hAnsiTheme="minorEastAsia" w:hint="eastAsia"/>
          <w:sz w:val="22"/>
          <w:szCs w:val="22"/>
        </w:rPr>
        <w:t>符合相关国家或国际规定和国家药典规定的包装</w:t>
      </w:r>
      <w:r w:rsidR="00345B2D" w:rsidRPr="00A6448B">
        <w:rPr>
          <w:rFonts w:asciiTheme="minorEastAsia" w:eastAsiaTheme="minorEastAsia" w:hAnsiTheme="minorEastAsia" w:hint="eastAsia"/>
          <w:sz w:val="22"/>
          <w:szCs w:val="22"/>
        </w:rPr>
        <w:t>。</w:t>
      </w:r>
    </w:p>
    <w:p w:rsidR="00A6448B" w:rsidRDefault="006033E1" w:rsidP="00A6448B">
      <w:pPr>
        <w:pStyle w:val="a2"/>
        <w:spacing w:before="156" w:after="156"/>
        <w:rPr>
          <w:rFonts w:asciiTheme="minorEastAsia" w:eastAsiaTheme="minorEastAsia" w:hAnsiTheme="minorEastAsia"/>
        </w:rPr>
      </w:pPr>
      <w:r>
        <w:rPr>
          <w:rFonts w:asciiTheme="minorEastAsia" w:eastAsiaTheme="minorEastAsia" w:hAnsiTheme="minorEastAsia" w:hint="eastAsia"/>
        </w:rPr>
        <w:t>对保存</w:t>
      </w:r>
      <w:r w:rsidR="00E312CC">
        <w:rPr>
          <w:rFonts w:asciiTheme="minorEastAsia" w:eastAsiaTheme="minorEastAsia" w:hAnsiTheme="minorEastAsia" w:hint="eastAsia"/>
        </w:rPr>
        <w:t>液的稳定性进行监测。其参数为测试溶液标准</w:t>
      </w:r>
      <w:r w:rsidR="00345B2D" w:rsidRPr="00A6448B">
        <w:rPr>
          <w:rFonts w:asciiTheme="minorEastAsia" w:eastAsiaTheme="minorEastAsia" w:hAnsiTheme="minorEastAsia" w:hint="eastAsia"/>
        </w:rPr>
        <w:t>中提及的参数（如</w:t>
      </w:r>
      <w:r w:rsidR="00345B2D" w:rsidRPr="00A6448B">
        <w:rPr>
          <w:rFonts w:asciiTheme="minorEastAsia" w:eastAsiaTheme="minorEastAsia" w:hAnsiTheme="minorEastAsia"/>
        </w:rPr>
        <w:t>pH</w:t>
      </w:r>
      <w:r w:rsidR="00E312CC">
        <w:rPr>
          <w:rFonts w:asciiTheme="minorEastAsia" w:eastAsiaTheme="minorEastAsia" w:hAnsiTheme="minorEastAsia" w:hint="eastAsia"/>
        </w:rPr>
        <w:t>值和渗透度），以及为实现某种功能</w:t>
      </w:r>
      <w:r w:rsidR="00345B2D" w:rsidRPr="00A6448B">
        <w:rPr>
          <w:rFonts w:asciiTheme="minorEastAsia" w:eastAsiaTheme="minorEastAsia" w:hAnsiTheme="minorEastAsia" w:hint="eastAsia"/>
        </w:rPr>
        <w:t>而增加的附加配料。</w:t>
      </w:r>
    </w:p>
    <w:p w:rsidR="00E312CC" w:rsidRPr="00E312CC" w:rsidRDefault="007A70B1" w:rsidP="00E312CC">
      <w:pPr>
        <w:pStyle w:val="a1"/>
        <w:numPr>
          <w:ilvl w:val="0"/>
          <w:numId w:val="0"/>
        </w:numPr>
        <w:spacing w:before="312" w:after="312"/>
        <w:ind w:firstLineChars="200" w:firstLine="420"/>
        <w:rPr>
          <w:rFonts w:asciiTheme="minorEastAsia" w:eastAsiaTheme="minorEastAsia" w:hAnsiTheme="minorEastAsia"/>
        </w:rPr>
      </w:pPr>
      <w:r>
        <w:rPr>
          <w:rFonts w:asciiTheme="minorEastAsia" w:eastAsiaTheme="minorEastAsia" w:hAnsiTheme="minorEastAsia" w:hint="eastAsia"/>
        </w:rPr>
        <w:t>接触镜有效期常受包装材料的水蒸气渗透性、接触镜的水合程度和（或）盐浓度对参数变化敏感度的影响。包装不当是有效期缩短的最主要原因，因此，要有足够数量的接触镜用于试验，以清楚地区分材料的不稳定性和包装不当</w:t>
      </w:r>
      <w:r w:rsidR="00E312CC" w:rsidRPr="00E312CC">
        <w:rPr>
          <w:rFonts w:ascii="宋体" w:eastAsia="宋体" w:hAnsi="宋体" w:hint="eastAsia"/>
        </w:rPr>
        <w:t>。</w:t>
      </w:r>
    </w:p>
    <w:p w:rsidR="00A6448B" w:rsidRPr="00A6448B" w:rsidRDefault="0068139F" w:rsidP="00431F95">
      <w:pPr>
        <w:pStyle w:val="a1"/>
        <w:spacing w:before="312" w:after="312"/>
        <w:outlineLvl w:val="0"/>
      </w:pPr>
      <w:r>
        <w:rPr>
          <w:rFonts w:hint="eastAsia"/>
        </w:rPr>
        <w:lastRenderedPageBreak/>
        <w:t>试验</w:t>
      </w:r>
      <w:r w:rsidR="00A6448B" w:rsidRPr="00A6448B">
        <w:rPr>
          <w:rFonts w:hint="eastAsia"/>
        </w:rPr>
        <w:t>步骤</w:t>
      </w:r>
    </w:p>
    <w:p w:rsidR="00A6448B" w:rsidRPr="005735F2" w:rsidRDefault="00A6448B" w:rsidP="00431F95">
      <w:pPr>
        <w:pStyle w:val="a2"/>
        <w:spacing w:before="156" w:after="156"/>
        <w:outlineLvl w:val="1"/>
        <w:rPr>
          <w:rFonts w:asciiTheme="minorEastAsia" w:eastAsiaTheme="minorEastAsia" w:hAnsiTheme="minorEastAsia"/>
        </w:rPr>
      </w:pPr>
      <w:r w:rsidRPr="00523BEE">
        <w:rPr>
          <w:rFonts w:hint="eastAsia"/>
        </w:rPr>
        <w:t>实时研究</w:t>
      </w:r>
    </w:p>
    <w:p w:rsidR="00A6448B" w:rsidRPr="005735F2" w:rsidRDefault="00A6448B" w:rsidP="00150BD3">
      <w:pPr>
        <w:pStyle w:val="a3"/>
        <w:spacing w:before="156" w:after="156"/>
        <w:ind w:left="0"/>
        <w:rPr>
          <w:rFonts w:asciiTheme="minorEastAsia" w:eastAsiaTheme="minorEastAsia" w:hAnsiTheme="minorEastAsia"/>
        </w:rPr>
      </w:pPr>
      <w:r w:rsidRPr="005735F2">
        <w:rPr>
          <w:rFonts w:asciiTheme="minorEastAsia" w:eastAsiaTheme="minorEastAsia" w:hAnsiTheme="minorEastAsia" w:hint="eastAsia"/>
        </w:rPr>
        <w:t>测量并记录</w:t>
      </w:r>
      <w:r w:rsidR="005A51E0">
        <w:rPr>
          <w:rFonts w:asciiTheme="minorEastAsia" w:eastAsiaTheme="minorEastAsia" w:hAnsiTheme="minorEastAsia" w:hint="eastAsia"/>
        </w:rPr>
        <w:t>每一批测试镜片的初始性能参数和溶液性能，利用镜片包装上唯一性标识区别每一个镜片</w:t>
      </w:r>
      <w:r w:rsidRPr="005735F2">
        <w:rPr>
          <w:rFonts w:asciiTheme="minorEastAsia" w:eastAsiaTheme="minorEastAsia" w:hAnsiTheme="minorEastAsia" w:hint="eastAsia"/>
        </w:rPr>
        <w:t>。</w:t>
      </w:r>
    </w:p>
    <w:p w:rsidR="00A6448B" w:rsidRPr="005735F2" w:rsidRDefault="005A51E0" w:rsidP="005735F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每个批次的足量</w:t>
      </w:r>
      <w:r w:rsidR="0068139F">
        <w:rPr>
          <w:rFonts w:asciiTheme="minorEastAsia" w:eastAsiaTheme="minorEastAsia" w:hAnsiTheme="minorEastAsia" w:hint="eastAsia"/>
          <w:szCs w:val="21"/>
        </w:rPr>
        <w:t>镜片</w:t>
      </w:r>
      <w:r>
        <w:rPr>
          <w:rFonts w:asciiTheme="minorEastAsia" w:eastAsiaTheme="minorEastAsia" w:hAnsiTheme="minorEastAsia" w:hint="eastAsia"/>
          <w:szCs w:val="21"/>
        </w:rPr>
        <w:t>应贮存在可控的试验箱内，并定期进行性能参数的测试（</w:t>
      </w:r>
      <w:r w:rsidR="00A6448B" w:rsidRPr="005735F2">
        <w:rPr>
          <w:rFonts w:asciiTheme="minorEastAsia" w:eastAsiaTheme="minorEastAsia" w:hAnsiTheme="minorEastAsia" w:hint="eastAsia"/>
          <w:szCs w:val="21"/>
        </w:rPr>
        <w:t>见第7.2</w:t>
      </w:r>
      <w:r>
        <w:rPr>
          <w:rFonts w:asciiTheme="minorEastAsia" w:eastAsiaTheme="minorEastAsia" w:hAnsiTheme="minorEastAsia" w:hint="eastAsia"/>
          <w:szCs w:val="21"/>
        </w:rPr>
        <w:t>章）</w:t>
      </w:r>
      <w:r w:rsidR="006033E1">
        <w:rPr>
          <w:rFonts w:asciiTheme="minorEastAsia" w:eastAsiaTheme="minorEastAsia" w:hAnsiTheme="minorEastAsia" w:hint="eastAsia"/>
          <w:szCs w:val="21"/>
        </w:rPr>
        <w:t>。</w:t>
      </w:r>
      <w:r w:rsidR="0068139F">
        <w:rPr>
          <w:rFonts w:asciiTheme="minorEastAsia" w:eastAsiaTheme="minorEastAsia" w:hAnsiTheme="minorEastAsia" w:hint="eastAsia"/>
          <w:szCs w:val="21"/>
        </w:rPr>
        <w:t>典型代表样品的性能参数可用来确定产品的</w:t>
      </w:r>
      <w:r w:rsidR="00A6448B" w:rsidRPr="005735F2">
        <w:rPr>
          <w:rFonts w:asciiTheme="minorEastAsia" w:eastAsiaTheme="minorEastAsia" w:hAnsiTheme="minorEastAsia" w:hint="eastAsia"/>
          <w:szCs w:val="21"/>
        </w:rPr>
        <w:t>稳定性。</w:t>
      </w:r>
    </w:p>
    <w:p w:rsidR="00A6448B" w:rsidRPr="005735F2" w:rsidRDefault="005A51E0" w:rsidP="005735F2">
      <w:pPr>
        <w:ind w:firstLineChars="200" w:firstLine="420"/>
        <w:rPr>
          <w:rFonts w:asciiTheme="minorEastAsia" w:eastAsiaTheme="minorEastAsia" w:hAnsiTheme="minorEastAsia"/>
          <w:szCs w:val="21"/>
        </w:rPr>
      </w:pPr>
      <w:r>
        <w:rPr>
          <w:rFonts w:asciiTheme="minorEastAsia" w:eastAsiaTheme="minorEastAsia" w:hAnsiTheme="minorEastAsia" w:hint="eastAsia"/>
        </w:rPr>
        <w:t>根据接触镜的性质，以及风险评估结果，测量时需考虑紫外光透过率等额外性能</w:t>
      </w:r>
      <w:r w:rsidR="0068139F">
        <w:rPr>
          <w:rFonts w:asciiTheme="minorEastAsia" w:eastAsiaTheme="minorEastAsia" w:hAnsiTheme="minorEastAsia" w:hint="eastAsia"/>
        </w:rPr>
        <w:t>。</w:t>
      </w:r>
    </w:p>
    <w:p w:rsidR="005735F2" w:rsidRPr="005735F2" w:rsidRDefault="0068139F" w:rsidP="00150BD3">
      <w:pPr>
        <w:pStyle w:val="a3"/>
        <w:spacing w:before="156" w:after="156"/>
        <w:ind w:left="0"/>
        <w:rPr>
          <w:rFonts w:asciiTheme="minorEastAsia" w:eastAsiaTheme="minorEastAsia" w:hAnsiTheme="minorEastAsia"/>
        </w:rPr>
      </w:pPr>
      <w:r>
        <w:rPr>
          <w:rFonts w:asciiTheme="minorEastAsia" w:eastAsiaTheme="minorEastAsia" w:hAnsiTheme="minorEastAsia" w:hint="eastAsia"/>
        </w:rPr>
        <w:t>将镜片移至试验箱，设置温度</w:t>
      </w:r>
      <w:r w:rsidR="00A6448B" w:rsidRPr="005735F2">
        <w:rPr>
          <w:rFonts w:asciiTheme="minorEastAsia" w:eastAsiaTheme="minorEastAsia" w:hAnsiTheme="minorEastAsia" w:hint="eastAsia"/>
        </w:rPr>
        <w:t>在</w:t>
      </w:r>
      <w:r w:rsidRPr="007E2465">
        <w:rPr>
          <w:rFonts w:asciiTheme="minorEastAsia" w:eastAsiaTheme="minorEastAsia" w:hAnsiTheme="minorEastAsia" w:hint="eastAsia"/>
        </w:rPr>
        <w:t>25℃±2℃</w:t>
      </w:r>
      <w:r>
        <w:rPr>
          <w:rFonts w:asciiTheme="minorEastAsia" w:eastAsiaTheme="minorEastAsia" w:hAnsiTheme="minorEastAsia" w:hint="eastAsia"/>
        </w:rPr>
        <w:t>和适当的可控湿度</w:t>
      </w:r>
      <w:r w:rsidR="00A6448B" w:rsidRPr="005735F2">
        <w:rPr>
          <w:rFonts w:asciiTheme="minorEastAsia" w:eastAsiaTheme="minorEastAsia" w:hAnsiTheme="minorEastAsia" w:hint="eastAsia"/>
        </w:rPr>
        <w:t>。记录实际</w:t>
      </w:r>
      <w:r>
        <w:rPr>
          <w:rFonts w:asciiTheme="minorEastAsia" w:eastAsiaTheme="minorEastAsia" w:hAnsiTheme="minorEastAsia" w:hint="eastAsia"/>
        </w:rPr>
        <w:t>的</w:t>
      </w:r>
      <w:r w:rsidR="00A6448B" w:rsidRPr="005735F2">
        <w:rPr>
          <w:rFonts w:asciiTheme="minorEastAsia" w:eastAsiaTheme="minorEastAsia" w:hAnsiTheme="minorEastAsia" w:hint="eastAsia"/>
        </w:rPr>
        <w:t>温度、湿度和日期。</w:t>
      </w:r>
    </w:p>
    <w:p w:rsidR="00A6448B" w:rsidRPr="005735F2" w:rsidRDefault="00A6448B" w:rsidP="005735F2">
      <w:pPr>
        <w:ind w:leftChars="172" w:left="721" w:hangingChars="200" w:hanging="360"/>
        <w:rPr>
          <w:rFonts w:asciiTheme="minorEastAsia" w:eastAsiaTheme="minorEastAsia" w:hAnsiTheme="minorEastAsia"/>
          <w:sz w:val="18"/>
          <w:szCs w:val="18"/>
        </w:rPr>
      </w:pPr>
      <w:r w:rsidRPr="005735F2">
        <w:rPr>
          <w:rFonts w:asciiTheme="minorEastAsia" w:eastAsiaTheme="minorEastAsia" w:hAnsiTheme="minorEastAsia" w:hint="eastAsia"/>
          <w:sz w:val="18"/>
          <w:szCs w:val="18"/>
        </w:rPr>
        <w:t>注：</w:t>
      </w:r>
      <w:r w:rsidR="0068139F" w:rsidRPr="0068139F">
        <w:rPr>
          <w:rFonts w:asciiTheme="minorEastAsia" w:eastAsiaTheme="minorEastAsia" w:hAnsiTheme="minorEastAsia" w:hint="eastAsia"/>
          <w:sz w:val="18"/>
          <w:szCs w:val="18"/>
        </w:rPr>
        <w:t>较低的相对湿度（如10%RH-20%RH）会对装在半渗透容器中的产品产生不利影响，需考虑在这些条件下进行适当的测试</w:t>
      </w:r>
      <w:r w:rsidRPr="005735F2">
        <w:rPr>
          <w:rFonts w:asciiTheme="minorEastAsia" w:eastAsiaTheme="minorEastAsia" w:hAnsiTheme="minorEastAsia" w:hint="eastAsia"/>
          <w:sz w:val="18"/>
          <w:szCs w:val="18"/>
        </w:rPr>
        <w:t>。</w:t>
      </w:r>
    </w:p>
    <w:p w:rsidR="005735F2" w:rsidRPr="005735F2" w:rsidRDefault="00A6448B" w:rsidP="00150BD3">
      <w:pPr>
        <w:pStyle w:val="a3"/>
        <w:spacing w:before="156" w:after="156"/>
        <w:ind w:left="0"/>
        <w:rPr>
          <w:rFonts w:asciiTheme="minorEastAsia" w:eastAsiaTheme="minorEastAsia" w:hAnsiTheme="minorEastAsia"/>
        </w:rPr>
      </w:pPr>
      <w:r w:rsidRPr="005735F2">
        <w:rPr>
          <w:rFonts w:asciiTheme="minorEastAsia" w:eastAsiaTheme="minorEastAsia" w:hAnsiTheme="minorEastAsia" w:hint="eastAsia"/>
        </w:rPr>
        <w:t>定期地从每个测试批中抽取足够数量的接触镜，并执行下述步骤。</w:t>
      </w:r>
    </w:p>
    <w:p w:rsidR="00A6448B" w:rsidRPr="005735F2" w:rsidRDefault="00A6448B" w:rsidP="005735F2">
      <w:pPr>
        <w:ind w:firstLineChars="200" w:firstLine="420"/>
        <w:rPr>
          <w:rFonts w:asciiTheme="minorEastAsia" w:eastAsiaTheme="minorEastAsia" w:hAnsiTheme="minorEastAsia"/>
          <w:szCs w:val="21"/>
        </w:rPr>
      </w:pPr>
      <w:r w:rsidRPr="005735F2">
        <w:rPr>
          <w:rFonts w:asciiTheme="minorEastAsia" w:eastAsiaTheme="minorEastAsia" w:hAnsiTheme="minorEastAsia" w:hint="eastAsia"/>
          <w:szCs w:val="21"/>
        </w:rPr>
        <w:t>a</w:t>
      </w:r>
      <w:r w:rsidR="0018304F">
        <w:rPr>
          <w:rFonts w:asciiTheme="minorEastAsia" w:eastAsiaTheme="minorEastAsia" w:hAnsiTheme="minorEastAsia" w:hint="eastAsia"/>
          <w:szCs w:val="21"/>
        </w:rPr>
        <w:t>）接触镜在移动前应在原始包装内处</w:t>
      </w:r>
      <w:r w:rsidRPr="005735F2">
        <w:rPr>
          <w:rFonts w:asciiTheme="minorEastAsia" w:eastAsiaTheme="minorEastAsia" w:hAnsiTheme="minorEastAsia" w:hint="eastAsia"/>
          <w:szCs w:val="21"/>
        </w:rPr>
        <w:t>于平衡状态。</w:t>
      </w:r>
      <w:r w:rsidR="00181147">
        <w:rPr>
          <w:rFonts w:asciiTheme="minorEastAsia" w:eastAsiaTheme="minorEastAsia" w:hAnsiTheme="minorEastAsia" w:hint="eastAsia"/>
          <w:szCs w:val="21"/>
        </w:rPr>
        <w:t>在测量相关性能参数前，</w:t>
      </w:r>
      <w:r w:rsidR="0018304F">
        <w:rPr>
          <w:rFonts w:asciiTheme="minorEastAsia" w:eastAsiaTheme="minorEastAsia" w:hAnsiTheme="minorEastAsia" w:hint="eastAsia"/>
          <w:szCs w:val="21"/>
        </w:rPr>
        <w:t>将镜片放置在经风险评估确定的</w:t>
      </w:r>
      <w:r w:rsidR="00181147">
        <w:rPr>
          <w:rFonts w:asciiTheme="minorEastAsia" w:eastAsiaTheme="minorEastAsia" w:hAnsiTheme="minorEastAsia" w:hint="eastAsia"/>
          <w:szCs w:val="21"/>
        </w:rPr>
        <w:t>试验方案中规定的</w:t>
      </w:r>
      <w:r w:rsidR="0018304F">
        <w:rPr>
          <w:rFonts w:asciiTheme="minorEastAsia" w:eastAsiaTheme="minorEastAsia" w:hAnsiTheme="minorEastAsia" w:hint="eastAsia"/>
          <w:szCs w:val="21"/>
        </w:rPr>
        <w:t>测试溶液中进行平衡</w:t>
      </w:r>
      <w:r w:rsidRPr="005735F2">
        <w:rPr>
          <w:rFonts w:asciiTheme="minorEastAsia" w:eastAsiaTheme="minorEastAsia" w:hAnsiTheme="minorEastAsia" w:hint="eastAsia"/>
          <w:szCs w:val="21"/>
        </w:rPr>
        <w:t>。</w:t>
      </w:r>
    </w:p>
    <w:p w:rsidR="00A6448B" w:rsidRPr="005735F2" w:rsidRDefault="00A6448B" w:rsidP="005735F2">
      <w:pPr>
        <w:ind w:firstLineChars="200" w:firstLine="420"/>
        <w:rPr>
          <w:rFonts w:asciiTheme="minorEastAsia" w:eastAsiaTheme="minorEastAsia" w:hAnsiTheme="minorEastAsia"/>
          <w:szCs w:val="21"/>
        </w:rPr>
      </w:pPr>
      <w:r w:rsidRPr="005735F2">
        <w:rPr>
          <w:rFonts w:asciiTheme="minorEastAsia" w:eastAsiaTheme="minorEastAsia" w:hAnsiTheme="minorEastAsia" w:hint="eastAsia"/>
          <w:szCs w:val="21"/>
        </w:rPr>
        <w:t>b）测量后顶焦度、</w:t>
      </w:r>
      <w:r w:rsidR="0018304F">
        <w:rPr>
          <w:rFonts w:asciiTheme="minorEastAsia" w:eastAsiaTheme="minorEastAsia" w:hAnsiTheme="minorEastAsia" w:hint="eastAsia"/>
          <w:szCs w:val="21"/>
        </w:rPr>
        <w:t>总</w:t>
      </w:r>
      <w:r w:rsidRPr="005735F2">
        <w:rPr>
          <w:rFonts w:asciiTheme="minorEastAsia" w:eastAsiaTheme="minorEastAsia" w:hAnsiTheme="minorEastAsia" w:hint="eastAsia"/>
          <w:szCs w:val="21"/>
        </w:rPr>
        <w:t>直径、曲率</w:t>
      </w:r>
      <w:r w:rsidR="0018304F">
        <w:rPr>
          <w:rFonts w:asciiTheme="minorEastAsia" w:eastAsiaTheme="minorEastAsia" w:hAnsiTheme="minorEastAsia" w:hint="eastAsia"/>
          <w:szCs w:val="21"/>
        </w:rPr>
        <w:t>半径</w:t>
      </w:r>
      <w:r w:rsidR="00181147">
        <w:rPr>
          <w:rFonts w:asciiTheme="minorEastAsia" w:eastAsiaTheme="minorEastAsia" w:hAnsiTheme="minorEastAsia" w:hint="eastAsia"/>
          <w:szCs w:val="21"/>
        </w:rPr>
        <w:t>以及经风险评估确定的试验方案中规定的其他性能和参数</w:t>
      </w:r>
      <w:r w:rsidRPr="005735F2">
        <w:rPr>
          <w:rFonts w:asciiTheme="minorEastAsia" w:eastAsiaTheme="minorEastAsia" w:hAnsiTheme="minorEastAsia" w:hint="eastAsia"/>
          <w:szCs w:val="21"/>
        </w:rPr>
        <w:t>。</w:t>
      </w:r>
    </w:p>
    <w:p w:rsidR="00A6448B" w:rsidRPr="005735F2" w:rsidRDefault="00A6448B" w:rsidP="005735F2">
      <w:pPr>
        <w:ind w:firstLineChars="200" w:firstLine="420"/>
        <w:rPr>
          <w:rFonts w:asciiTheme="minorEastAsia" w:eastAsiaTheme="minorEastAsia" w:hAnsiTheme="minorEastAsia"/>
          <w:szCs w:val="21"/>
        </w:rPr>
      </w:pPr>
      <w:r w:rsidRPr="005735F2">
        <w:rPr>
          <w:rFonts w:asciiTheme="minorEastAsia" w:eastAsiaTheme="minorEastAsia" w:hAnsiTheme="minorEastAsia" w:hint="eastAsia"/>
          <w:szCs w:val="21"/>
        </w:rPr>
        <w:t>c</w:t>
      </w:r>
      <w:r w:rsidR="009E3B2C">
        <w:rPr>
          <w:rFonts w:asciiTheme="minorEastAsia" w:eastAsiaTheme="minorEastAsia" w:hAnsiTheme="minorEastAsia" w:hint="eastAsia"/>
          <w:szCs w:val="21"/>
        </w:rPr>
        <w:t>）记录每个性能</w:t>
      </w:r>
      <w:r w:rsidRPr="005735F2">
        <w:rPr>
          <w:rFonts w:asciiTheme="minorEastAsia" w:eastAsiaTheme="minorEastAsia" w:hAnsiTheme="minorEastAsia" w:hint="eastAsia"/>
          <w:szCs w:val="21"/>
        </w:rPr>
        <w:t>参数</w:t>
      </w:r>
      <w:r w:rsidR="009E3B2C">
        <w:rPr>
          <w:rFonts w:asciiTheme="minorEastAsia" w:eastAsiaTheme="minorEastAsia" w:hAnsiTheme="minorEastAsia" w:hint="eastAsia"/>
          <w:szCs w:val="21"/>
        </w:rPr>
        <w:t>的测试结果</w:t>
      </w:r>
      <w:r w:rsidRPr="005735F2">
        <w:rPr>
          <w:rFonts w:asciiTheme="minorEastAsia" w:eastAsiaTheme="minorEastAsia" w:hAnsiTheme="minorEastAsia" w:hint="eastAsia"/>
          <w:szCs w:val="21"/>
        </w:rPr>
        <w:t>。</w:t>
      </w:r>
    </w:p>
    <w:p w:rsidR="005735F2" w:rsidRPr="005735F2" w:rsidRDefault="00A6448B" w:rsidP="005735F2">
      <w:pPr>
        <w:rPr>
          <w:szCs w:val="21"/>
        </w:rPr>
      </w:pPr>
      <w:r w:rsidRPr="005735F2">
        <w:rPr>
          <w:rFonts w:ascii="黑体" w:eastAsia="黑体" w:hAnsi="黑体"/>
          <w:szCs w:val="21"/>
        </w:rPr>
        <w:t>9.1.4</w:t>
      </w:r>
      <w:r w:rsidRPr="005735F2">
        <w:rPr>
          <w:rFonts w:hint="eastAsia"/>
          <w:szCs w:val="21"/>
        </w:rPr>
        <w:t xml:space="preserve"> </w:t>
      </w:r>
      <w:r w:rsidR="005735F2" w:rsidRPr="005735F2">
        <w:rPr>
          <w:rFonts w:hint="eastAsia"/>
          <w:szCs w:val="21"/>
        </w:rPr>
        <w:t xml:space="preserve"> </w:t>
      </w:r>
      <w:r w:rsidR="009E3B2C">
        <w:rPr>
          <w:rFonts w:asciiTheme="minorEastAsia" w:eastAsiaTheme="minorEastAsia" w:hAnsiTheme="minorEastAsia" w:hint="eastAsia"/>
          <w:szCs w:val="21"/>
        </w:rPr>
        <w:t>检查测得的参数与初始测得的参数之差是否</w:t>
      </w:r>
      <w:r w:rsidRPr="005735F2">
        <w:rPr>
          <w:rFonts w:asciiTheme="minorEastAsia" w:eastAsiaTheme="minorEastAsia" w:hAnsiTheme="minorEastAsia" w:hint="eastAsia"/>
          <w:szCs w:val="21"/>
        </w:rPr>
        <w:t>超过</w:t>
      </w:r>
      <w:r w:rsidR="006033E1">
        <w:rPr>
          <w:rFonts w:asciiTheme="minorEastAsia" w:eastAsiaTheme="minorEastAsia" w:hAnsiTheme="minorEastAsia" w:hint="eastAsia"/>
          <w:szCs w:val="21"/>
        </w:rPr>
        <w:t>GB 11417.2-2012或GB 11417.3-2012</w:t>
      </w:r>
      <w:r w:rsidRPr="005735F2">
        <w:rPr>
          <w:rFonts w:asciiTheme="minorEastAsia" w:eastAsiaTheme="minorEastAsia" w:hAnsiTheme="minorEastAsia" w:hint="eastAsia"/>
          <w:szCs w:val="21"/>
        </w:rPr>
        <w:t>中规定的</w:t>
      </w:r>
      <w:r w:rsidR="006033E1">
        <w:rPr>
          <w:rFonts w:asciiTheme="minorEastAsia" w:eastAsiaTheme="minorEastAsia" w:hAnsiTheme="minorEastAsia" w:hint="eastAsia"/>
          <w:szCs w:val="21"/>
        </w:rPr>
        <w:t>允差</w:t>
      </w:r>
      <w:r w:rsidRPr="005735F2">
        <w:rPr>
          <w:rFonts w:asciiTheme="minorEastAsia" w:eastAsiaTheme="minorEastAsia" w:hAnsiTheme="minorEastAsia" w:hint="eastAsia"/>
          <w:szCs w:val="21"/>
        </w:rPr>
        <w:t>范围。</w:t>
      </w:r>
    </w:p>
    <w:p w:rsidR="005735F2" w:rsidRPr="005735F2" w:rsidRDefault="00A6448B" w:rsidP="005735F2">
      <w:pPr>
        <w:rPr>
          <w:rFonts w:asciiTheme="minorEastAsia" w:eastAsiaTheme="minorEastAsia" w:hAnsiTheme="minorEastAsia"/>
          <w:szCs w:val="21"/>
        </w:rPr>
      </w:pPr>
      <w:r w:rsidRPr="005735F2">
        <w:rPr>
          <w:rFonts w:ascii="黑体" w:eastAsia="黑体" w:hAnsi="黑体"/>
          <w:szCs w:val="21"/>
        </w:rPr>
        <w:t>9.1.5</w:t>
      </w:r>
      <w:r w:rsidRPr="005735F2">
        <w:rPr>
          <w:rFonts w:ascii="黑体" w:eastAsia="黑体" w:hAnsi="黑体" w:hint="eastAsia"/>
          <w:szCs w:val="21"/>
        </w:rPr>
        <w:t xml:space="preserve"> </w:t>
      </w:r>
      <w:r w:rsidR="005735F2" w:rsidRPr="005735F2">
        <w:rPr>
          <w:rFonts w:ascii="黑体" w:eastAsia="黑体" w:hAnsi="黑体" w:hint="eastAsia"/>
          <w:szCs w:val="21"/>
        </w:rPr>
        <w:t xml:space="preserve"> </w:t>
      </w:r>
      <w:r w:rsidRPr="005735F2">
        <w:rPr>
          <w:rFonts w:asciiTheme="minorEastAsia" w:eastAsiaTheme="minorEastAsia" w:hAnsiTheme="minorEastAsia" w:hint="eastAsia"/>
          <w:szCs w:val="21"/>
        </w:rPr>
        <w:t>根据</w:t>
      </w:r>
      <w:r w:rsidR="006033E1">
        <w:rPr>
          <w:rFonts w:asciiTheme="minorEastAsia" w:eastAsiaTheme="minorEastAsia" w:hAnsiTheme="minorEastAsia" w:hint="eastAsia"/>
          <w:szCs w:val="21"/>
        </w:rPr>
        <w:t>GB/T 11417.6-2012</w:t>
      </w:r>
      <w:r w:rsidR="009E3B2C">
        <w:rPr>
          <w:rFonts w:asciiTheme="minorEastAsia" w:eastAsiaTheme="minorEastAsia" w:hAnsiTheme="minorEastAsia" w:hint="eastAsia"/>
          <w:szCs w:val="21"/>
        </w:rPr>
        <w:t>中规定的试验</w:t>
      </w:r>
      <w:r w:rsidRPr="005735F2">
        <w:rPr>
          <w:rFonts w:asciiTheme="minorEastAsia" w:eastAsiaTheme="minorEastAsia" w:hAnsiTheme="minorEastAsia" w:hint="eastAsia"/>
          <w:szCs w:val="21"/>
        </w:rPr>
        <w:t>方法，对接触镜及其表面进行</w:t>
      </w:r>
      <w:bookmarkStart w:id="22" w:name="OLE_LINK55"/>
      <w:bookmarkStart w:id="23" w:name="OLE_LINK56"/>
      <w:r w:rsidRPr="005735F2">
        <w:rPr>
          <w:rFonts w:asciiTheme="minorEastAsia" w:eastAsiaTheme="minorEastAsia" w:hAnsiTheme="minorEastAsia" w:hint="eastAsia"/>
          <w:szCs w:val="21"/>
        </w:rPr>
        <w:t>检查</w:t>
      </w:r>
      <w:bookmarkEnd w:id="22"/>
      <w:bookmarkEnd w:id="23"/>
      <w:r w:rsidR="009E3B2C">
        <w:rPr>
          <w:rFonts w:asciiTheme="minorEastAsia" w:eastAsiaTheme="minorEastAsia" w:hAnsiTheme="minorEastAsia" w:hint="eastAsia"/>
          <w:szCs w:val="21"/>
        </w:rPr>
        <w:t>，注意任何不正</w:t>
      </w:r>
      <w:r w:rsidRPr="005735F2">
        <w:rPr>
          <w:rFonts w:asciiTheme="minorEastAsia" w:eastAsiaTheme="minorEastAsia" w:hAnsiTheme="minorEastAsia" w:hint="eastAsia"/>
          <w:szCs w:val="21"/>
        </w:rPr>
        <w:t>常的颜色、表面沉积</w:t>
      </w:r>
      <w:r w:rsidR="009E3B2C">
        <w:rPr>
          <w:rFonts w:asciiTheme="minorEastAsia" w:eastAsiaTheme="minorEastAsia" w:hAnsiTheme="minorEastAsia" w:hint="eastAsia"/>
          <w:szCs w:val="21"/>
        </w:rPr>
        <w:t>物</w:t>
      </w:r>
      <w:r w:rsidRPr="005735F2">
        <w:rPr>
          <w:rFonts w:asciiTheme="minorEastAsia" w:eastAsiaTheme="minorEastAsia" w:hAnsiTheme="minorEastAsia" w:hint="eastAsia"/>
          <w:szCs w:val="21"/>
        </w:rPr>
        <w:t>或外观</w:t>
      </w:r>
      <w:r w:rsidR="009E3B2C">
        <w:rPr>
          <w:rFonts w:asciiTheme="minorEastAsia" w:eastAsiaTheme="minorEastAsia" w:hAnsiTheme="minorEastAsia" w:hint="eastAsia"/>
          <w:szCs w:val="21"/>
        </w:rPr>
        <w:t>情况</w:t>
      </w:r>
      <w:r w:rsidRPr="005735F2">
        <w:rPr>
          <w:rFonts w:asciiTheme="minorEastAsia" w:eastAsiaTheme="minorEastAsia" w:hAnsiTheme="minorEastAsia" w:hint="eastAsia"/>
          <w:szCs w:val="21"/>
        </w:rPr>
        <w:t>。</w:t>
      </w:r>
    </w:p>
    <w:p w:rsidR="00A6448B" w:rsidRPr="00523BEE" w:rsidRDefault="00A6448B" w:rsidP="005735F2">
      <w:pPr>
        <w:rPr>
          <w:sz w:val="22"/>
          <w:szCs w:val="22"/>
        </w:rPr>
      </w:pPr>
      <w:r w:rsidRPr="005735F2">
        <w:rPr>
          <w:rFonts w:ascii="黑体" w:eastAsia="黑体" w:hAnsi="黑体"/>
          <w:szCs w:val="21"/>
        </w:rPr>
        <w:t>9.1.6</w:t>
      </w:r>
      <w:r w:rsidRPr="005735F2">
        <w:rPr>
          <w:rFonts w:ascii="黑体" w:eastAsia="黑体" w:hAnsi="黑体" w:hint="eastAsia"/>
          <w:szCs w:val="21"/>
        </w:rPr>
        <w:t xml:space="preserve"> </w:t>
      </w:r>
      <w:r w:rsidR="005735F2">
        <w:rPr>
          <w:rFonts w:ascii="黑体" w:eastAsia="黑体" w:hAnsi="黑体" w:hint="eastAsia"/>
          <w:szCs w:val="21"/>
        </w:rPr>
        <w:t xml:space="preserve"> </w:t>
      </w:r>
      <w:r w:rsidR="0096131B">
        <w:rPr>
          <w:rFonts w:asciiTheme="minorEastAsia" w:eastAsiaTheme="minorEastAsia" w:hAnsiTheme="minorEastAsia" w:hint="eastAsia"/>
          <w:szCs w:val="21"/>
        </w:rPr>
        <w:t>在试验的起始点和最终点</w:t>
      </w:r>
      <w:r w:rsidRPr="005735F2">
        <w:rPr>
          <w:rFonts w:asciiTheme="minorEastAsia" w:eastAsiaTheme="minorEastAsia" w:hAnsiTheme="minorEastAsia" w:hint="eastAsia"/>
          <w:szCs w:val="21"/>
        </w:rPr>
        <w:t>时，</w:t>
      </w:r>
      <w:r w:rsidR="0096131B">
        <w:rPr>
          <w:rFonts w:asciiTheme="minorEastAsia" w:eastAsiaTheme="minorEastAsia" w:hAnsiTheme="minorEastAsia" w:hint="eastAsia"/>
          <w:szCs w:val="21"/>
        </w:rPr>
        <w:t>应</w:t>
      </w:r>
      <w:r w:rsidRPr="005735F2">
        <w:rPr>
          <w:rFonts w:asciiTheme="minorEastAsia" w:eastAsiaTheme="minorEastAsia" w:hAnsiTheme="minorEastAsia" w:hint="eastAsia"/>
          <w:szCs w:val="21"/>
        </w:rPr>
        <w:t>根据</w:t>
      </w:r>
      <w:r w:rsidR="00200993">
        <w:rPr>
          <w:rFonts w:asciiTheme="minorEastAsia" w:eastAsiaTheme="minorEastAsia" w:hAnsiTheme="minorEastAsia" w:hint="eastAsia"/>
          <w:szCs w:val="21"/>
        </w:rPr>
        <w:t>GB/T 11417.5-2012</w:t>
      </w:r>
      <w:r w:rsidR="009E3B2C">
        <w:rPr>
          <w:rFonts w:asciiTheme="minorEastAsia" w:eastAsiaTheme="minorEastAsia" w:hAnsiTheme="minorEastAsia" w:hint="eastAsia"/>
          <w:szCs w:val="21"/>
        </w:rPr>
        <w:t>中规定的方法</w:t>
      </w:r>
      <w:r w:rsidRPr="005735F2">
        <w:rPr>
          <w:rFonts w:asciiTheme="minorEastAsia" w:eastAsiaTheme="minorEastAsia" w:hAnsiTheme="minorEastAsia" w:hint="eastAsia"/>
          <w:szCs w:val="21"/>
        </w:rPr>
        <w:t>测量</w:t>
      </w:r>
      <w:r w:rsidR="009E3B2C">
        <w:rPr>
          <w:rFonts w:asciiTheme="minorEastAsia" w:eastAsiaTheme="minorEastAsia" w:hAnsiTheme="minorEastAsia" w:hint="eastAsia"/>
          <w:szCs w:val="21"/>
        </w:rPr>
        <w:t>接触镜的</w:t>
      </w:r>
      <w:r w:rsidRPr="005735F2">
        <w:rPr>
          <w:rFonts w:asciiTheme="minorEastAsia" w:eastAsiaTheme="minorEastAsia" w:hAnsiTheme="minorEastAsia" w:hint="eastAsia"/>
          <w:szCs w:val="21"/>
        </w:rPr>
        <w:t>可见光</w:t>
      </w:r>
      <w:r w:rsidR="00200993">
        <w:rPr>
          <w:rFonts w:asciiTheme="minorEastAsia" w:eastAsiaTheme="minorEastAsia" w:hAnsiTheme="minorEastAsia" w:hint="eastAsia"/>
          <w:szCs w:val="21"/>
        </w:rPr>
        <w:t>谱平均</w:t>
      </w:r>
      <w:r w:rsidRPr="005735F2">
        <w:rPr>
          <w:rFonts w:asciiTheme="minorEastAsia" w:eastAsiaTheme="minorEastAsia" w:hAnsiTheme="minorEastAsia" w:hint="eastAsia"/>
          <w:szCs w:val="21"/>
        </w:rPr>
        <w:t>透过率</w:t>
      </w:r>
      <w:r w:rsidR="00200993">
        <w:rPr>
          <w:rFonts w:asciiTheme="minorEastAsia" w:eastAsiaTheme="minorEastAsia" w:hAnsiTheme="minorEastAsia" w:hint="eastAsia"/>
          <w:szCs w:val="21"/>
        </w:rPr>
        <w:t>或可见光透过率</w:t>
      </w:r>
      <w:r w:rsidRPr="005735F2">
        <w:rPr>
          <w:rFonts w:asciiTheme="minorEastAsia" w:eastAsiaTheme="minorEastAsia" w:hAnsiTheme="minorEastAsia" w:hint="eastAsia"/>
          <w:szCs w:val="21"/>
        </w:rPr>
        <w:t>。</w:t>
      </w:r>
    </w:p>
    <w:p w:rsidR="00A6448B" w:rsidRPr="005735F2" w:rsidRDefault="00A6448B" w:rsidP="005735F2">
      <w:pPr>
        <w:rPr>
          <w:rFonts w:asciiTheme="minorEastAsia" w:eastAsiaTheme="minorEastAsia" w:hAnsiTheme="minorEastAsia"/>
          <w:szCs w:val="21"/>
        </w:rPr>
      </w:pPr>
      <w:r w:rsidRPr="005735F2">
        <w:rPr>
          <w:rFonts w:ascii="黑体" w:eastAsia="黑体" w:hAnsi="黑体"/>
          <w:szCs w:val="21"/>
        </w:rPr>
        <w:t>9.1.7</w:t>
      </w:r>
      <w:r w:rsidRPr="005735F2">
        <w:rPr>
          <w:rFonts w:ascii="黑体" w:eastAsia="黑体" w:hAnsi="黑体" w:hint="eastAsia"/>
          <w:szCs w:val="21"/>
        </w:rPr>
        <w:t xml:space="preserve"> </w:t>
      </w:r>
      <w:r w:rsidR="005735F2">
        <w:rPr>
          <w:rFonts w:ascii="黑体" w:eastAsia="黑体" w:hAnsi="黑体" w:hint="eastAsia"/>
          <w:szCs w:val="21"/>
        </w:rPr>
        <w:t xml:space="preserve"> </w:t>
      </w:r>
      <w:r w:rsidR="0096131B">
        <w:rPr>
          <w:rFonts w:asciiTheme="minorEastAsia" w:eastAsiaTheme="minorEastAsia" w:hAnsiTheme="minorEastAsia" w:hint="eastAsia"/>
          <w:szCs w:val="21"/>
        </w:rPr>
        <w:t>对于以无菌方式提供的接触镜，在试验过程中和最终点时，还应进行</w:t>
      </w:r>
      <w:r w:rsidRPr="005735F2">
        <w:rPr>
          <w:rFonts w:asciiTheme="minorEastAsia" w:eastAsiaTheme="minorEastAsia" w:hAnsiTheme="minorEastAsia" w:hint="eastAsia"/>
          <w:szCs w:val="21"/>
        </w:rPr>
        <w:t>包装完整性</w:t>
      </w:r>
      <w:r w:rsidR="0096131B">
        <w:rPr>
          <w:rFonts w:asciiTheme="minorEastAsia" w:eastAsiaTheme="minorEastAsia" w:hAnsiTheme="minorEastAsia" w:hint="eastAsia"/>
          <w:szCs w:val="21"/>
        </w:rPr>
        <w:t>的验证试验，如物理试验、微生物限量或无菌试验</w:t>
      </w:r>
      <w:r w:rsidRPr="005735F2">
        <w:rPr>
          <w:rFonts w:asciiTheme="minorEastAsia" w:eastAsiaTheme="minorEastAsia" w:hAnsiTheme="minorEastAsia" w:hint="eastAsia"/>
          <w:szCs w:val="21"/>
        </w:rPr>
        <w:t>。</w:t>
      </w:r>
    </w:p>
    <w:p w:rsidR="00A6448B" w:rsidRPr="005735F2" w:rsidRDefault="00A6448B" w:rsidP="005735F2">
      <w:pPr>
        <w:rPr>
          <w:rFonts w:asciiTheme="minorEastAsia" w:eastAsiaTheme="minorEastAsia" w:hAnsiTheme="minorEastAsia"/>
          <w:szCs w:val="21"/>
        </w:rPr>
      </w:pPr>
      <w:r w:rsidRPr="005735F2">
        <w:rPr>
          <w:rFonts w:ascii="黑体" w:eastAsia="黑体" w:hAnsi="黑体"/>
          <w:szCs w:val="21"/>
        </w:rPr>
        <w:t>9.1.8</w:t>
      </w:r>
      <w:r w:rsidRPr="005735F2">
        <w:rPr>
          <w:rFonts w:ascii="黑体" w:eastAsia="黑体" w:hAnsi="黑体" w:hint="eastAsia"/>
          <w:szCs w:val="21"/>
        </w:rPr>
        <w:t xml:space="preserve"> </w:t>
      </w:r>
      <w:r w:rsidR="005735F2">
        <w:rPr>
          <w:rFonts w:ascii="黑体" w:eastAsia="黑体" w:hAnsi="黑体" w:hint="eastAsia"/>
          <w:szCs w:val="21"/>
        </w:rPr>
        <w:t xml:space="preserve"> </w:t>
      </w:r>
      <w:r w:rsidR="0096131B">
        <w:rPr>
          <w:rFonts w:asciiTheme="minorEastAsia" w:eastAsiaTheme="minorEastAsia" w:hAnsiTheme="minorEastAsia" w:hint="eastAsia"/>
          <w:szCs w:val="21"/>
        </w:rPr>
        <w:t>在试验开</w:t>
      </w:r>
      <w:r w:rsidRPr="005735F2">
        <w:rPr>
          <w:rFonts w:asciiTheme="minorEastAsia" w:eastAsiaTheme="minorEastAsia" w:hAnsiTheme="minorEastAsia" w:hint="eastAsia"/>
          <w:szCs w:val="21"/>
        </w:rPr>
        <w:t>始时</w:t>
      </w:r>
      <w:r w:rsidR="0096131B">
        <w:rPr>
          <w:rFonts w:asciiTheme="minorEastAsia" w:eastAsiaTheme="minorEastAsia" w:hAnsiTheme="minorEastAsia" w:hint="eastAsia"/>
          <w:szCs w:val="21"/>
        </w:rPr>
        <w:t>和每次定期试验时，</w:t>
      </w:r>
      <w:r w:rsidR="00200993">
        <w:rPr>
          <w:rFonts w:asciiTheme="minorEastAsia" w:eastAsiaTheme="minorEastAsia" w:hAnsiTheme="minorEastAsia" w:hint="eastAsia"/>
          <w:szCs w:val="21"/>
        </w:rPr>
        <w:t>保存</w:t>
      </w:r>
      <w:r w:rsidRPr="005735F2">
        <w:rPr>
          <w:rFonts w:asciiTheme="minorEastAsia" w:eastAsiaTheme="minorEastAsia" w:hAnsiTheme="minorEastAsia" w:hint="eastAsia"/>
          <w:szCs w:val="21"/>
        </w:rPr>
        <w:t>液应在适当的温度下达到平衡状态，</w:t>
      </w:r>
      <w:r w:rsidR="00181147">
        <w:rPr>
          <w:rFonts w:asciiTheme="minorEastAsia" w:eastAsiaTheme="minorEastAsia" w:hAnsiTheme="minorEastAsia" w:hint="eastAsia"/>
          <w:szCs w:val="21"/>
        </w:rPr>
        <w:t>并测量经确定的性能参数</w:t>
      </w:r>
      <w:r w:rsidRPr="005735F2">
        <w:rPr>
          <w:rFonts w:asciiTheme="minorEastAsia" w:eastAsiaTheme="minorEastAsia" w:hAnsiTheme="minorEastAsia" w:hint="eastAsia"/>
          <w:szCs w:val="21"/>
        </w:rPr>
        <w:t>。</w:t>
      </w:r>
    </w:p>
    <w:p w:rsidR="00A6448B" w:rsidRPr="00523BEE" w:rsidRDefault="00A6448B" w:rsidP="005735F2">
      <w:pPr>
        <w:rPr>
          <w:sz w:val="22"/>
          <w:szCs w:val="22"/>
        </w:rPr>
      </w:pPr>
      <w:r w:rsidRPr="005735F2">
        <w:rPr>
          <w:rFonts w:ascii="黑体" w:eastAsia="黑体" w:hAnsi="黑体"/>
          <w:szCs w:val="21"/>
        </w:rPr>
        <w:t>9.1.9</w:t>
      </w:r>
      <w:r w:rsidRPr="00523BEE">
        <w:rPr>
          <w:rFonts w:hint="eastAsia"/>
          <w:sz w:val="22"/>
          <w:szCs w:val="22"/>
        </w:rPr>
        <w:t xml:space="preserve"> </w:t>
      </w:r>
      <w:r w:rsidR="005735F2">
        <w:rPr>
          <w:rFonts w:hint="eastAsia"/>
          <w:sz w:val="22"/>
          <w:szCs w:val="22"/>
        </w:rPr>
        <w:t xml:space="preserve"> </w:t>
      </w:r>
      <w:r w:rsidR="00865C1C">
        <w:rPr>
          <w:rFonts w:hint="eastAsia"/>
          <w:sz w:val="22"/>
          <w:szCs w:val="22"/>
        </w:rPr>
        <w:t>在</w:t>
      </w:r>
      <w:r w:rsidR="00181147">
        <w:rPr>
          <w:rFonts w:asciiTheme="minorEastAsia" w:eastAsiaTheme="minorEastAsia" w:hAnsiTheme="minorEastAsia" w:hint="eastAsia"/>
          <w:szCs w:val="21"/>
        </w:rPr>
        <w:t>试验过程中</w:t>
      </w:r>
      <w:r w:rsidRPr="005735F2">
        <w:rPr>
          <w:rFonts w:asciiTheme="minorEastAsia" w:eastAsiaTheme="minorEastAsia" w:hAnsiTheme="minorEastAsia" w:hint="eastAsia"/>
          <w:szCs w:val="21"/>
        </w:rPr>
        <w:t>，</w:t>
      </w:r>
      <w:r w:rsidR="00181147">
        <w:rPr>
          <w:rFonts w:asciiTheme="minorEastAsia" w:eastAsiaTheme="minorEastAsia" w:hAnsiTheme="minorEastAsia" w:hint="eastAsia"/>
          <w:szCs w:val="21"/>
        </w:rPr>
        <w:t>应</w:t>
      </w:r>
      <w:r w:rsidRPr="005735F2">
        <w:rPr>
          <w:rFonts w:asciiTheme="minorEastAsia" w:eastAsiaTheme="minorEastAsia" w:hAnsiTheme="minorEastAsia" w:hint="eastAsia"/>
          <w:szCs w:val="21"/>
        </w:rPr>
        <w:t>记录实际</w:t>
      </w:r>
      <w:r w:rsidR="00181147">
        <w:rPr>
          <w:rFonts w:asciiTheme="minorEastAsia" w:eastAsiaTheme="minorEastAsia" w:hAnsiTheme="minorEastAsia" w:hint="eastAsia"/>
          <w:szCs w:val="21"/>
        </w:rPr>
        <w:t>的</w:t>
      </w:r>
      <w:r w:rsidRPr="005735F2">
        <w:rPr>
          <w:rFonts w:asciiTheme="minorEastAsia" w:eastAsiaTheme="minorEastAsia" w:hAnsiTheme="minorEastAsia" w:hint="eastAsia"/>
          <w:szCs w:val="21"/>
        </w:rPr>
        <w:t>温度和湿度。</w:t>
      </w:r>
    </w:p>
    <w:p w:rsidR="00A6448B" w:rsidRPr="005735F2" w:rsidRDefault="00A6448B" w:rsidP="005735F2">
      <w:pPr>
        <w:rPr>
          <w:rFonts w:asciiTheme="minorEastAsia" w:eastAsiaTheme="minorEastAsia" w:hAnsiTheme="minorEastAsia"/>
          <w:szCs w:val="21"/>
        </w:rPr>
      </w:pPr>
      <w:r w:rsidRPr="005735F2">
        <w:rPr>
          <w:rFonts w:ascii="黑体" w:eastAsia="黑体" w:hAnsi="黑体"/>
          <w:szCs w:val="21"/>
        </w:rPr>
        <w:t>9.1.10</w:t>
      </w:r>
      <w:r w:rsidRPr="00523BEE">
        <w:rPr>
          <w:rFonts w:hint="eastAsia"/>
          <w:sz w:val="22"/>
          <w:szCs w:val="22"/>
        </w:rPr>
        <w:t xml:space="preserve"> </w:t>
      </w:r>
      <w:r w:rsidR="005735F2">
        <w:rPr>
          <w:rFonts w:hint="eastAsia"/>
          <w:sz w:val="22"/>
          <w:szCs w:val="22"/>
        </w:rPr>
        <w:t xml:space="preserve"> </w:t>
      </w:r>
      <w:r w:rsidR="00181147">
        <w:rPr>
          <w:rFonts w:asciiTheme="minorEastAsia" w:eastAsiaTheme="minorEastAsia" w:hAnsiTheme="minorEastAsia" w:hint="eastAsia"/>
          <w:szCs w:val="21"/>
        </w:rPr>
        <w:t>在试验过程中，如果发现接触镜参数超出允差范围或镜片外观有明显变化，则需对不合格镜片进行重新评估，以对结果进行确认。若镜片不能进行再次</w:t>
      </w:r>
      <w:r w:rsidR="000B1DA3">
        <w:rPr>
          <w:rFonts w:asciiTheme="minorEastAsia" w:eastAsiaTheme="minorEastAsia" w:hAnsiTheme="minorEastAsia" w:hint="eastAsia"/>
          <w:szCs w:val="21"/>
        </w:rPr>
        <w:t>评估，则需从同一批的</w:t>
      </w:r>
      <w:r w:rsidRPr="005735F2">
        <w:rPr>
          <w:rFonts w:asciiTheme="minorEastAsia" w:eastAsiaTheme="minorEastAsia" w:hAnsiTheme="minorEastAsia" w:hint="eastAsia"/>
          <w:szCs w:val="21"/>
        </w:rPr>
        <w:t>接触镜</w:t>
      </w:r>
      <w:r w:rsidR="000B1DA3">
        <w:rPr>
          <w:rFonts w:asciiTheme="minorEastAsia" w:eastAsiaTheme="minorEastAsia" w:hAnsiTheme="minorEastAsia" w:hint="eastAsia"/>
          <w:szCs w:val="21"/>
        </w:rPr>
        <w:t>中重新抽取进行测试，以核实</w:t>
      </w:r>
      <w:r w:rsidRPr="005735F2">
        <w:rPr>
          <w:rFonts w:asciiTheme="minorEastAsia" w:eastAsiaTheme="minorEastAsia" w:hAnsiTheme="minorEastAsia" w:hint="eastAsia"/>
          <w:szCs w:val="21"/>
        </w:rPr>
        <w:t>不合格</w:t>
      </w:r>
      <w:r w:rsidR="000B1DA3">
        <w:rPr>
          <w:rFonts w:asciiTheme="minorEastAsia" w:eastAsiaTheme="minorEastAsia" w:hAnsiTheme="minorEastAsia" w:hint="eastAsia"/>
          <w:szCs w:val="21"/>
        </w:rPr>
        <w:t>接触镜结果的有效性。前期试验方案中应明确再次抽取样品测试的情况的规定。试验报告中应记录超出允</w:t>
      </w:r>
      <w:proofErr w:type="gramStart"/>
      <w:r w:rsidR="000B1DA3">
        <w:rPr>
          <w:rFonts w:asciiTheme="minorEastAsia" w:eastAsiaTheme="minorEastAsia" w:hAnsiTheme="minorEastAsia" w:hint="eastAsia"/>
          <w:szCs w:val="21"/>
        </w:rPr>
        <w:t>差要求</w:t>
      </w:r>
      <w:proofErr w:type="gramEnd"/>
      <w:r w:rsidR="000B1DA3">
        <w:rPr>
          <w:rFonts w:asciiTheme="minorEastAsia" w:eastAsiaTheme="minorEastAsia" w:hAnsiTheme="minorEastAsia" w:hint="eastAsia"/>
          <w:szCs w:val="21"/>
        </w:rPr>
        <w:t>的试验结果</w:t>
      </w:r>
      <w:r w:rsidRPr="005735F2">
        <w:rPr>
          <w:rFonts w:asciiTheme="minorEastAsia" w:eastAsiaTheme="minorEastAsia" w:hAnsiTheme="minorEastAsia" w:hint="eastAsia"/>
          <w:szCs w:val="21"/>
        </w:rPr>
        <w:t>。</w:t>
      </w:r>
    </w:p>
    <w:p w:rsidR="00A6448B" w:rsidRPr="005735F2" w:rsidRDefault="00A6448B" w:rsidP="00431F95">
      <w:pPr>
        <w:pStyle w:val="a2"/>
        <w:spacing w:before="156" w:after="156"/>
        <w:outlineLvl w:val="1"/>
      </w:pPr>
      <w:r w:rsidRPr="005735F2">
        <w:rPr>
          <w:rFonts w:hint="eastAsia"/>
        </w:rPr>
        <w:t>加速老化研究</w:t>
      </w:r>
    </w:p>
    <w:p w:rsidR="005735F2" w:rsidRPr="005735F2" w:rsidRDefault="000B1DA3" w:rsidP="005735F2">
      <w:pPr>
        <w:pStyle w:val="a3"/>
        <w:spacing w:before="156" w:after="156"/>
        <w:ind w:left="0"/>
        <w:rPr>
          <w:rFonts w:asciiTheme="minorEastAsia" w:eastAsiaTheme="minorEastAsia" w:hAnsiTheme="minorEastAsia"/>
        </w:rPr>
      </w:pPr>
      <w:r>
        <w:rPr>
          <w:rFonts w:asciiTheme="minorEastAsia" w:eastAsiaTheme="minorEastAsia" w:hAnsiTheme="minorEastAsia" w:hint="eastAsia"/>
        </w:rPr>
        <w:t>如果需要进行加速试验，选择足量的接触镜贮存于</w:t>
      </w:r>
      <w:r w:rsidRPr="007E2465">
        <w:rPr>
          <w:rFonts w:asciiTheme="minorEastAsia" w:eastAsiaTheme="minorEastAsia" w:hAnsiTheme="minorEastAsia" w:hint="eastAsia"/>
        </w:rPr>
        <w:t>35℃±2℃和</w:t>
      </w:r>
      <w:r>
        <w:rPr>
          <w:rFonts w:asciiTheme="minorEastAsia" w:eastAsiaTheme="minorEastAsia" w:hAnsiTheme="minorEastAsia" w:hint="eastAsia"/>
        </w:rPr>
        <w:t>（或）</w:t>
      </w:r>
      <w:r w:rsidRPr="007E2465">
        <w:rPr>
          <w:rFonts w:asciiTheme="minorEastAsia" w:eastAsiaTheme="minorEastAsia" w:hAnsiTheme="minorEastAsia" w:hint="eastAsia"/>
        </w:rPr>
        <w:t>45℃±2℃</w:t>
      </w:r>
      <w:r>
        <w:rPr>
          <w:rFonts w:asciiTheme="minorEastAsia" w:eastAsiaTheme="minorEastAsia" w:hAnsiTheme="minorEastAsia" w:hint="eastAsia"/>
        </w:rPr>
        <w:t>，或其他适当温度，以及适当的可控湿度</w:t>
      </w:r>
      <w:r w:rsidR="00462C8E">
        <w:rPr>
          <w:rFonts w:asciiTheme="minorEastAsia" w:eastAsiaTheme="minorEastAsia" w:hAnsiTheme="minorEastAsia" w:hint="eastAsia"/>
        </w:rPr>
        <w:t>。这需要</w:t>
      </w:r>
      <w:r w:rsidR="00A6448B" w:rsidRPr="005735F2">
        <w:rPr>
          <w:rFonts w:asciiTheme="minorEastAsia" w:eastAsiaTheme="minorEastAsia" w:hAnsiTheme="minorEastAsia" w:hint="eastAsia"/>
        </w:rPr>
        <w:t>长期</w:t>
      </w:r>
      <w:r w:rsidR="00462C8E">
        <w:rPr>
          <w:rFonts w:asciiTheme="minorEastAsia" w:eastAsiaTheme="minorEastAsia" w:hAnsiTheme="minorEastAsia" w:hint="eastAsia"/>
        </w:rPr>
        <w:t>的实时试验验证，</w:t>
      </w:r>
      <w:r w:rsidR="00A6448B" w:rsidRPr="005735F2">
        <w:rPr>
          <w:rFonts w:asciiTheme="minorEastAsia" w:eastAsiaTheme="minorEastAsia" w:hAnsiTheme="minorEastAsia" w:hint="eastAsia"/>
        </w:rPr>
        <w:t>通常在产品推向市场前，要有至少6</w:t>
      </w:r>
      <w:r w:rsidR="00462C8E">
        <w:rPr>
          <w:rFonts w:asciiTheme="minorEastAsia" w:eastAsiaTheme="minorEastAsia" w:hAnsiTheme="minorEastAsia" w:hint="eastAsia"/>
        </w:rPr>
        <w:t>个月的实时试验数据。用于实时研究的</w:t>
      </w:r>
      <w:proofErr w:type="gramStart"/>
      <w:r w:rsidR="00462C8E">
        <w:rPr>
          <w:rFonts w:asciiTheme="minorEastAsia" w:eastAsiaTheme="minorEastAsia" w:hAnsiTheme="minorEastAsia" w:hint="eastAsia"/>
        </w:rPr>
        <w:t>测试批应与</w:t>
      </w:r>
      <w:proofErr w:type="gramEnd"/>
      <w:r w:rsidR="00462C8E">
        <w:rPr>
          <w:rFonts w:asciiTheme="minorEastAsia" w:eastAsiaTheme="minorEastAsia" w:hAnsiTheme="minorEastAsia" w:hint="eastAsia"/>
        </w:rPr>
        <w:t>用于加速试验</w:t>
      </w:r>
      <w:r w:rsidR="00A6448B" w:rsidRPr="005735F2">
        <w:rPr>
          <w:rFonts w:asciiTheme="minorEastAsia" w:eastAsiaTheme="minorEastAsia" w:hAnsiTheme="minorEastAsia" w:hint="eastAsia"/>
        </w:rPr>
        <w:t>的测试批相同。</w:t>
      </w:r>
    </w:p>
    <w:p w:rsidR="00A6448B" w:rsidRPr="0005722D" w:rsidRDefault="00462C8E" w:rsidP="005735F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注：一般情况为，</w:t>
      </w:r>
      <w:r w:rsidRPr="00462C8E">
        <w:rPr>
          <w:rFonts w:asciiTheme="minorEastAsia" w:eastAsiaTheme="minorEastAsia" w:hAnsiTheme="minorEastAsia" w:hint="eastAsia"/>
          <w:sz w:val="18"/>
          <w:szCs w:val="18"/>
        </w:rPr>
        <w:t>贮存</w:t>
      </w:r>
      <w:r w:rsidR="00A6448B" w:rsidRPr="00462C8E">
        <w:rPr>
          <w:rFonts w:asciiTheme="minorEastAsia" w:eastAsiaTheme="minorEastAsia" w:hAnsiTheme="minorEastAsia" w:hint="eastAsia"/>
          <w:sz w:val="18"/>
          <w:szCs w:val="18"/>
        </w:rPr>
        <w:t>温度每增加</w:t>
      </w:r>
      <w:r w:rsidR="00A6448B" w:rsidRPr="00462C8E">
        <w:rPr>
          <w:rFonts w:asciiTheme="minorEastAsia" w:eastAsiaTheme="minorEastAsia" w:hAnsiTheme="minorEastAsia"/>
          <w:sz w:val="18"/>
          <w:szCs w:val="18"/>
        </w:rPr>
        <w:t xml:space="preserve">10 </w:t>
      </w:r>
      <w:r w:rsidRPr="00462C8E">
        <w:rPr>
          <w:rFonts w:asciiTheme="minorEastAsia" w:eastAsiaTheme="minorEastAsia" w:hAnsiTheme="minorEastAsia" w:hint="eastAsia"/>
          <w:sz w:val="18"/>
          <w:szCs w:val="18"/>
        </w:rPr>
        <w:t>℃会加倍加速合成材料的性能退化</w:t>
      </w:r>
      <w:r w:rsidR="00A6448B" w:rsidRPr="00462C8E">
        <w:rPr>
          <w:rFonts w:asciiTheme="minorEastAsia" w:eastAsiaTheme="minorEastAsia" w:hAnsiTheme="minorEastAsia" w:hint="eastAsia"/>
          <w:sz w:val="18"/>
          <w:szCs w:val="18"/>
        </w:rPr>
        <w:t>（如在</w:t>
      </w:r>
      <w:r w:rsidR="00A6448B" w:rsidRPr="00462C8E">
        <w:rPr>
          <w:rFonts w:asciiTheme="minorEastAsia" w:eastAsiaTheme="minorEastAsia" w:hAnsiTheme="minorEastAsia"/>
          <w:sz w:val="18"/>
          <w:szCs w:val="18"/>
        </w:rPr>
        <w:t xml:space="preserve">35 </w:t>
      </w:r>
      <w:r w:rsidRPr="00462C8E">
        <w:rPr>
          <w:rFonts w:asciiTheme="minorEastAsia" w:eastAsiaTheme="minorEastAsia" w:hAnsiTheme="minorEastAsia" w:hint="eastAsia"/>
          <w:sz w:val="18"/>
          <w:szCs w:val="18"/>
        </w:rPr>
        <w:t>℃下贮存</w:t>
      </w:r>
      <w:r w:rsidR="00A6448B" w:rsidRPr="00462C8E">
        <w:rPr>
          <w:rFonts w:asciiTheme="minorEastAsia" w:eastAsiaTheme="minorEastAsia" w:hAnsiTheme="minorEastAsia" w:hint="eastAsia"/>
          <w:sz w:val="18"/>
          <w:szCs w:val="18"/>
        </w:rPr>
        <w:t>6</w:t>
      </w:r>
      <w:r w:rsidRPr="00462C8E">
        <w:rPr>
          <w:rFonts w:asciiTheme="minorEastAsia" w:eastAsiaTheme="minorEastAsia" w:hAnsiTheme="minorEastAsia" w:hint="eastAsia"/>
          <w:sz w:val="18"/>
          <w:szCs w:val="18"/>
        </w:rPr>
        <w:t>个月</w:t>
      </w:r>
      <w:r w:rsidR="00A6448B" w:rsidRPr="00462C8E">
        <w:rPr>
          <w:rFonts w:asciiTheme="minorEastAsia" w:eastAsiaTheme="minorEastAsia" w:hAnsiTheme="minorEastAsia" w:hint="eastAsia"/>
          <w:sz w:val="18"/>
          <w:szCs w:val="18"/>
        </w:rPr>
        <w:t>相当于在</w:t>
      </w:r>
      <w:r w:rsidR="00A6448B" w:rsidRPr="00462C8E">
        <w:rPr>
          <w:rFonts w:asciiTheme="minorEastAsia" w:eastAsiaTheme="minorEastAsia" w:hAnsiTheme="minorEastAsia"/>
          <w:sz w:val="18"/>
          <w:szCs w:val="18"/>
        </w:rPr>
        <w:t>25</w:t>
      </w:r>
      <w:r w:rsidRPr="00462C8E">
        <w:rPr>
          <w:rFonts w:asciiTheme="minorEastAsia" w:eastAsiaTheme="minorEastAsia" w:hAnsiTheme="minorEastAsia" w:hint="eastAsia"/>
          <w:sz w:val="18"/>
          <w:szCs w:val="18"/>
        </w:rPr>
        <w:t>℃</w:t>
      </w:r>
      <w:r w:rsidR="00A6448B" w:rsidRPr="00462C8E">
        <w:rPr>
          <w:rFonts w:asciiTheme="minorEastAsia" w:eastAsiaTheme="minorEastAsia" w:hAnsiTheme="minorEastAsia" w:hint="eastAsia"/>
          <w:sz w:val="18"/>
          <w:szCs w:val="18"/>
        </w:rPr>
        <w:t>条件下储存12个月）。</w:t>
      </w:r>
    </w:p>
    <w:p w:rsidR="00A6448B" w:rsidRPr="00462C8E" w:rsidRDefault="00462C8E" w:rsidP="00462C8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每个批次的足量镜片应贮存在可控的试验箱内，并定期进行性能参数的测试（</w:t>
      </w:r>
      <w:r w:rsidRPr="005735F2">
        <w:rPr>
          <w:rFonts w:asciiTheme="minorEastAsia" w:eastAsiaTheme="minorEastAsia" w:hAnsiTheme="minorEastAsia" w:hint="eastAsia"/>
          <w:szCs w:val="21"/>
        </w:rPr>
        <w:t>见第7.2</w:t>
      </w:r>
      <w:r>
        <w:rPr>
          <w:rFonts w:asciiTheme="minorEastAsia" w:eastAsiaTheme="minorEastAsia" w:hAnsiTheme="minorEastAsia" w:hint="eastAsia"/>
          <w:szCs w:val="21"/>
        </w:rPr>
        <w:t>章）。典型代表样品的性能参数可用来确定产品的</w:t>
      </w:r>
      <w:r w:rsidRPr="005735F2">
        <w:rPr>
          <w:rFonts w:asciiTheme="minorEastAsia" w:eastAsiaTheme="minorEastAsia" w:hAnsiTheme="minorEastAsia" w:hint="eastAsia"/>
          <w:szCs w:val="21"/>
        </w:rPr>
        <w:t>稳定性。</w:t>
      </w:r>
    </w:p>
    <w:p w:rsidR="005735F2" w:rsidRPr="005735F2" w:rsidRDefault="00A6448B" w:rsidP="005735F2">
      <w:pPr>
        <w:pStyle w:val="a3"/>
        <w:spacing w:before="156" w:after="156"/>
        <w:ind w:left="0"/>
        <w:rPr>
          <w:rFonts w:asciiTheme="minorEastAsia" w:eastAsiaTheme="minorEastAsia" w:hAnsiTheme="minorEastAsia"/>
        </w:rPr>
      </w:pPr>
      <w:r w:rsidRPr="005735F2">
        <w:rPr>
          <w:rFonts w:asciiTheme="minorEastAsia" w:eastAsiaTheme="minorEastAsia" w:hAnsiTheme="minorEastAsia" w:hint="eastAsia"/>
        </w:rPr>
        <w:lastRenderedPageBreak/>
        <w:t>第</w:t>
      </w:r>
      <w:r w:rsidRPr="005735F2">
        <w:rPr>
          <w:rFonts w:asciiTheme="minorEastAsia" w:eastAsiaTheme="minorEastAsia" w:hAnsiTheme="minorEastAsia"/>
        </w:rPr>
        <w:t>9.1.1</w:t>
      </w:r>
      <w:r w:rsidR="00462C8E">
        <w:rPr>
          <w:rFonts w:asciiTheme="minorEastAsia" w:eastAsiaTheme="minorEastAsia" w:hAnsiTheme="minorEastAsia" w:hint="eastAsia"/>
        </w:rPr>
        <w:t>章节中测得的原始参数也作为加速试验的零点数据值</w:t>
      </w:r>
      <w:r w:rsidRPr="005735F2">
        <w:rPr>
          <w:rFonts w:asciiTheme="minorEastAsia" w:eastAsiaTheme="minorEastAsia" w:hAnsiTheme="minorEastAsia" w:hint="eastAsia"/>
        </w:rPr>
        <w:t>。</w:t>
      </w:r>
    </w:p>
    <w:p w:rsidR="005735F2" w:rsidRPr="00150BD3" w:rsidRDefault="00A6448B" w:rsidP="005735F2">
      <w:pPr>
        <w:rPr>
          <w:rFonts w:asciiTheme="minorEastAsia" w:eastAsiaTheme="minorEastAsia" w:hAnsiTheme="minorEastAsia"/>
          <w:szCs w:val="21"/>
        </w:rPr>
      </w:pPr>
      <w:r w:rsidRPr="00150BD3">
        <w:rPr>
          <w:rFonts w:ascii="黑体" w:eastAsia="黑体" w:hAnsi="黑体"/>
          <w:szCs w:val="21"/>
        </w:rPr>
        <w:t>9.2.3</w:t>
      </w:r>
      <w:r w:rsidR="00150BD3">
        <w:rPr>
          <w:rFonts w:ascii="黑体" w:eastAsia="黑体" w:hAnsi="黑体" w:hint="eastAsia"/>
          <w:szCs w:val="21"/>
        </w:rPr>
        <w:t xml:space="preserve">  </w:t>
      </w:r>
      <w:r w:rsidR="00462C8E">
        <w:rPr>
          <w:rFonts w:asciiTheme="minorEastAsia" w:eastAsiaTheme="minorEastAsia" w:hAnsiTheme="minorEastAsia" w:hint="eastAsia"/>
        </w:rPr>
        <w:t>将镜片移至试验箱，设置温度</w:t>
      </w:r>
      <w:r w:rsidR="00462C8E" w:rsidRPr="005735F2">
        <w:rPr>
          <w:rFonts w:asciiTheme="minorEastAsia" w:eastAsiaTheme="minorEastAsia" w:hAnsiTheme="minorEastAsia" w:hint="eastAsia"/>
        </w:rPr>
        <w:t>在</w:t>
      </w:r>
      <w:r w:rsidR="00462C8E" w:rsidRPr="007E2465">
        <w:rPr>
          <w:rFonts w:asciiTheme="minorEastAsia" w:eastAsiaTheme="minorEastAsia" w:hAnsiTheme="minorEastAsia" w:hint="eastAsia"/>
          <w:szCs w:val="21"/>
        </w:rPr>
        <w:t>35℃±2℃和</w:t>
      </w:r>
      <w:r w:rsidR="00462C8E">
        <w:rPr>
          <w:rFonts w:asciiTheme="minorEastAsia" w:eastAsiaTheme="minorEastAsia" w:hAnsiTheme="minorEastAsia" w:hint="eastAsia"/>
          <w:szCs w:val="21"/>
        </w:rPr>
        <w:t>（或）</w:t>
      </w:r>
      <w:r w:rsidR="00462C8E" w:rsidRPr="007E2465">
        <w:rPr>
          <w:rFonts w:asciiTheme="minorEastAsia" w:eastAsiaTheme="minorEastAsia" w:hAnsiTheme="minorEastAsia" w:hint="eastAsia"/>
          <w:szCs w:val="21"/>
        </w:rPr>
        <w:t>45℃±2℃</w:t>
      </w:r>
      <w:r w:rsidR="00462C8E">
        <w:rPr>
          <w:rFonts w:asciiTheme="minorEastAsia" w:eastAsiaTheme="minorEastAsia" w:hAnsiTheme="minorEastAsia" w:hint="eastAsia"/>
          <w:szCs w:val="21"/>
        </w:rPr>
        <w:t>，或</w:t>
      </w:r>
      <w:r w:rsidR="00865C1C">
        <w:rPr>
          <w:rFonts w:asciiTheme="minorEastAsia" w:eastAsiaTheme="minorEastAsia" w:hAnsiTheme="minorEastAsia" w:hint="eastAsia"/>
          <w:szCs w:val="21"/>
        </w:rPr>
        <w:t>其他适当温度，以及适当的可控湿度</w:t>
      </w:r>
      <w:r w:rsidRPr="00150BD3">
        <w:rPr>
          <w:rFonts w:asciiTheme="minorEastAsia" w:eastAsiaTheme="minorEastAsia" w:hAnsiTheme="minorEastAsia" w:hint="eastAsia"/>
          <w:szCs w:val="21"/>
        </w:rPr>
        <w:t>。记录实际</w:t>
      </w:r>
      <w:r w:rsidR="00865C1C">
        <w:rPr>
          <w:rFonts w:asciiTheme="minorEastAsia" w:eastAsiaTheme="minorEastAsia" w:hAnsiTheme="minorEastAsia" w:hint="eastAsia"/>
          <w:szCs w:val="21"/>
        </w:rPr>
        <w:t>的</w:t>
      </w:r>
      <w:r w:rsidRPr="00150BD3">
        <w:rPr>
          <w:rFonts w:asciiTheme="minorEastAsia" w:eastAsiaTheme="minorEastAsia" w:hAnsiTheme="minorEastAsia" w:hint="eastAsia"/>
          <w:szCs w:val="21"/>
        </w:rPr>
        <w:t>温度、湿度和日期。</w:t>
      </w:r>
    </w:p>
    <w:p w:rsidR="00865C1C" w:rsidRPr="005735F2" w:rsidRDefault="00A6448B" w:rsidP="00865C1C">
      <w:pPr>
        <w:pStyle w:val="a3"/>
        <w:numPr>
          <w:ilvl w:val="0"/>
          <w:numId w:val="0"/>
        </w:numPr>
        <w:spacing w:before="156" w:after="156"/>
        <w:rPr>
          <w:rFonts w:asciiTheme="minorEastAsia" w:eastAsiaTheme="minorEastAsia" w:hAnsiTheme="minorEastAsia"/>
        </w:rPr>
      </w:pPr>
      <w:r w:rsidRPr="00150BD3">
        <w:rPr>
          <w:rFonts w:hAnsi="黑体"/>
        </w:rPr>
        <w:t>9.2.4</w:t>
      </w:r>
      <w:r w:rsidR="00150BD3">
        <w:rPr>
          <w:rFonts w:hAnsi="黑体" w:hint="eastAsia"/>
        </w:rPr>
        <w:t xml:space="preserve">  </w:t>
      </w:r>
      <w:r w:rsidRPr="00150BD3">
        <w:rPr>
          <w:rFonts w:asciiTheme="minorEastAsia" w:eastAsiaTheme="minorEastAsia" w:hAnsiTheme="minorEastAsia" w:hint="eastAsia"/>
        </w:rPr>
        <w:t>定期</w:t>
      </w:r>
      <w:r w:rsidR="00865C1C" w:rsidRPr="005735F2">
        <w:rPr>
          <w:rFonts w:asciiTheme="minorEastAsia" w:eastAsiaTheme="minorEastAsia" w:hAnsiTheme="minorEastAsia" w:hint="eastAsia"/>
        </w:rPr>
        <w:t>地从每个测试批中抽取足够数量的接触镜，并执行下述步骤。</w:t>
      </w:r>
    </w:p>
    <w:p w:rsidR="00865C1C" w:rsidRPr="005735F2" w:rsidRDefault="00865C1C" w:rsidP="00865C1C">
      <w:pPr>
        <w:ind w:firstLineChars="200" w:firstLine="420"/>
        <w:rPr>
          <w:rFonts w:asciiTheme="minorEastAsia" w:eastAsiaTheme="minorEastAsia" w:hAnsiTheme="minorEastAsia"/>
          <w:szCs w:val="21"/>
        </w:rPr>
      </w:pPr>
      <w:r w:rsidRPr="005735F2">
        <w:rPr>
          <w:rFonts w:asciiTheme="minorEastAsia" w:eastAsiaTheme="minorEastAsia" w:hAnsiTheme="minorEastAsia" w:hint="eastAsia"/>
          <w:szCs w:val="21"/>
        </w:rPr>
        <w:t>a</w:t>
      </w:r>
      <w:r>
        <w:rPr>
          <w:rFonts w:asciiTheme="minorEastAsia" w:eastAsiaTheme="minorEastAsia" w:hAnsiTheme="minorEastAsia" w:hint="eastAsia"/>
          <w:szCs w:val="21"/>
        </w:rPr>
        <w:t>）接触镜在移动前应在原始包装内处</w:t>
      </w:r>
      <w:r w:rsidRPr="005735F2">
        <w:rPr>
          <w:rFonts w:asciiTheme="minorEastAsia" w:eastAsiaTheme="minorEastAsia" w:hAnsiTheme="minorEastAsia" w:hint="eastAsia"/>
          <w:szCs w:val="21"/>
        </w:rPr>
        <w:t>于平衡状态。</w:t>
      </w:r>
      <w:r>
        <w:rPr>
          <w:rFonts w:asciiTheme="minorEastAsia" w:eastAsiaTheme="minorEastAsia" w:hAnsiTheme="minorEastAsia" w:hint="eastAsia"/>
          <w:szCs w:val="21"/>
        </w:rPr>
        <w:t>在测量相关性能参数前，将镜片放置在经风险评估确定的试验方案中规定的测试溶液中进行平衡</w:t>
      </w:r>
      <w:r w:rsidRPr="005735F2">
        <w:rPr>
          <w:rFonts w:asciiTheme="minorEastAsia" w:eastAsiaTheme="minorEastAsia" w:hAnsiTheme="minorEastAsia" w:hint="eastAsia"/>
          <w:szCs w:val="21"/>
        </w:rPr>
        <w:t>。</w:t>
      </w:r>
    </w:p>
    <w:p w:rsidR="00865C1C" w:rsidRPr="005735F2" w:rsidRDefault="00865C1C" w:rsidP="00865C1C">
      <w:pPr>
        <w:ind w:firstLineChars="200" w:firstLine="420"/>
        <w:rPr>
          <w:rFonts w:asciiTheme="minorEastAsia" w:eastAsiaTheme="minorEastAsia" w:hAnsiTheme="minorEastAsia"/>
          <w:szCs w:val="21"/>
        </w:rPr>
      </w:pPr>
      <w:r w:rsidRPr="005735F2">
        <w:rPr>
          <w:rFonts w:asciiTheme="minorEastAsia" w:eastAsiaTheme="minorEastAsia" w:hAnsiTheme="minorEastAsia" w:hint="eastAsia"/>
          <w:szCs w:val="21"/>
        </w:rPr>
        <w:t>b）测量后顶焦度、</w:t>
      </w:r>
      <w:r>
        <w:rPr>
          <w:rFonts w:asciiTheme="minorEastAsia" w:eastAsiaTheme="minorEastAsia" w:hAnsiTheme="minorEastAsia" w:hint="eastAsia"/>
          <w:szCs w:val="21"/>
        </w:rPr>
        <w:t>总</w:t>
      </w:r>
      <w:r w:rsidRPr="005735F2">
        <w:rPr>
          <w:rFonts w:asciiTheme="minorEastAsia" w:eastAsiaTheme="minorEastAsia" w:hAnsiTheme="minorEastAsia" w:hint="eastAsia"/>
          <w:szCs w:val="21"/>
        </w:rPr>
        <w:t>直径、曲率</w:t>
      </w:r>
      <w:r>
        <w:rPr>
          <w:rFonts w:asciiTheme="minorEastAsia" w:eastAsiaTheme="minorEastAsia" w:hAnsiTheme="minorEastAsia" w:hint="eastAsia"/>
          <w:szCs w:val="21"/>
        </w:rPr>
        <w:t>半径以及经风险评估确定的试验方案中规定的其他性能和参数</w:t>
      </w:r>
      <w:r w:rsidRPr="005735F2">
        <w:rPr>
          <w:rFonts w:asciiTheme="minorEastAsia" w:eastAsiaTheme="minorEastAsia" w:hAnsiTheme="minorEastAsia" w:hint="eastAsia"/>
          <w:szCs w:val="21"/>
        </w:rPr>
        <w:t>。</w:t>
      </w:r>
    </w:p>
    <w:p w:rsidR="00865C1C" w:rsidRPr="005735F2" w:rsidRDefault="00865C1C" w:rsidP="00865C1C">
      <w:pPr>
        <w:ind w:firstLineChars="200" w:firstLine="420"/>
        <w:rPr>
          <w:rFonts w:asciiTheme="minorEastAsia" w:eastAsiaTheme="minorEastAsia" w:hAnsiTheme="minorEastAsia"/>
          <w:szCs w:val="21"/>
        </w:rPr>
      </w:pPr>
      <w:r w:rsidRPr="005735F2">
        <w:rPr>
          <w:rFonts w:asciiTheme="minorEastAsia" w:eastAsiaTheme="minorEastAsia" w:hAnsiTheme="minorEastAsia" w:hint="eastAsia"/>
          <w:szCs w:val="21"/>
        </w:rPr>
        <w:t>c</w:t>
      </w:r>
      <w:r>
        <w:rPr>
          <w:rFonts w:asciiTheme="minorEastAsia" w:eastAsiaTheme="minorEastAsia" w:hAnsiTheme="minorEastAsia" w:hint="eastAsia"/>
          <w:szCs w:val="21"/>
        </w:rPr>
        <w:t>）记录每个性能</w:t>
      </w:r>
      <w:r w:rsidRPr="005735F2">
        <w:rPr>
          <w:rFonts w:asciiTheme="minorEastAsia" w:eastAsiaTheme="minorEastAsia" w:hAnsiTheme="minorEastAsia" w:hint="eastAsia"/>
          <w:szCs w:val="21"/>
        </w:rPr>
        <w:t>参数</w:t>
      </w:r>
      <w:r>
        <w:rPr>
          <w:rFonts w:asciiTheme="minorEastAsia" w:eastAsiaTheme="minorEastAsia" w:hAnsiTheme="minorEastAsia" w:hint="eastAsia"/>
          <w:szCs w:val="21"/>
        </w:rPr>
        <w:t>的测试结果</w:t>
      </w:r>
      <w:r w:rsidRPr="005735F2">
        <w:rPr>
          <w:rFonts w:asciiTheme="minorEastAsia" w:eastAsiaTheme="minorEastAsia" w:hAnsiTheme="minorEastAsia" w:hint="eastAsia"/>
          <w:szCs w:val="21"/>
        </w:rPr>
        <w:t>。</w:t>
      </w:r>
    </w:p>
    <w:p w:rsidR="00A6448B" w:rsidRPr="00150BD3" w:rsidRDefault="00A6448B" w:rsidP="00865C1C">
      <w:pPr>
        <w:rPr>
          <w:rFonts w:asciiTheme="minorEastAsia" w:eastAsiaTheme="minorEastAsia" w:hAnsiTheme="minorEastAsia"/>
          <w:szCs w:val="21"/>
        </w:rPr>
      </w:pPr>
      <w:r w:rsidRPr="00150BD3">
        <w:rPr>
          <w:rFonts w:ascii="黑体" w:eastAsia="黑体" w:hAnsi="黑体"/>
          <w:szCs w:val="21"/>
        </w:rPr>
        <w:t>9.2.5</w:t>
      </w:r>
      <w:r w:rsidR="00150BD3">
        <w:rPr>
          <w:rFonts w:ascii="黑体" w:eastAsia="黑体" w:hAnsi="黑体" w:hint="eastAsia"/>
          <w:szCs w:val="21"/>
        </w:rPr>
        <w:t xml:space="preserve">  </w:t>
      </w:r>
      <w:r w:rsidR="00865C1C">
        <w:rPr>
          <w:rFonts w:asciiTheme="minorEastAsia" w:eastAsiaTheme="minorEastAsia" w:hAnsiTheme="minorEastAsia" w:hint="eastAsia"/>
          <w:szCs w:val="21"/>
        </w:rPr>
        <w:t>检查测得的参数与初始测得的参数之差是否</w:t>
      </w:r>
      <w:r w:rsidR="00865C1C" w:rsidRPr="005735F2">
        <w:rPr>
          <w:rFonts w:asciiTheme="minorEastAsia" w:eastAsiaTheme="minorEastAsia" w:hAnsiTheme="minorEastAsia" w:hint="eastAsia"/>
          <w:szCs w:val="21"/>
        </w:rPr>
        <w:t>超过</w:t>
      </w:r>
      <w:r w:rsidR="00865C1C">
        <w:rPr>
          <w:rFonts w:asciiTheme="minorEastAsia" w:eastAsiaTheme="minorEastAsia" w:hAnsiTheme="minorEastAsia" w:hint="eastAsia"/>
          <w:szCs w:val="21"/>
        </w:rPr>
        <w:t>GB 11417.2-2012或GB 11417.3-2012</w:t>
      </w:r>
      <w:r w:rsidR="00865C1C" w:rsidRPr="005735F2">
        <w:rPr>
          <w:rFonts w:asciiTheme="minorEastAsia" w:eastAsiaTheme="minorEastAsia" w:hAnsiTheme="minorEastAsia" w:hint="eastAsia"/>
          <w:szCs w:val="21"/>
        </w:rPr>
        <w:t>中规定的</w:t>
      </w:r>
      <w:r w:rsidR="00865C1C">
        <w:rPr>
          <w:rFonts w:asciiTheme="minorEastAsia" w:eastAsiaTheme="minorEastAsia" w:hAnsiTheme="minorEastAsia" w:hint="eastAsia"/>
          <w:szCs w:val="21"/>
        </w:rPr>
        <w:t>允差</w:t>
      </w:r>
      <w:r w:rsidR="00865C1C" w:rsidRPr="005735F2">
        <w:rPr>
          <w:rFonts w:asciiTheme="minorEastAsia" w:eastAsiaTheme="minorEastAsia" w:hAnsiTheme="minorEastAsia" w:hint="eastAsia"/>
          <w:szCs w:val="21"/>
        </w:rPr>
        <w:t>范围。</w:t>
      </w:r>
    </w:p>
    <w:p w:rsidR="00A6448B" w:rsidRPr="00150BD3" w:rsidRDefault="00A6448B" w:rsidP="005735F2">
      <w:pPr>
        <w:rPr>
          <w:rFonts w:asciiTheme="minorEastAsia" w:eastAsiaTheme="minorEastAsia" w:hAnsiTheme="minorEastAsia"/>
          <w:szCs w:val="21"/>
        </w:rPr>
      </w:pPr>
      <w:r w:rsidRPr="00150BD3">
        <w:rPr>
          <w:rFonts w:ascii="黑体" w:eastAsia="黑体" w:hAnsi="黑体"/>
          <w:szCs w:val="21"/>
        </w:rPr>
        <w:t>9.2.6</w:t>
      </w:r>
      <w:r w:rsidR="00150BD3">
        <w:rPr>
          <w:rFonts w:ascii="黑体" w:eastAsia="黑体" w:hAnsi="黑体" w:hint="eastAsia"/>
          <w:szCs w:val="21"/>
        </w:rPr>
        <w:t xml:space="preserve">  </w:t>
      </w:r>
      <w:r w:rsidR="00865C1C" w:rsidRPr="005735F2">
        <w:rPr>
          <w:rFonts w:asciiTheme="minorEastAsia" w:eastAsiaTheme="minorEastAsia" w:hAnsiTheme="minorEastAsia" w:hint="eastAsia"/>
          <w:szCs w:val="21"/>
        </w:rPr>
        <w:t>根据</w:t>
      </w:r>
      <w:r w:rsidR="00865C1C">
        <w:rPr>
          <w:rFonts w:asciiTheme="minorEastAsia" w:eastAsiaTheme="minorEastAsia" w:hAnsiTheme="minorEastAsia" w:hint="eastAsia"/>
          <w:szCs w:val="21"/>
        </w:rPr>
        <w:t>GB/T 11417.6-2012中规定的试验</w:t>
      </w:r>
      <w:r w:rsidR="00865C1C" w:rsidRPr="005735F2">
        <w:rPr>
          <w:rFonts w:asciiTheme="minorEastAsia" w:eastAsiaTheme="minorEastAsia" w:hAnsiTheme="minorEastAsia" w:hint="eastAsia"/>
          <w:szCs w:val="21"/>
        </w:rPr>
        <w:t>方法，对接触镜及其表面进行检查</w:t>
      </w:r>
      <w:r w:rsidR="00865C1C">
        <w:rPr>
          <w:rFonts w:asciiTheme="minorEastAsia" w:eastAsiaTheme="minorEastAsia" w:hAnsiTheme="minorEastAsia" w:hint="eastAsia"/>
          <w:szCs w:val="21"/>
        </w:rPr>
        <w:t>，注意任何不正</w:t>
      </w:r>
      <w:r w:rsidR="00865C1C" w:rsidRPr="005735F2">
        <w:rPr>
          <w:rFonts w:asciiTheme="minorEastAsia" w:eastAsiaTheme="minorEastAsia" w:hAnsiTheme="minorEastAsia" w:hint="eastAsia"/>
          <w:szCs w:val="21"/>
        </w:rPr>
        <w:t>常的颜色、表面沉积</w:t>
      </w:r>
      <w:r w:rsidR="00865C1C">
        <w:rPr>
          <w:rFonts w:asciiTheme="minorEastAsia" w:eastAsiaTheme="minorEastAsia" w:hAnsiTheme="minorEastAsia" w:hint="eastAsia"/>
          <w:szCs w:val="21"/>
        </w:rPr>
        <w:t>物</w:t>
      </w:r>
      <w:r w:rsidR="00865C1C" w:rsidRPr="005735F2">
        <w:rPr>
          <w:rFonts w:asciiTheme="minorEastAsia" w:eastAsiaTheme="minorEastAsia" w:hAnsiTheme="minorEastAsia" w:hint="eastAsia"/>
          <w:szCs w:val="21"/>
        </w:rPr>
        <w:t>或外观</w:t>
      </w:r>
      <w:r w:rsidR="00865C1C">
        <w:rPr>
          <w:rFonts w:asciiTheme="minorEastAsia" w:eastAsiaTheme="minorEastAsia" w:hAnsiTheme="minorEastAsia" w:hint="eastAsia"/>
          <w:szCs w:val="21"/>
        </w:rPr>
        <w:t>情况</w:t>
      </w:r>
      <w:r w:rsidR="00865C1C" w:rsidRPr="005735F2">
        <w:rPr>
          <w:rFonts w:asciiTheme="minorEastAsia" w:eastAsiaTheme="minorEastAsia" w:hAnsiTheme="minorEastAsia" w:hint="eastAsia"/>
          <w:szCs w:val="21"/>
        </w:rPr>
        <w:t>。</w:t>
      </w:r>
    </w:p>
    <w:p w:rsidR="00A6448B" w:rsidRPr="00150BD3" w:rsidRDefault="00A6448B" w:rsidP="005735F2">
      <w:pPr>
        <w:rPr>
          <w:rFonts w:asciiTheme="minorEastAsia" w:eastAsiaTheme="minorEastAsia" w:hAnsiTheme="minorEastAsia"/>
          <w:szCs w:val="21"/>
        </w:rPr>
      </w:pPr>
      <w:r w:rsidRPr="00150BD3">
        <w:rPr>
          <w:rFonts w:ascii="黑体" w:eastAsia="黑体" w:hAnsi="黑体"/>
          <w:szCs w:val="21"/>
        </w:rPr>
        <w:t>9.2.7</w:t>
      </w:r>
      <w:r w:rsidR="00150BD3">
        <w:rPr>
          <w:rFonts w:ascii="黑体" w:eastAsia="黑体" w:hAnsi="黑体" w:hint="eastAsia"/>
          <w:szCs w:val="21"/>
        </w:rPr>
        <w:t xml:space="preserve">  </w:t>
      </w:r>
      <w:r w:rsidR="00865C1C">
        <w:rPr>
          <w:rFonts w:asciiTheme="minorEastAsia" w:eastAsiaTheme="minorEastAsia" w:hAnsiTheme="minorEastAsia" w:hint="eastAsia"/>
          <w:szCs w:val="21"/>
        </w:rPr>
        <w:t>在试验的起始点和最终点时，应根据GB/T 11417.5-2012中规定的方法测量接触镜的可见光谱平均透过率或可见光透过率。</w:t>
      </w:r>
    </w:p>
    <w:p w:rsidR="00A6448B" w:rsidRPr="00150BD3" w:rsidRDefault="00A6448B" w:rsidP="005735F2">
      <w:pPr>
        <w:rPr>
          <w:rFonts w:asciiTheme="minorEastAsia" w:eastAsiaTheme="minorEastAsia" w:hAnsiTheme="minorEastAsia"/>
          <w:szCs w:val="21"/>
        </w:rPr>
      </w:pPr>
      <w:r w:rsidRPr="00150BD3">
        <w:rPr>
          <w:rFonts w:ascii="黑体" w:eastAsia="黑体" w:hAnsi="黑体"/>
          <w:szCs w:val="21"/>
        </w:rPr>
        <w:t>9.2.8</w:t>
      </w:r>
      <w:r w:rsidR="00150BD3">
        <w:rPr>
          <w:rFonts w:ascii="黑体" w:eastAsia="黑体" w:hAnsi="黑体" w:hint="eastAsia"/>
          <w:szCs w:val="21"/>
        </w:rPr>
        <w:t xml:space="preserve">  </w:t>
      </w:r>
      <w:r w:rsidR="00865C1C">
        <w:rPr>
          <w:rFonts w:asciiTheme="minorEastAsia" w:eastAsiaTheme="minorEastAsia" w:hAnsiTheme="minorEastAsia" w:hint="eastAsia"/>
          <w:szCs w:val="21"/>
        </w:rPr>
        <w:t>对于以无菌方式提供的接触镜，在试验过程中和最终点时，还应进行包装完整性的验证试验，如物理试验、微生物限量或无菌试验。</w:t>
      </w:r>
    </w:p>
    <w:p w:rsidR="00A6448B" w:rsidRPr="00150BD3" w:rsidRDefault="00A6448B" w:rsidP="005735F2">
      <w:pPr>
        <w:rPr>
          <w:rFonts w:asciiTheme="minorEastAsia" w:eastAsiaTheme="minorEastAsia" w:hAnsiTheme="minorEastAsia"/>
          <w:szCs w:val="21"/>
        </w:rPr>
      </w:pPr>
      <w:r w:rsidRPr="00150BD3">
        <w:rPr>
          <w:rFonts w:ascii="黑体" w:eastAsia="黑体" w:hAnsi="黑体"/>
          <w:szCs w:val="21"/>
        </w:rPr>
        <w:t>9.2.9</w:t>
      </w:r>
      <w:r w:rsidR="00150BD3">
        <w:rPr>
          <w:rFonts w:ascii="黑体" w:eastAsia="黑体" w:hAnsi="黑体" w:hint="eastAsia"/>
          <w:szCs w:val="21"/>
        </w:rPr>
        <w:t xml:space="preserve">  </w:t>
      </w:r>
      <w:r w:rsidR="00865C1C">
        <w:rPr>
          <w:rFonts w:asciiTheme="minorEastAsia" w:eastAsiaTheme="minorEastAsia" w:hAnsiTheme="minorEastAsia" w:hint="eastAsia"/>
          <w:szCs w:val="21"/>
        </w:rPr>
        <w:t>在试验开始时和每次定期试验时，保存液应在适当的温度下达到平衡状态，并测量经确定的性能参数。</w:t>
      </w:r>
    </w:p>
    <w:p w:rsidR="00A6448B" w:rsidRPr="00865C1C" w:rsidRDefault="00A6448B" w:rsidP="005735F2">
      <w:pPr>
        <w:rPr>
          <w:sz w:val="22"/>
          <w:szCs w:val="22"/>
        </w:rPr>
      </w:pPr>
      <w:r w:rsidRPr="00150BD3">
        <w:rPr>
          <w:rFonts w:ascii="黑体" w:eastAsia="黑体" w:hAnsi="黑体"/>
          <w:szCs w:val="21"/>
        </w:rPr>
        <w:t>9.2.10</w:t>
      </w:r>
      <w:r w:rsidR="00150BD3">
        <w:rPr>
          <w:rFonts w:ascii="黑体" w:eastAsia="黑体" w:hAnsi="黑体" w:hint="eastAsia"/>
          <w:szCs w:val="21"/>
        </w:rPr>
        <w:t xml:space="preserve">  </w:t>
      </w:r>
      <w:r w:rsidR="00865C1C" w:rsidRPr="00865C1C">
        <w:rPr>
          <w:rFonts w:asciiTheme="minorEastAsia" w:eastAsiaTheme="minorEastAsia" w:hAnsiTheme="minorEastAsia" w:hint="eastAsia"/>
          <w:szCs w:val="21"/>
        </w:rPr>
        <w:t>在</w:t>
      </w:r>
      <w:r w:rsidR="00865C1C">
        <w:rPr>
          <w:rFonts w:asciiTheme="minorEastAsia" w:eastAsiaTheme="minorEastAsia" w:hAnsiTheme="minorEastAsia" w:hint="eastAsia"/>
          <w:szCs w:val="21"/>
        </w:rPr>
        <w:t>试验过程中，应记录实际的温度和湿度。</w:t>
      </w:r>
    </w:p>
    <w:p w:rsidR="00A6448B" w:rsidRPr="00150BD3" w:rsidRDefault="00A6448B" w:rsidP="00A6448B">
      <w:pPr>
        <w:rPr>
          <w:rFonts w:asciiTheme="minorEastAsia" w:eastAsiaTheme="minorEastAsia" w:hAnsiTheme="minorEastAsia"/>
          <w:szCs w:val="21"/>
        </w:rPr>
      </w:pPr>
      <w:r w:rsidRPr="00150BD3">
        <w:rPr>
          <w:rFonts w:ascii="黑体" w:eastAsia="黑体" w:hAnsi="黑体"/>
          <w:szCs w:val="21"/>
        </w:rPr>
        <w:t>9.2.11</w:t>
      </w:r>
      <w:r w:rsidR="00150BD3">
        <w:rPr>
          <w:rFonts w:ascii="黑体" w:eastAsia="黑体" w:hAnsi="黑体" w:hint="eastAsia"/>
          <w:szCs w:val="21"/>
        </w:rPr>
        <w:t xml:space="preserve">  </w:t>
      </w:r>
      <w:r w:rsidR="00865C1C">
        <w:rPr>
          <w:rFonts w:asciiTheme="minorEastAsia" w:eastAsiaTheme="minorEastAsia" w:hAnsiTheme="minorEastAsia" w:hint="eastAsia"/>
          <w:szCs w:val="21"/>
        </w:rPr>
        <w:t>在试验过程中，如果发现接触镜参数超出允差范围或镜片外观有明显变化，则需对不合格镜片进行重新评估，以对结果进行确认。若镜片不能进行再次评估，则需从同一批的接触镜中重新抽取进行测试，以核实不合格接触镜结果的有效性。前期试验方案中应明确再次抽取样品测试的情况的规定。试验报告中应记录超出允</w:t>
      </w:r>
      <w:proofErr w:type="gramStart"/>
      <w:r w:rsidR="00865C1C">
        <w:rPr>
          <w:rFonts w:asciiTheme="minorEastAsia" w:eastAsiaTheme="minorEastAsia" w:hAnsiTheme="minorEastAsia" w:hint="eastAsia"/>
          <w:szCs w:val="21"/>
        </w:rPr>
        <w:t>差要求</w:t>
      </w:r>
      <w:proofErr w:type="gramEnd"/>
      <w:r w:rsidR="00865C1C">
        <w:rPr>
          <w:rFonts w:asciiTheme="minorEastAsia" w:eastAsiaTheme="minorEastAsia" w:hAnsiTheme="minorEastAsia" w:hint="eastAsia"/>
          <w:szCs w:val="21"/>
        </w:rPr>
        <w:t>的试验结果。</w:t>
      </w:r>
    </w:p>
    <w:p w:rsidR="00A6448B" w:rsidRPr="00A6448B" w:rsidRDefault="00A6448B" w:rsidP="00431F95">
      <w:pPr>
        <w:pStyle w:val="a1"/>
        <w:spacing w:before="312" w:after="312"/>
        <w:outlineLvl w:val="0"/>
      </w:pPr>
      <w:r w:rsidRPr="00A6448B">
        <w:rPr>
          <w:rFonts w:hint="eastAsia"/>
        </w:rPr>
        <w:t>结果分析</w:t>
      </w:r>
    </w:p>
    <w:p w:rsidR="00A6448B" w:rsidRPr="00150BD3" w:rsidRDefault="006B79BB" w:rsidP="00150BD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给出一个结果概述</w:t>
      </w:r>
      <w:r w:rsidR="00200993">
        <w:rPr>
          <w:rFonts w:asciiTheme="minorEastAsia" w:eastAsiaTheme="minorEastAsia" w:hAnsiTheme="minorEastAsia" w:hint="eastAsia"/>
          <w:szCs w:val="21"/>
        </w:rPr>
        <w:t>。对于每个测试批，给出</w:t>
      </w:r>
      <w:r>
        <w:rPr>
          <w:rFonts w:asciiTheme="minorEastAsia" w:eastAsiaTheme="minorEastAsia" w:hAnsiTheme="minorEastAsia" w:hint="eastAsia"/>
          <w:szCs w:val="21"/>
        </w:rPr>
        <w:t>初始结果和贮存后热线数据参数</w:t>
      </w:r>
      <w:proofErr w:type="gramStart"/>
      <w:r>
        <w:rPr>
          <w:rFonts w:asciiTheme="minorEastAsia" w:eastAsiaTheme="minorEastAsia" w:hAnsiTheme="minorEastAsia" w:hint="eastAsia"/>
          <w:szCs w:val="21"/>
        </w:rPr>
        <w:t>接以及</w:t>
      </w:r>
      <w:proofErr w:type="gramEnd"/>
      <w:r>
        <w:rPr>
          <w:rFonts w:asciiTheme="minorEastAsia" w:eastAsiaTheme="minorEastAsia" w:hAnsiTheme="minorEastAsia" w:hint="eastAsia"/>
          <w:szCs w:val="21"/>
        </w:rPr>
        <w:t>预计有效期的报告</w:t>
      </w:r>
      <w:r w:rsidR="00A6448B" w:rsidRPr="00150BD3">
        <w:rPr>
          <w:rFonts w:asciiTheme="minorEastAsia" w:eastAsiaTheme="minorEastAsia" w:hAnsiTheme="minorEastAsia" w:hint="eastAsia"/>
          <w:szCs w:val="21"/>
        </w:rPr>
        <w:t>。</w:t>
      </w:r>
    </w:p>
    <w:p w:rsidR="00A6448B" w:rsidRPr="00150BD3" w:rsidRDefault="006B79BB" w:rsidP="00150BD3">
      <w:pPr>
        <w:ind w:firstLineChars="200" w:firstLine="420"/>
        <w:rPr>
          <w:rFonts w:asciiTheme="minorEastAsia" w:eastAsiaTheme="minorEastAsia" w:hAnsiTheme="minorEastAsia"/>
          <w:szCs w:val="21"/>
        </w:rPr>
      </w:pPr>
      <w:bookmarkStart w:id="24" w:name="OLE_LINK59"/>
      <w:bookmarkStart w:id="25" w:name="OLE_LINK60"/>
      <w:r>
        <w:rPr>
          <w:rFonts w:asciiTheme="minorEastAsia" w:eastAsiaTheme="minorEastAsia" w:hAnsiTheme="minorEastAsia" w:hint="eastAsia"/>
          <w:szCs w:val="21"/>
        </w:rPr>
        <w:t>正在进行的实时测试结果若有效，</w:t>
      </w:r>
      <w:r w:rsidR="00A6448B" w:rsidRPr="00150BD3">
        <w:rPr>
          <w:rFonts w:asciiTheme="minorEastAsia" w:eastAsiaTheme="minorEastAsia" w:hAnsiTheme="minorEastAsia" w:hint="eastAsia"/>
          <w:szCs w:val="21"/>
        </w:rPr>
        <w:t>可</w:t>
      </w:r>
      <w:bookmarkEnd w:id="24"/>
      <w:bookmarkEnd w:id="25"/>
      <w:r w:rsidR="00200993">
        <w:rPr>
          <w:rFonts w:asciiTheme="minorEastAsia" w:eastAsiaTheme="minorEastAsia" w:hAnsiTheme="minorEastAsia" w:hint="eastAsia"/>
          <w:szCs w:val="21"/>
        </w:rPr>
        <w:t>增加有效期</w:t>
      </w:r>
      <w:r w:rsidR="00A6448B" w:rsidRPr="00150BD3">
        <w:rPr>
          <w:rFonts w:asciiTheme="minorEastAsia" w:eastAsiaTheme="minorEastAsia" w:hAnsiTheme="minorEastAsia" w:hint="eastAsia"/>
          <w:szCs w:val="21"/>
        </w:rPr>
        <w:t>。</w:t>
      </w:r>
    </w:p>
    <w:p w:rsidR="00A6448B" w:rsidRPr="00A6448B" w:rsidRDefault="00A6448B" w:rsidP="00431F95">
      <w:pPr>
        <w:pStyle w:val="a1"/>
        <w:spacing w:before="312" w:after="312"/>
        <w:outlineLvl w:val="0"/>
      </w:pPr>
      <w:r w:rsidRPr="00A6448B">
        <w:rPr>
          <w:rFonts w:hint="eastAsia"/>
        </w:rPr>
        <w:t>测试报告</w:t>
      </w:r>
    </w:p>
    <w:p w:rsidR="00A6448B" w:rsidRPr="00150BD3" w:rsidRDefault="00A6448B" w:rsidP="00150BD3">
      <w:pPr>
        <w:rPr>
          <w:rFonts w:asciiTheme="minorEastAsia" w:eastAsiaTheme="minorEastAsia" w:hAnsiTheme="minorEastAsia"/>
          <w:szCs w:val="21"/>
        </w:rPr>
      </w:pPr>
      <w:r w:rsidRPr="00150BD3">
        <w:rPr>
          <w:rFonts w:asciiTheme="minorEastAsia" w:eastAsiaTheme="minorEastAsia" w:hAnsiTheme="minorEastAsia" w:hint="eastAsia"/>
          <w:szCs w:val="21"/>
        </w:rPr>
        <w:t>需包含下述信息：</w:t>
      </w:r>
    </w:p>
    <w:p w:rsidR="00A6448B" w:rsidRPr="00150BD3" w:rsidRDefault="00A6448B" w:rsidP="00150BD3">
      <w:pPr>
        <w:ind w:firstLineChars="200" w:firstLine="420"/>
        <w:rPr>
          <w:szCs w:val="21"/>
        </w:rPr>
      </w:pPr>
      <w:r w:rsidRPr="00150BD3">
        <w:rPr>
          <w:rFonts w:hint="eastAsia"/>
          <w:szCs w:val="21"/>
        </w:rPr>
        <w:t>a</w:t>
      </w:r>
      <w:r w:rsidR="006B79BB">
        <w:rPr>
          <w:rFonts w:hint="eastAsia"/>
          <w:szCs w:val="21"/>
        </w:rPr>
        <w:t>）参考试验方案和预计有效期的结果总结，包括超差试验结果、再试验结果及所有偏离方案的结果</w:t>
      </w:r>
      <w:r w:rsidRPr="00150BD3">
        <w:rPr>
          <w:rFonts w:hint="eastAsia"/>
          <w:szCs w:val="21"/>
        </w:rPr>
        <w:t>；</w:t>
      </w:r>
    </w:p>
    <w:p w:rsidR="00A6448B" w:rsidRPr="00150BD3" w:rsidRDefault="00A6448B" w:rsidP="00150BD3">
      <w:pPr>
        <w:ind w:firstLineChars="200" w:firstLine="420"/>
        <w:rPr>
          <w:szCs w:val="21"/>
        </w:rPr>
      </w:pPr>
      <w:r w:rsidRPr="00150BD3">
        <w:rPr>
          <w:rFonts w:hint="eastAsia"/>
          <w:szCs w:val="21"/>
        </w:rPr>
        <w:t>b</w:t>
      </w:r>
      <w:r w:rsidRPr="00150BD3">
        <w:rPr>
          <w:rFonts w:hint="eastAsia"/>
          <w:szCs w:val="21"/>
        </w:rPr>
        <w:t>）接触镜的识别信息，包括批号、接触镜材料类型、制造日期及接触镜材料制造商名称；</w:t>
      </w:r>
    </w:p>
    <w:p w:rsidR="00A6448B" w:rsidRPr="00150BD3" w:rsidRDefault="00A6448B" w:rsidP="00150BD3">
      <w:pPr>
        <w:ind w:firstLineChars="200" w:firstLine="420"/>
        <w:rPr>
          <w:szCs w:val="21"/>
        </w:rPr>
      </w:pPr>
      <w:r w:rsidRPr="00150BD3">
        <w:rPr>
          <w:rFonts w:hint="eastAsia"/>
          <w:szCs w:val="21"/>
        </w:rPr>
        <w:t>c</w:t>
      </w:r>
      <w:r w:rsidR="006B79BB">
        <w:rPr>
          <w:rFonts w:hint="eastAsia"/>
          <w:szCs w:val="21"/>
        </w:rPr>
        <w:t>）包装信息，包括所采用的材料，容器以及密封的描述和保存液的组成（如有）</w:t>
      </w:r>
      <w:r w:rsidRPr="00150BD3">
        <w:rPr>
          <w:rFonts w:hint="eastAsia"/>
          <w:szCs w:val="21"/>
        </w:rPr>
        <w:t>；</w:t>
      </w:r>
    </w:p>
    <w:p w:rsidR="00A6448B" w:rsidRPr="00150BD3" w:rsidRDefault="00A6448B" w:rsidP="00150BD3">
      <w:pPr>
        <w:ind w:firstLineChars="200" w:firstLine="420"/>
        <w:rPr>
          <w:szCs w:val="21"/>
        </w:rPr>
      </w:pPr>
      <w:r w:rsidRPr="00150BD3">
        <w:rPr>
          <w:rFonts w:hint="eastAsia"/>
          <w:szCs w:val="21"/>
        </w:rPr>
        <w:t>d</w:t>
      </w:r>
      <w:r w:rsidR="006B79BB">
        <w:rPr>
          <w:rFonts w:hint="eastAsia"/>
          <w:szCs w:val="21"/>
        </w:rPr>
        <w:t>）接触镜贮存</w:t>
      </w:r>
      <w:r w:rsidRPr="00150BD3">
        <w:rPr>
          <w:rFonts w:hint="eastAsia"/>
          <w:szCs w:val="21"/>
        </w:rPr>
        <w:t>环境信息，包括温度和湿度条件；</w:t>
      </w:r>
    </w:p>
    <w:p w:rsidR="00A6448B" w:rsidRPr="00150BD3" w:rsidRDefault="00A6448B" w:rsidP="00150BD3">
      <w:pPr>
        <w:ind w:firstLineChars="200" w:firstLine="420"/>
        <w:rPr>
          <w:szCs w:val="21"/>
        </w:rPr>
      </w:pPr>
      <w:r w:rsidRPr="00150BD3">
        <w:rPr>
          <w:rFonts w:hint="eastAsia"/>
          <w:szCs w:val="21"/>
        </w:rPr>
        <w:t>e</w:t>
      </w:r>
      <w:r w:rsidR="006B79BB">
        <w:rPr>
          <w:rFonts w:hint="eastAsia"/>
          <w:szCs w:val="21"/>
        </w:rPr>
        <w:t>）实验室的名称和地址，试验日期和授权</w:t>
      </w:r>
      <w:r w:rsidRPr="00150BD3">
        <w:rPr>
          <w:rFonts w:hint="eastAsia"/>
          <w:szCs w:val="21"/>
        </w:rPr>
        <w:t>人签名；</w:t>
      </w:r>
    </w:p>
    <w:p w:rsidR="00A6448B" w:rsidRPr="00150BD3" w:rsidRDefault="00A6448B" w:rsidP="00150BD3">
      <w:pPr>
        <w:ind w:firstLineChars="200" w:firstLine="420"/>
        <w:rPr>
          <w:szCs w:val="21"/>
        </w:rPr>
      </w:pPr>
      <w:r w:rsidRPr="00150BD3">
        <w:rPr>
          <w:rFonts w:hint="eastAsia"/>
          <w:szCs w:val="21"/>
        </w:rPr>
        <w:t>f</w:t>
      </w:r>
      <w:r w:rsidR="006B79BB">
        <w:rPr>
          <w:rFonts w:hint="eastAsia"/>
          <w:szCs w:val="21"/>
        </w:rPr>
        <w:t>）试验方案</w:t>
      </w:r>
      <w:r w:rsidRPr="00150BD3">
        <w:rPr>
          <w:rFonts w:hint="eastAsia"/>
          <w:szCs w:val="21"/>
        </w:rPr>
        <w:t>；</w:t>
      </w:r>
    </w:p>
    <w:p w:rsidR="00A6448B" w:rsidRDefault="00A6448B" w:rsidP="00E81A8F">
      <w:pPr>
        <w:ind w:firstLineChars="200" w:firstLine="420"/>
        <w:rPr>
          <w:szCs w:val="21"/>
        </w:rPr>
      </w:pPr>
      <w:r w:rsidRPr="00150BD3">
        <w:rPr>
          <w:szCs w:val="21"/>
        </w:rPr>
        <w:t>g</w:t>
      </w:r>
      <w:r w:rsidR="00C63188">
        <w:rPr>
          <w:rFonts w:hint="eastAsia"/>
          <w:szCs w:val="21"/>
        </w:rPr>
        <w:t>）风险评估报告</w:t>
      </w:r>
      <w:r w:rsidRPr="00150BD3">
        <w:rPr>
          <w:rFonts w:hint="eastAsia"/>
          <w:szCs w:val="21"/>
        </w:rPr>
        <w:t>。</w:t>
      </w:r>
    </w:p>
    <w:p w:rsidR="00E81A8F" w:rsidRPr="00E81A8F" w:rsidRDefault="00E81A8F" w:rsidP="00E81A8F">
      <w:pPr>
        <w:ind w:firstLineChars="200" w:firstLine="420"/>
        <w:rPr>
          <w:szCs w:val="21"/>
        </w:rPr>
      </w:pPr>
    </w:p>
    <w:p w:rsidR="00E81A8F" w:rsidRDefault="00E81A8F" w:rsidP="00E81A8F">
      <w:pPr>
        <w:pStyle w:val="affffff4"/>
        <w:framePr w:wrap="around" w:y="1"/>
      </w:pPr>
      <w:r>
        <w:lastRenderedPageBreak/>
        <w:t>_________________________________</w:t>
      </w:r>
    </w:p>
    <w:p w:rsidR="00D36F57" w:rsidRDefault="00D36F57" w:rsidP="00E81A8F">
      <w:pPr>
        <w:pStyle w:val="affffff4"/>
        <w:framePr w:wrap="around"/>
      </w:pPr>
    </w:p>
    <w:sectPr w:rsidR="00D36F57"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B4" w:rsidRDefault="00FB60B4">
      <w:r>
        <w:separator/>
      </w:r>
    </w:p>
  </w:endnote>
  <w:endnote w:type="continuationSeparator" w:id="0">
    <w:p w:rsidR="00FB60B4" w:rsidRDefault="00FB60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rsidP="00352427">
    <w:pPr>
      <w:pStyle w:val="aff7"/>
    </w:pPr>
    <w:r>
      <w:fldChar w:fldCharType="begin"/>
    </w:r>
    <w:r>
      <w:instrText xml:space="preserve"> PAGE  \* MERGEFORMAT </w:instrText>
    </w:r>
    <w:r>
      <w:fldChar w:fldCharType="separate"/>
    </w:r>
    <w:r w:rsidR="00F54E7A">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B4" w:rsidRDefault="00FB60B4">
      <w:r>
        <w:separator/>
      </w:r>
    </w:p>
  </w:footnote>
  <w:footnote w:type="continuationSeparator" w:id="0">
    <w:p w:rsidR="00FB60B4" w:rsidRDefault="00FB6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6" w:rsidRDefault="00F20006">
    <w:pPr>
      <w:pStyle w:val="affc"/>
    </w:pPr>
    <w:r>
      <w:t>GB/T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1135"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3B47792"/>
    <w:multiLevelType w:val="multilevel"/>
    <w:tmpl w:val="ACF6F5AE"/>
    <w:lvl w:ilvl="0">
      <w:start w:val="1"/>
      <w:numFmt w:val="decimal"/>
      <w:lvlText w:val="%1"/>
      <w:lvlJc w:val="left"/>
      <w:pPr>
        <w:ind w:left="36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6">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nsid w:val="41790FFB"/>
    <w:multiLevelType w:val="multilevel"/>
    <w:tmpl w:val="55BED356"/>
    <w:lvl w:ilvl="0">
      <w:start w:val="1"/>
      <w:numFmt w:val="lowerLetter"/>
      <w:lvlText w:val="%1）"/>
      <w:lvlJc w:val="left"/>
      <w:pPr>
        <w:tabs>
          <w:tab w:val="num" w:pos="810"/>
        </w:tabs>
        <w:ind w:left="81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6">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9">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8"/>
  </w:num>
  <w:num w:numId="2">
    <w:abstractNumId w:val="12"/>
  </w:num>
  <w:num w:numId="3">
    <w:abstractNumId w:val="24"/>
  </w:num>
  <w:num w:numId="4">
    <w:abstractNumId w:val="17"/>
  </w:num>
  <w:num w:numId="5">
    <w:abstractNumId w:val="27"/>
  </w:num>
  <w:num w:numId="6">
    <w:abstractNumId w:val="29"/>
  </w:num>
  <w:num w:numId="7">
    <w:abstractNumId w:val="19"/>
  </w:num>
  <w:num w:numId="8">
    <w:abstractNumId w:val="21"/>
  </w:num>
  <w:num w:numId="9">
    <w:abstractNumId w:val="13"/>
  </w:num>
  <w:num w:numId="10">
    <w:abstractNumId w:val="26"/>
  </w:num>
  <w:num w:numId="11">
    <w:abstractNumId w:val="22"/>
  </w:num>
  <w:num w:numId="12">
    <w:abstractNumId w:val="25"/>
  </w:num>
  <w:num w:numId="13">
    <w:abstractNumId w:val="28"/>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6"/>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5"/>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20"/>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4"/>
  <w:documentProtection w:edit="forms" w:enforcement="1" w:cryptProviderType="rsaAES" w:cryptAlgorithmClass="hash" w:cryptAlgorithmType="typeAny" w:cryptAlgorithmSid="14" w:cryptSpinCount="100000" w:hash="KYpHK/B2l8iEP3hF3zn2mzpS2P8LesmrJASXav5aWJCRXjE6Am1srJdOsZj35C8TYKgelZrZFhZb&#10;wGB2eUFjYw==" w:salt="M6772BF1AB0S0fHCcZsVTw=="/>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86F"/>
    <w:rsid w:val="00013234"/>
    <w:rsid w:val="00013D86"/>
    <w:rsid w:val="00013E02"/>
    <w:rsid w:val="00017FF7"/>
    <w:rsid w:val="0002143C"/>
    <w:rsid w:val="00025A65"/>
    <w:rsid w:val="00026C31"/>
    <w:rsid w:val="00027280"/>
    <w:rsid w:val="000320A7"/>
    <w:rsid w:val="000325EA"/>
    <w:rsid w:val="00035925"/>
    <w:rsid w:val="00036C2C"/>
    <w:rsid w:val="00045A7C"/>
    <w:rsid w:val="00050835"/>
    <w:rsid w:val="00055371"/>
    <w:rsid w:val="00056A24"/>
    <w:rsid w:val="0005722D"/>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2FA2"/>
    <w:rsid w:val="000964C7"/>
    <w:rsid w:val="000979D9"/>
    <w:rsid w:val="000A20A9"/>
    <w:rsid w:val="000A48B1"/>
    <w:rsid w:val="000B1DA3"/>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0BD3"/>
    <w:rsid w:val="001512B4"/>
    <w:rsid w:val="001620A5"/>
    <w:rsid w:val="00164E53"/>
    <w:rsid w:val="0016699D"/>
    <w:rsid w:val="001670D9"/>
    <w:rsid w:val="00175159"/>
    <w:rsid w:val="001755DF"/>
    <w:rsid w:val="00175AD7"/>
    <w:rsid w:val="00176208"/>
    <w:rsid w:val="0017780C"/>
    <w:rsid w:val="00181147"/>
    <w:rsid w:val="001813B2"/>
    <w:rsid w:val="0018211B"/>
    <w:rsid w:val="0018304F"/>
    <w:rsid w:val="00183FE1"/>
    <w:rsid w:val="001840D3"/>
    <w:rsid w:val="00184782"/>
    <w:rsid w:val="00187A8A"/>
    <w:rsid w:val="001900F8"/>
    <w:rsid w:val="00191258"/>
    <w:rsid w:val="00192680"/>
    <w:rsid w:val="00193037"/>
    <w:rsid w:val="00193375"/>
    <w:rsid w:val="00193A2C"/>
    <w:rsid w:val="001A288E"/>
    <w:rsid w:val="001A2C8D"/>
    <w:rsid w:val="001A435D"/>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E2576"/>
    <w:rsid w:val="001F3A19"/>
    <w:rsid w:val="00200993"/>
    <w:rsid w:val="002009E4"/>
    <w:rsid w:val="00201053"/>
    <w:rsid w:val="0020251B"/>
    <w:rsid w:val="002073D3"/>
    <w:rsid w:val="00215D48"/>
    <w:rsid w:val="0021624B"/>
    <w:rsid w:val="0022185E"/>
    <w:rsid w:val="00227029"/>
    <w:rsid w:val="00227FED"/>
    <w:rsid w:val="0023030A"/>
    <w:rsid w:val="00230F08"/>
    <w:rsid w:val="00234467"/>
    <w:rsid w:val="00235BE6"/>
    <w:rsid w:val="00237D8D"/>
    <w:rsid w:val="00241DA2"/>
    <w:rsid w:val="00245825"/>
    <w:rsid w:val="00247FEE"/>
    <w:rsid w:val="00250E7D"/>
    <w:rsid w:val="002523DB"/>
    <w:rsid w:val="002527DD"/>
    <w:rsid w:val="00252DAA"/>
    <w:rsid w:val="00252FF6"/>
    <w:rsid w:val="002565D5"/>
    <w:rsid w:val="002622C0"/>
    <w:rsid w:val="002778AE"/>
    <w:rsid w:val="0028269A"/>
    <w:rsid w:val="00282967"/>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20CF"/>
    <w:rsid w:val="002C590C"/>
    <w:rsid w:val="002C72D8"/>
    <w:rsid w:val="002D11FA"/>
    <w:rsid w:val="002D19A4"/>
    <w:rsid w:val="002D6352"/>
    <w:rsid w:val="002E0DDF"/>
    <w:rsid w:val="002E2906"/>
    <w:rsid w:val="002E5635"/>
    <w:rsid w:val="002E64C3"/>
    <w:rsid w:val="002E6A2C"/>
    <w:rsid w:val="002F035E"/>
    <w:rsid w:val="002F0FE8"/>
    <w:rsid w:val="002F1D8C"/>
    <w:rsid w:val="002F21DA"/>
    <w:rsid w:val="002F34B8"/>
    <w:rsid w:val="00301F39"/>
    <w:rsid w:val="0030304F"/>
    <w:rsid w:val="00303D27"/>
    <w:rsid w:val="00305BEE"/>
    <w:rsid w:val="00313962"/>
    <w:rsid w:val="003234E0"/>
    <w:rsid w:val="00325926"/>
    <w:rsid w:val="00327A8A"/>
    <w:rsid w:val="003339A3"/>
    <w:rsid w:val="00336610"/>
    <w:rsid w:val="00341F5C"/>
    <w:rsid w:val="00343D23"/>
    <w:rsid w:val="00343F73"/>
    <w:rsid w:val="00345060"/>
    <w:rsid w:val="003451FB"/>
    <w:rsid w:val="00345B2D"/>
    <w:rsid w:val="0035079C"/>
    <w:rsid w:val="00352427"/>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4E"/>
    <w:rsid w:val="004200D9"/>
    <w:rsid w:val="00425082"/>
    <w:rsid w:val="0043168B"/>
    <w:rsid w:val="00431DEB"/>
    <w:rsid w:val="00431F95"/>
    <w:rsid w:val="004367F8"/>
    <w:rsid w:val="0044259D"/>
    <w:rsid w:val="004439D9"/>
    <w:rsid w:val="00443E5A"/>
    <w:rsid w:val="00446B29"/>
    <w:rsid w:val="004524BE"/>
    <w:rsid w:val="00453F9A"/>
    <w:rsid w:val="00454711"/>
    <w:rsid w:val="00454CC3"/>
    <w:rsid w:val="00462C8E"/>
    <w:rsid w:val="00464903"/>
    <w:rsid w:val="00471E91"/>
    <w:rsid w:val="00474079"/>
    <w:rsid w:val="00474675"/>
    <w:rsid w:val="0047470C"/>
    <w:rsid w:val="00476447"/>
    <w:rsid w:val="00484C88"/>
    <w:rsid w:val="004A203E"/>
    <w:rsid w:val="004A35F9"/>
    <w:rsid w:val="004A4662"/>
    <w:rsid w:val="004A7E02"/>
    <w:rsid w:val="004B157A"/>
    <w:rsid w:val="004B24C1"/>
    <w:rsid w:val="004B3092"/>
    <w:rsid w:val="004B49B1"/>
    <w:rsid w:val="004B557C"/>
    <w:rsid w:val="004C292F"/>
    <w:rsid w:val="004C657F"/>
    <w:rsid w:val="004C6BD4"/>
    <w:rsid w:val="004D306F"/>
    <w:rsid w:val="004D4B02"/>
    <w:rsid w:val="004E4B13"/>
    <w:rsid w:val="004E4B8C"/>
    <w:rsid w:val="004E5A47"/>
    <w:rsid w:val="005036E2"/>
    <w:rsid w:val="00505914"/>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5649F"/>
    <w:rsid w:val="00562CF6"/>
    <w:rsid w:val="0056544B"/>
    <w:rsid w:val="00567177"/>
    <w:rsid w:val="005703DE"/>
    <w:rsid w:val="005710BC"/>
    <w:rsid w:val="005735F2"/>
    <w:rsid w:val="005755F1"/>
    <w:rsid w:val="00582BBE"/>
    <w:rsid w:val="0058464E"/>
    <w:rsid w:val="0058650E"/>
    <w:rsid w:val="005A01CB"/>
    <w:rsid w:val="005A19A9"/>
    <w:rsid w:val="005A51E0"/>
    <w:rsid w:val="005A58FF"/>
    <w:rsid w:val="005A5EAF"/>
    <w:rsid w:val="005A6491"/>
    <w:rsid w:val="005A64C0"/>
    <w:rsid w:val="005B1985"/>
    <w:rsid w:val="005B3C11"/>
    <w:rsid w:val="005C1C28"/>
    <w:rsid w:val="005C43D0"/>
    <w:rsid w:val="005C6DB5"/>
    <w:rsid w:val="005D3842"/>
    <w:rsid w:val="005E19E7"/>
    <w:rsid w:val="005E2392"/>
    <w:rsid w:val="00601622"/>
    <w:rsid w:val="006033E1"/>
    <w:rsid w:val="0061037E"/>
    <w:rsid w:val="00613FAA"/>
    <w:rsid w:val="00616C36"/>
    <w:rsid w:val="0061716C"/>
    <w:rsid w:val="006171AF"/>
    <w:rsid w:val="00617868"/>
    <w:rsid w:val="006243A1"/>
    <w:rsid w:val="00626005"/>
    <w:rsid w:val="00631EB8"/>
    <w:rsid w:val="00632E56"/>
    <w:rsid w:val="00635CBA"/>
    <w:rsid w:val="00636EFC"/>
    <w:rsid w:val="0064338B"/>
    <w:rsid w:val="00646542"/>
    <w:rsid w:val="006504F4"/>
    <w:rsid w:val="0065101A"/>
    <w:rsid w:val="0065366F"/>
    <w:rsid w:val="00654BC9"/>
    <w:rsid w:val="006552FD"/>
    <w:rsid w:val="00656F0B"/>
    <w:rsid w:val="00663733"/>
    <w:rsid w:val="00663AF3"/>
    <w:rsid w:val="00666B6C"/>
    <w:rsid w:val="006709DD"/>
    <w:rsid w:val="00677B54"/>
    <w:rsid w:val="0068139F"/>
    <w:rsid w:val="00682682"/>
    <w:rsid w:val="00682702"/>
    <w:rsid w:val="00685E45"/>
    <w:rsid w:val="00692368"/>
    <w:rsid w:val="00694C50"/>
    <w:rsid w:val="00695192"/>
    <w:rsid w:val="006A2EBC"/>
    <w:rsid w:val="006A5EA0"/>
    <w:rsid w:val="006A783B"/>
    <w:rsid w:val="006A7B33"/>
    <w:rsid w:val="006B4E13"/>
    <w:rsid w:val="006B75DD"/>
    <w:rsid w:val="006B79BB"/>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160A"/>
    <w:rsid w:val="007027B1"/>
    <w:rsid w:val="0070286C"/>
    <w:rsid w:val="00704DF6"/>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3502"/>
    <w:rsid w:val="007913AB"/>
    <w:rsid w:val="007914F7"/>
    <w:rsid w:val="00795C73"/>
    <w:rsid w:val="007A3D9B"/>
    <w:rsid w:val="007A4809"/>
    <w:rsid w:val="007A70B1"/>
    <w:rsid w:val="007B1625"/>
    <w:rsid w:val="007B706E"/>
    <w:rsid w:val="007B71EB"/>
    <w:rsid w:val="007C0748"/>
    <w:rsid w:val="007C6205"/>
    <w:rsid w:val="007C686A"/>
    <w:rsid w:val="007C728E"/>
    <w:rsid w:val="007D0BE0"/>
    <w:rsid w:val="007D204F"/>
    <w:rsid w:val="007D2C53"/>
    <w:rsid w:val="007D3D60"/>
    <w:rsid w:val="007D4D55"/>
    <w:rsid w:val="007E1980"/>
    <w:rsid w:val="007E2465"/>
    <w:rsid w:val="007E4B76"/>
    <w:rsid w:val="007E5043"/>
    <w:rsid w:val="007E5EA8"/>
    <w:rsid w:val="007F0CF1"/>
    <w:rsid w:val="007F12A5"/>
    <w:rsid w:val="007F2D74"/>
    <w:rsid w:val="007F3FB7"/>
    <w:rsid w:val="007F4CF1"/>
    <w:rsid w:val="007F758D"/>
    <w:rsid w:val="007F7D52"/>
    <w:rsid w:val="00802B22"/>
    <w:rsid w:val="008039B7"/>
    <w:rsid w:val="0080484A"/>
    <w:rsid w:val="00805589"/>
    <w:rsid w:val="008057A5"/>
    <w:rsid w:val="00805E2F"/>
    <w:rsid w:val="0080654C"/>
    <w:rsid w:val="008071C6"/>
    <w:rsid w:val="00817A00"/>
    <w:rsid w:val="00820B95"/>
    <w:rsid w:val="008243F0"/>
    <w:rsid w:val="00825891"/>
    <w:rsid w:val="00831631"/>
    <w:rsid w:val="0083228D"/>
    <w:rsid w:val="00833D07"/>
    <w:rsid w:val="00835DB3"/>
    <w:rsid w:val="0083617B"/>
    <w:rsid w:val="00836342"/>
    <w:rsid w:val="00836A2D"/>
    <w:rsid w:val="008371BD"/>
    <w:rsid w:val="00840EBF"/>
    <w:rsid w:val="00846DB6"/>
    <w:rsid w:val="008504A8"/>
    <w:rsid w:val="00851B58"/>
    <w:rsid w:val="0085282E"/>
    <w:rsid w:val="00860A95"/>
    <w:rsid w:val="00865C1C"/>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03A"/>
    <w:rsid w:val="008C39AE"/>
    <w:rsid w:val="008C40DF"/>
    <w:rsid w:val="008C5157"/>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3321"/>
    <w:rsid w:val="00944853"/>
    <w:rsid w:val="0094609D"/>
    <w:rsid w:val="0095378C"/>
    <w:rsid w:val="00954689"/>
    <w:rsid w:val="0095472A"/>
    <w:rsid w:val="0096085A"/>
    <w:rsid w:val="0096131B"/>
    <w:rsid w:val="009617C9"/>
    <w:rsid w:val="00961C93"/>
    <w:rsid w:val="00962B4E"/>
    <w:rsid w:val="00965324"/>
    <w:rsid w:val="0097091E"/>
    <w:rsid w:val="009760D3"/>
    <w:rsid w:val="00977132"/>
    <w:rsid w:val="009800E0"/>
    <w:rsid w:val="00981A4B"/>
    <w:rsid w:val="00982250"/>
    <w:rsid w:val="00982501"/>
    <w:rsid w:val="00983D33"/>
    <w:rsid w:val="009877D3"/>
    <w:rsid w:val="009919F5"/>
    <w:rsid w:val="00994E8F"/>
    <w:rsid w:val="009951DC"/>
    <w:rsid w:val="009959BB"/>
    <w:rsid w:val="00997158"/>
    <w:rsid w:val="009A0827"/>
    <w:rsid w:val="009A3A7C"/>
    <w:rsid w:val="009A5D33"/>
    <w:rsid w:val="009A7D84"/>
    <w:rsid w:val="009B2323"/>
    <w:rsid w:val="009B2ADB"/>
    <w:rsid w:val="009B3D03"/>
    <w:rsid w:val="009B603A"/>
    <w:rsid w:val="009C2D0E"/>
    <w:rsid w:val="009C3DAC"/>
    <w:rsid w:val="009C42E0"/>
    <w:rsid w:val="009D3230"/>
    <w:rsid w:val="009D525F"/>
    <w:rsid w:val="009D5362"/>
    <w:rsid w:val="009E1415"/>
    <w:rsid w:val="009E3B2C"/>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448B"/>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AF2D95"/>
    <w:rsid w:val="00B04182"/>
    <w:rsid w:val="00B05ECF"/>
    <w:rsid w:val="00B07AE3"/>
    <w:rsid w:val="00B11430"/>
    <w:rsid w:val="00B1220B"/>
    <w:rsid w:val="00B12A5D"/>
    <w:rsid w:val="00B242F4"/>
    <w:rsid w:val="00B2477A"/>
    <w:rsid w:val="00B24D1C"/>
    <w:rsid w:val="00B30072"/>
    <w:rsid w:val="00B30481"/>
    <w:rsid w:val="00B3312F"/>
    <w:rsid w:val="00B353EB"/>
    <w:rsid w:val="00B4016F"/>
    <w:rsid w:val="00B407AC"/>
    <w:rsid w:val="00B439C4"/>
    <w:rsid w:val="00B4535E"/>
    <w:rsid w:val="00B511AA"/>
    <w:rsid w:val="00B52A8C"/>
    <w:rsid w:val="00B54707"/>
    <w:rsid w:val="00B56155"/>
    <w:rsid w:val="00B62F11"/>
    <w:rsid w:val="00B63042"/>
    <w:rsid w:val="00B636A8"/>
    <w:rsid w:val="00B665C6"/>
    <w:rsid w:val="00B669AA"/>
    <w:rsid w:val="00B72AD8"/>
    <w:rsid w:val="00B74441"/>
    <w:rsid w:val="00B758A5"/>
    <w:rsid w:val="00B805AF"/>
    <w:rsid w:val="00B82BD5"/>
    <w:rsid w:val="00B8605D"/>
    <w:rsid w:val="00B869EC"/>
    <w:rsid w:val="00B9397A"/>
    <w:rsid w:val="00B9633D"/>
    <w:rsid w:val="00B967D5"/>
    <w:rsid w:val="00BA2EBE"/>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1247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3188"/>
    <w:rsid w:val="00C65BCC"/>
    <w:rsid w:val="00C66970"/>
    <w:rsid w:val="00C71F4D"/>
    <w:rsid w:val="00C8691C"/>
    <w:rsid w:val="00C86CB4"/>
    <w:rsid w:val="00C96295"/>
    <w:rsid w:val="00C96364"/>
    <w:rsid w:val="00CA03DF"/>
    <w:rsid w:val="00CA168A"/>
    <w:rsid w:val="00CA2097"/>
    <w:rsid w:val="00CA357E"/>
    <w:rsid w:val="00CA44F9"/>
    <w:rsid w:val="00CA4A69"/>
    <w:rsid w:val="00CA7921"/>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36F57"/>
    <w:rsid w:val="00D40F07"/>
    <w:rsid w:val="00D429C6"/>
    <w:rsid w:val="00D47748"/>
    <w:rsid w:val="00D5178F"/>
    <w:rsid w:val="00D518DF"/>
    <w:rsid w:val="00D54CC3"/>
    <w:rsid w:val="00D6041A"/>
    <w:rsid w:val="00D61258"/>
    <w:rsid w:val="00D633EB"/>
    <w:rsid w:val="00D736AC"/>
    <w:rsid w:val="00D747AA"/>
    <w:rsid w:val="00D75A7E"/>
    <w:rsid w:val="00D82FF7"/>
    <w:rsid w:val="00D847FE"/>
    <w:rsid w:val="00D86B9C"/>
    <w:rsid w:val="00D87DDA"/>
    <w:rsid w:val="00D900CD"/>
    <w:rsid w:val="00D90A39"/>
    <w:rsid w:val="00D964EA"/>
    <w:rsid w:val="00D966D0"/>
    <w:rsid w:val="00DA0C59"/>
    <w:rsid w:val="00DA3991"/>
    <w:rsid w:val="00DA72A1"/>
    <w:rsid w:val="00DA7F95"/>
    <w:rsid w:val="00DB01F1"/>
    <w:rsid w:val="00DB28DD"/>
    <w:rsid w:val="00DB3222"/>
    <w:rsid w:val="00DB7E6C"/>
    <w:rsid w:val="00DC4F68"/>
    <w:rsid w:val="00DC64B0"/>
    <w:rsid w:val="00DC6B1E"/>
    <w:rsid w:val="00DD252A"/>
    <w:rsid w:val="00DD5949"/>
    <w:rsid w:val="00DD5A29"/>
    <w:rsid w:val="00DD5D9D"/>
    <w:rsid w:val="00DD77CA"/>
    <w:rsid w:val="00DE35CB"/>
    <w:rsid w:val="00DF0EF0"/>
    <w:rsid w:val="00DF21E9"/>
    <w:rsid w:val="00DF22C7"/>
    <w:rsid w:val="00DF27B0"/>
    <w:rsid w:val="00DF5CC9"/>
    <w:rsid w:val="00E00F14"/>
    <w:rsid w:val="00E01CB8"/>
    <w:rsid w:val="00E06386"/>
    <w:rsid w:val="00E075C5"/>
    <w:rsid w:val="00E1051A"/>
    <w:rsid w:val="00E11668"/>
    <w:rsid w:val="00E118E7"/>
    <w:rsid w:val="00E122B7"/>
    <w:rsid w:val="00E21B55"/>
    <w:rsid w:val="00E221D3"/>
    <w:rsid w:val="00E24EB4"/>
    <w:rsid w:val="00E30635"/>
    <w:rsid w:val="00E312CC"/>
    <w:rsid w:val="00E320ED"/>
    <w:rsid w:val="00E33AFB"/>
    <w:rsid w:val="00E34218"/>
    <w:rsid w:val="00E4555B"/>
    <w:rsid w:val="00E46282"/>
    <w:rsid w:val="00E5216E"/>
    <w:rsid w:val="00E5529C"/>
    <w:rsid w:val="00E657C6"/>
    <w:rsid w:val="00E75D40"/>
    <w:rsid w:val="00E81965"/>
    <w:rsid w:val="00E81A8F"/>
    <w:rsid w:val="00E82344"/>
    <w:rsid w:val="00E84C82"/>
    <w:rsid w:val="00E84D64"/>
    <w:rsid w:val="00E87408"/>
    <w:rsid w:val="00E914C4"/>
    <w:rsid w:val="00E934F5"/>
    <w:rsid w:val="00E93AB0"/>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006"/>
    <w:rsid w:val="00F208A0"/>
    <w:rsid w:val="00F2115E"/>
    <w:rsid w:val="00F27B3D"/>
    <w:rsid w:val="00F30ABD"/>
    <w:rsid w:val="00F34B99"/>
    <w:rsid w:val="00F40B02"/>
    <w:rsid w:val="00F41E81"/>
    <w:rsid w:val="00F51720"/>
    <w:rsid w:val="00F51CF2"/>
    <w:rsid w:val="00F52DAB"/>
    <w:rsid w:val="00F543F0"/>
    <w:rsid w:val="00F54E7A"/>
    <w:rsid w:val="00F55E3E"/>
    <w:rsid w:val="00F57601"/>
    <w:rsid w:val="00F57E74"/>
    <w:rsid w:val="00F73F99"/>
    <w:rsid w:val="00F75F80"/>
    <w:rsid w:val="00F81932"/>
    <w:rsid w:val="00F81D29"/>
    <w:rsid w:val="00F90BE5"/>
    <w:rsid w:val="00F91C4D"/>
    <w:rsid w:val="00F92FD9"/>
    <w:rsid w:val="00F9564B"/>
    <w:rsid w:val="00FA37B1"/>
    <w:rsid w:val="00FA3E0B"/>
    <w:rsid w:val="00FA5EF7"/>
    <w:rsid w:val="00FA6684"/>
    <w:rsid w:val="00FA731E"/>
    <w:rsid w:val="00FA7BD0"/>
    <w:rsid w:val="00FB1DCF"/>
    <w:rsid w:val="00FB2B38"/>
    <w:rsid w:val="00FB60B4"/>
    <w:rsid w:val="00FB61CE"/>
    <w:rsid w:val="00FB7A07"/>
    <w:rsid w:val="00FC04CC"/>
    <w:rsid w:val="00FC2066"/>
    <w:rsid w:val="00FC51C3"/>
    <w:rsid w:val="00FC6358"/>
    <w:rsid w:val="00FD1381"/>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webSettings.xml><?xml version="1.0" encoding="utf-8"?>
<w:webSettings xmlns:r="http://schemas.openxmlformats.org/officeDocument/2006/relationships" xmlns:w="http://schemas.openxmlformats.org/wordprocessingml/2006/main">
  <w:divs>
    <w:div w:id="391737060">
      <w:bodyDiv w:val="1"/>
      <w:marLeft w:val="0"/>
      <w:marRight w:val="0"/>
      <w:marTop w:val="0"/>
      <w:marBottom w:val="0"/>
      <w:divBdr>
        <w:top w:val="none" w:sz="0" w:space="0" w:color="auto"/>
        <w:left w:val="none" w:sz="0" w:space="0" w:color="auto"/>
        <w:bottom w:val="none" w:sz="0" w:space="0" w:color="auto"/>
        <w:right w:val="none" w:sz="0" w:space="0" w:color="auto"/>
      </w:divBdr>
    </w:div>
    <w:div w:id="520509851">
      <w:bodyDiv w:val="1"/>
      <w:marLeft w:val="0"/>
      <w:marRight w:val="0"/>
      <w:marTop w:val="0"/>
      <w:marBottom w:val="0"/>
      <w:divBdr>
        <w:top w:val="none" w:sz="0" w:space="0" w:color="auto"/>
        <w:left w:val="none" w:sz="0" w:space="0" w:color="auto"/>
        <w:bottom w:val="none" w:sz="0" w:space="0" w:color="auto"/>
        <w:right w:val="none" w:sz="0" w:space="0" w:color="auto"/>
      </w:divBdr>
    </w:div>
    <w:div w:id="20951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E40"/>
    <w:rsid w:val="000C73CF"/>
    <w:rsid w:val="001132F9"/>
    <w:rsid w:val="00114ABC"/>
    <w:rsid w:val="001C16E0"/>
    <w:rsid w:val="002068C7"/>
    <w:rsid w:val="0022065B"/>
    <w:rsid w:val="002B21DD"/>
    <w:rsid w:val="00323E80"/>
    <w:rsid w:val="003372E5"/>
    <w:rsid w:val="003750AF"/>
    <w:rsid w:val="00430F92"/>
    <w:rsid w:val="0044208E"/>
    <w:rsid w:val="004F113A"/>
    <w:rsid w:val="004F1EC5"/>
    <w:rsid w:val="00515A81"/>
    <w:rsid w:val="005335DD"/>
    <w:rsid w:val="00584D5A"/>
    <w:rsid w:val="00595E09"/>
    <w:rsid w:val="00674FBA"/>
    <w:rsid w:val="006D02E4"/>
    <w:rsid w:val="007216E9"/>
    <w:rsid w:val="007604A8"/>
    <w:rsid w:val="007C6ACB"/>
    <w:rsid w:val="007E2797"/>
    <w:rsid w:val="00800293"/>
    <w:rsid w:val="00820E7E"/>
    <w:rsid w:val="008E024D"/>
    <w:rsid w:val="008F0268"/>
    <w:rsid w:val="00902EF8"/>
    <w:rsid w:val="00982DAC"/>
    <w:rsid w:val="009B16B1"/>
    <w:rsid w:val="00A168DB"/>
    <w:rsid w:val="00A94E45"/>
    <w:rsid w:val="00AD6808"/>
    <w:rsid w:val="00B717AC"/>
    <w:rsid w:val="00BA535B"/>
    <w:rsid w:val="00BC67AA"/>
    <w:rsid w:val="00C875D2"/>
    <w:rsid w:val="00CB0B2B"/>
    <w:rsid w:val="00CF7DC5"/>
    <w:rsid w:val="00D4454B"/>
    <w:rsid w:val="00D65DD7"/>
    <w:rsid w:val="00DA4409"/>
    <w:rsid w:val="00E0644E"/>
    <w:rsid w:val="00E95A08"/>
    <w:rsid w:val="00EA15BD"/>
    <w:rsid w:val="00EA32AC"/>
    <w:rsid w:val="00F00929"/>
    <w:rsid w:val="00F904D8"/>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3A"/>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149C-E07D-42BE-A058-767E3829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8</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微软用户</cp:lastModifiedBy>
  <cp:revision>22</cp:revision>
  <dcterms:created xsi:type="dcterms:W3CDTF">2019-04-10T03:07:00Z</dcterms:created>
  <dcterms:modified xsi:type="dcterms:W3CDTF">2019-04-19T01:40:00Z</dcterms:modified>
</cp:coreProperties>
</file>