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D48" w:rsidRPr="008D32A8" w:rsidRDefault="00BF0D48" w:rsidP="00BF0D48">
      <w:pPr>
        <w:pStyle w:val="a6"/>
        <w:framePr w:w="0" w:hRule="auto" w:wrap="auto" w:hAnchor="text" w:xAlign="left" w:yAlign="inline"/>
        <w:spacing w:line="240" w:lineRule="auto"/>
        <w:rPr>
          <w:rFonts w:ascii="Times New Roman"/>
          <w:sz w:val="30"/>
          <w:szCs w:val="30"/>
        </w:rPr>
      </w:pPr>
      <w:r w:rsidRPr="008D32A8">
        <w:rPr>
          <w:rFonts w:ascii="Times New Roman"/>
          <w:sz w:val="30"/>
          <w:szCs w:val="30"/>
        </w:rPr>
        <w:t>《</w:t>
      </w:r>
      <w:r w:rsidR="00F652D9" w:rsidRPr="008D32A8">
        <w:rPr>
          <w:rFonts w:ascii="Times New Roman"/>
          <w:sz w:val="30"/>
          <w:szCs w:val="30"/>
        </w:rPr>
        <w:t>眼科光学</w:t>
      </w:r>
      <w:r w:rsidR="00F652D9" w:rsidRPr="008D32A8">
        <w:rPr>
          <w:rFonts w:ascii="Times New Roman"/>
          <w:sz w:val="30"/>
          <w:szCs w:val="30"/>
        </w:rPr>
        <w:t xml:space="preserve"> </w:t>
      </w:r>
      <w:r w:rsidR="00F652D9" w:rsidRPr="008D32A8">
        <w:rPr>
          <w:rFonts w:ascii="Times New Roman"/>
          <w:sz w:val="30"/>
          <w:szCs w:val="30"/>
        </w:rPr>
        <w:t>接触镜护理产品</w:t>
      </w:r>
      <w:r w:rsidR="00F652D9" w:rsidRPr="008D32A8">
        <w:rPr>
          <w:rFonts w:ascii="Times New Roman"/>
          <w:sz w:val="30"/>
          <w:szCs w:val="30"/>
        </w:rPr>
        <w:t xml:space="preserve"> </w:t>
      </w:r>
      <w:r w:rsidR="00F652D9" w:rsidRPr="008D32A8">
        <w:rPr>
          <w:rFonts w:ascii="Times New Roman"/>
          <w:sz w:val="30"/>
          <w:szCs w:val="30"/>
        </w:rPr>
        <w:t>第</w:t>
      </w:r>
      <w:r w:rsidR="008A08D8" w:rsidRPr="008D32A8">
        <w:rPr>
          <w:rFonts w:ascii="Times New Roman" w:hint="eastAsia"/>
          <w:sz w:val="30"/>
          <w:szCs w:val="30"/>
        </w:rPr>
        <w:t>9</w:t>
      </w:r>
      <w:r w:rsidR="00F652D9" w:rsidRPr="008D32A8">
        <w:rPr>
          <w:rFonts w:ascii="Times New Roman"/>
          <w:sz w:val="30"/>
          <w:szCs w:val="30"/>
        </w:rPr>
        <w:t>部分：</w:t>
      </w:r>
      <w:r w:rsidR="008A08D8" w:rsidRPr="008D32A8">
        <w:rPr>
          <w:rFonts w:ascii="Times New Roman"/>
          <w:sz w:val="30"/>
          <w:szCs w:val="30"/>
        </w:rPr>
        <w:t>螯合剂</w:t>
      </w:r>
      <w:r w:rsidR="00F652D9" w:rsidRPr="008D32A8">
        <w:rPr>
          <w:rFonts w:ascii="Times New Roman"/>
          <w:sz w:val="30"/>
          <w:szCs w:val="30"/>
        </w:rPr>
        <w:t>测定方法</w:t>
      </w:r>
      <w:r w:rsidRPr="008D32A8">
        <w:rPr>
          <w:rFonts w:ascii="Times New Roman"/>
          <w:sz w:val="30"/>
          <w:szCs w:val="30"/>
        </w:rPr>
        <w:t>》标准编制说明</w:t>
      </w:r>
    </w:p>
    <w:p w:rsidR="00BF0D48" w:rsidRPr="008D32A8" w:rsidRDefault="00BF0D48" w:rsidP="00BF0D48">
      <w:pPr>
        <w:rPr>
          <w:rFonts w:eastAsia="仿宋_GB2312"/>
          <w:sz w:val="24"/>
        </w:rPr>
      </w:pPr>
      <w:r w:rsidRPr="008D32A8">
        <w:rPr>
          <w:b/>
          <w:sz w:val="24"/>
        </w:rPr>
        <w:t>一、工作简况</w:t>
      </w:r>
    </w:p>
    <w:p w:rsidR="00BF0D48" w:rsidRPr="008D32A8" w:rsidRDefault="00BF0D48" w:rsidP="00BF0D48">
      <w:pPr>
        <w:spacing w:line="360" w:lineRule="auto"/>
        <w:rPr>
          <w:rFonts w:eastAsia="黑体"/>
          <w:sz w:val="24"/>
        </w:rPr>
      </w:pPr>
      <w:r w:rsidRPr="008D32A8">
        <w:rPr>
          <w:rFonts w:eastAsia="黑体"/>
          <w:sz w:val="24"/>
        </w:rPr>
        <w:t>1</w:t>
      </w:r>
      <w:r w:rsidRPr="008D32A8">
        <w:rPr>
          <w:rFonts w:eastAsia="黑体"/>
          <w:sz w:val="24"/>
        </w:rPr>
        <w:t>、</w:t>
      </w:r>
      <w:r w:rsidRPr="008D32A8">
        <w:rPr>
          <w:rFonts w:eastAsia="黑体"/>
          <w:sz w:val="24"/>
        </w:rPr>
        <w:t xml:space="preserve"> </w:t>
      </w:r>
      <w:r w:rsidRPr="008D32A8">
        <w:rPr>
          <w:rFonts w:eastAsia="黑体"/>
          <w:sz w:val="24"/>
        </w:rPr>
        <w:t>任务来源</w:t>
      </w:r>
    </w:p>
    <w:p w:rsidR="00BF0D48" w:rsidRPr="008D32A8" w:rsidRDefault="00BF0D48" w:rsidP="00BF0D48">
      <w:pPr>
        <w:pStyle w:val="a6"/>
        <w:framePr w:w="0" w:hRule="auto" w:wrap="auto" w:hAnchor="text" w:xAlign="left" w:yAlign="inline"/>
        <w:spacing w:line="360" w:lineRule="auto"/>
        <w:ind w:firstLineChars="200" w:firstLine="480"/>
        <w:jc w:val="both"/>
        <w:rPr>
          <w:rFonts w:ascii="Times New Roman" w:eastAsia="宋体"/>
          <w:kern w:val="2"/>
          <w:sz w:val="24"/>
          <w:szCs w:val="24"/>
        </w:rPr>
      </w:pPr>
      <w:r w:rsidRPr="008D32A8">
        <w:rPr>
          <w:rFonts w:ascii="Times New Roman" w:eastAsia="宋体"/>
          <w:kern w:val="2"/>
          <w:sz w:val="24"/>
          <w:szCs w:val="24"/>
        </w:rPr>
        <w:t>根据国家药品监督管理局</w:t>
      </w:r>
      <w:r w:rsidR="00F41688" w:rsidRPr="008D32A8">
        <w:rPr>
          <w:rFonts w:ascii="Times New Roman" w:eastAsia="宋体" w:hint="eastAsia"/>
          <w:kern w:val="2"/>
          <w:sz w:val="24"/>
          <w:szCs w:val="24"/>
        </w:rPr>
        <w:t>《关于印发</w:t>
      </w:r>
      <w:r w:rsidR="00F41688" w:rsidRPr="008D32A8">
        <w:rPr>
          <w:rFonts w:ascii="Times New Roman" w:eastAsia="宋体" w:hint="eastAsia"/>
          <w:kern w:val="2"/>
          <w:sz w:val="24"/>
          <w:szCs w:val="24"/>
        </w:rPr>
        <w:t>201</w:t>
      </w:r>
      <w:r w:rsidR="00CF7B2E" w:rsidRPr="008D32A8">
        <w:rPr>
          <w:rFonts w:ascii="Times New Roman" w:eastAsia="宋体" w:hint="eastAsia"/>
          <w:kern w:val="2"/>
          <w:sz w:val="24"/>
          <w:szCs w:val="24"/>
        </w:rPr>
        <w:t>9</w:t>
      </w:r>
      <w:r w:rsidR="00F41688" w:rsidRPr="008D32A8">
        <w:rPr>
          <w:rFonts w:ascii="Times New Roman" w:eastAsia="宋体" w:hint="eastAsia"/>
          <w:kern w:val="2"/>
          <w:sz w:val="24"/>
          <w:szCs w:val="24"/>
        </w:rPr>
        <w:t>年</w:t>
      </w:r>
      <w:r w:rsidR="00F41688" w:rsidRPr="008D32A8">
        <w:rPr>
          <w:rFonts w:ascii="Times New Roman" w:eastAsia="宋体"/>
          <w:kern w:val="2"/>
          <w:sz w:val="24"/>
          <w:szCs w:val="24"/>
        </w:rPr>
        <w:t>医疗器械行业标准制修订项目的通知</w:t>
      </w:r>
      <w:r w:rsidR="00F41688" w:rsidRPr="008D32A8">
        <w:rPr>
          <w:rFonts w:ascii="Times New Roman" w:eastAsia="宋体" w:hint="eastAsia"/>
          <w:kern w:val="2"/>
          <w:sz w:val="24"/>
          <w:szCs w:val="24"/>
        </w:rPr>
        <w:t>》（药</w:t>
      </w:r>
      <w:proofErr w:type="gramStart"/>
      <w:r w:rsidR="00F41688" w:rsidRPr="008D32A8">
        <w:rPr>
          <w:rFonts w:ascii="Times New Roman" w:eastAsia="宋体" w:hint="eastAsia"/>
          <w:kern w:val="2"/>
          <w:sz w:val="24"/>
          <w:szCs w:val="24"/>
        </w:rPr>
        <w:t>监</w:t>
      </w:r>
      <w:r w:rsidR="00CF7B2E" w:rsidRPr="008D32A8">
        <w:rPr>
          <w:rFonts w:ascii="Times New Roman" w:eastAsia="宋体" w:hint="eastAsia"/>
          <w:kern w:val="2"/>
          <w:sz w:val="24"/>
          <w:szCs w:val="24"/>
        </w:rPr>
        <w:t>综械</w:t>
      </w:r>
      <w:r w:rsidR="00CF7B2E" w:rsidRPr="008D32A8">
        <w:rPr>
          <w:rFonts w:ascii="Times New Roman" w:eastAsia="宋体"/>
          <w:kern w:val="2"/>
          <w:sz w:val="24"/>
          <w:szCs w:val="24"/>
        </w:rPr>
        <w:t>注</w:t>
      </w:r>
      <w:proofErr w:type="gramEnd"/>
      <w:r w:rsidR="00F41688" w:rsidRPr="008D32A8">
        <w:rPr>
          <w:rFonts w:ascii="Times New Roman" w:eastAsia="宋体" w:hint="eastAsia"/>
          <w:kern w:val="2"/>
          <w:sz w:val="24"/>
          <w:szCs w:val="24"/>
        </w:rPr>
        <w:t>[</w:t>
      </w:r>
      <w:r w:rsidR="00CF7B2E" w:rsidRPr="008D32A8">
        <w:rPr>
          <w:rFonts w:ascii="Times New Roman" w:eastAsia="宋体"/>
          <w:kern w:val="2"/>
          <w:sz w:val="24"/>
          <w:szCs w:val="24"/>
        </w:rPr>
        <w:t>2019</w:t>
      </w:r>
      <w:r w:rsidR="00F41688" w:rsidRPr="008D32A8">
        <w:rPr>
          <w:rFonts w:ascii="Times New Roman" w:eastAsia="宋体" w:hint="eastAsia"/>
          <w:kern w:val="2"/>
          <w:sz w:val="24"/>
          <w:szCs w:val="24"/>
        </w:rPr>
        <w:t>]</w:t>
      </w:r>
      <w:r w:rsidR="00CF7B2E" w:rsidRPr="008D32A8">
        <w:rPr>
          <w:rFonts w:ascii="Times New Roman" w:eastAsia="宋体"/>
          <w:kern w:val="2"/>
          <w:sz w:val="24"/>
          <w:szCs w:val="24"/>
        </w:rPr>
        <w:t>23</w:t>
      </w:r>
      <w:r w:rsidR="00F41688" w:rsidRPr="008D32A8">
        <w:rPr>
          <w:rFonts w:ascii="Times New Roman" w:eastAsia="宋体" w:hint="eastAsia"/>
          <w:kern w:val="2"/>
          <w:sz w:val="24"/>
          <w:szCs w:val="24"/>
        </w:rPr>
        <w:t>号）</w:t>
      </w:r>
      <w:r w:rsidRPr="008D32A8">
        <w:rPr>
          <w:rFonts w:ascii="Times New Roman" w:eastAsia="宋体"/>
          <w:kern w:val="2"/>
          <w:sz w:val="24"/>
          <w:szCs w:val="24"/>
        </w:rPr>
        <w:t>，</w:t>
      </w:r>
      <w:r w:rsidR="00F41688" w:rsidRPr="008D32A8">
        <w:rPr>
          <w:rFonts w:ascii="Times New Roman" w:eastAsia="宋体" w:hint="eastAsia"/>
          <w:kern w:val="2"/>
          <w:sz w:val="24"/>
          <w:szCs w:val="24"/>
        </w:rPr>
        <w:t>浙江省医疗器械</w:t>
      </w:r>
      <w:r w:rsidR="00F41688" w:rsidRPr="008D32A8">
        <w:rPr>
          <w:rFonts w:ascii="Times New Roman" w:eastAsia="宋体"/>
          <w:kern w:val="2"/>
          <w:sz w:val="24"/>
          <w:szCs w:val="24"/>
        </w:rPr>
        <w:t>检验研究院</w:t>
      </w:r>
      <w:r w:rsidRPr="008D32A8">
        <w:rPr>
          <w:rFonts w:ascii="Times New Roman" w:eastAsia="宋体"/>
          <w:kern w:val="2"/>
          <w:sz w:val="24"/>
          <w:szCs w:val="24"/>
        </w:rPr>
        <w:t>负责制定《</w:t>
      </w:r>
      <w:r w:rsidR="00F652D9" w:rsidRPr="008D32A8">
        <w:rPr>
          <w:rFonts w:ascii="Times New Roman" w:eastAsia="宋体"/>
          <w:kern w:val="2"/>
          <w:sz w:val="24"/>
          <w:szCs w:val="24"/>
        </w:rPr>
        <w:t>眼科光学</w:t>
      </w:r>
      <w:r w:rsidR="00F652D9" w:rsidRPr="008D32A8">
        <w:rPr>
          <w:rFonts w:ascii="Times New Roman" w:eastAsia="宋体"/>
          <w:kern w:val="2"/>
          <w:sz w:val="24"/>
          <w:szCs w:val="24"/>
        </w:rPr>
        <w:t xml:space="preserve"> </w:t>
      </w:r>
      <w:r w:rsidR="00F652D9" w:rsidRPr="008D32A8">
        <w:rPr>
          <w:rFonts w:ascii="Times New Roman" w:eastAsia="宋体"/>
          <w:kern w:val="2"/>
          <w:sz w:val="24"/>
          <w:szCs w:val="24"/>
        </w:rPr>
        <w:t>接触镜护理产品</w:t>
      </w:r>
      <w:r w:rsidR="00F652D9" w:rsidRPr="008D32A8">
        <w:rPr>
          <w:rFonts w:ascii="Times New Roman" w:eastAsia="宋体"/>
          <w:kern w:val="2"/>
          <w:sz w:val="24"/>
          <w:szCs w:val="24"/>
        </w:rPr>
        <w:t xml:space="preserve"> </w:t>
      </w:r>
      <w:r w:rsidR="008A08D8" w:rsidRPr="008D32A8">
        <w:rPr>
          <w:rFonts w:ascii="Times New Roman" w:eastAsia="宋体" w:hint="eastAsia"/>
          <w:kern w:val="2"/>
          <w:sz w:val="24"/>
          <w:szCs w:val="24"/>
        </w:rPr>
        <w:t>9</w:t>
      </w:r>
      <w:r w:rsidR="00F652D9" w:rsidRPr="008D32A8">
        <w:rPr>
          <w:rFonts w:ascii="Times New Roman" w:eastAsia="宋体"/>
          <w:kern w:val="2"/>
          <w:sz w:val="24"/>
          <w:szCs w:val="24"/>
        </w:rPr>
        <w:t>部分：</w:t>
      </w:r>
      <w:r w:rsidR="008A08D8" w:rsidRPr="008D32A8">
        <w:rPr>
          <w:rFonts w:ascii="Times New Roman" w:eastAsia="宋体" w:hint="eastAsia"/>
          <w:kern w:val="2"/>
          <w:sz w:val="24"/>
          <w:szCs w:val="24"/>
        </w:rPr>
        <w:t>螯合剂</w:t>
      </w:r>
      <w:r w:rsidR="00F652D9" w:rsidRPr="008D32A8">
        <w:rPr>
          <w:rFonts w:ascii="Times New Roman" w:eastAsia="宋体"/>
          <w:kern w:val="2"/>
          <w:sz w:val="24"/>
          <w:szCs w:val="24"/>
        </w:rPr>
        <w:t>测定方法</w:t>
      </w:r>
      <w:r w:rsidRPr="008D32A8">
        <w:rPr>
          <w:rFonts w:ascii="Times New Roman" w:eastAsia="宋体"/>
          <w:kern w:val="2"/>
          <w:sz w:val="24"/>
          <w:szCs w:val="24"/>
        </w:rPr>
        <w:t>》行业标准（项目编号：</w:t>
      </w:r>
      <w:r w:rsidR="00F41688" w:rsidRPr="008D32A8">
        <w:rPr>
          <w:rFonts w:ascii="Times New Roman" w:eastAsia="宋体" w:hint="eastAsia"/>
          <w:kern w:val="2"/>
          <w:sz w:val="24"/>
          <w:szCs w:val="24"/>
        </w:rPr>
        <w:t>A</w:t>
      </w:r>
      <w:r w:rsidR="00CF7B2E" w:rsidRPr="008D32A8">
        <w:rPr>
          <w:rFonts w:ascii="Times New Roman" w:eastAsia="宋体"/>
          <w:kern w:val="2"/>
          <w:sz w:val="24"/>
          <w:szCs w:val="24"/>
        </w:rPr>
        <w:t>2019052-HZ</w:t>
      </w:r>
      <w:r w:rsidRPr="008D32A8">
        <w:rPr>
          <w:rFonts w:ascii="Times New Roman" w:eastAsia="宋体"/>
          <w:kern w:val="2"/>
          <w:sz w:val="24"/>
          <w:szCs w:val="24"/>
        </w:rPr>
        <w:t>）。</w:t>
      </w:r>
    </w:p>
    <w:p w:rsidR="00BF0D48" w:rsidRPr="008D32A8" w:rsidRDefault="00BF0D48" w:rsidP="00BF0D48">
      <w:pPr>
        <w:spacing w:line="360" w:lineRule="auto"/>
        <w:rPr>
          <w:rFonts w:eastAsia="黑体"/>
          <w:sz w:val="24"/>
        </w:rPr>
      </w:pPr>
      <w:r w:rsidRPr="008D32A8">
        <w:rPr>
          <w:rFonts w:eastAsia="黑体"/>
          <w:sz w:val="24"/>
        </w:rPr>
        <w:t>2</w:t>
      </w:r>
      <w:r w:rsidRPr="008D32A8">
        <w:rPr>
          <w:rFonts w:eastAsia="黑体"/>
          <w:sz w:val="24"/>
        </w:rPr>
        <w:t>、</w:t>
      </w:r>
      <w:r w:rsidRPr="008D32A8">
        <w:rPr>
          <w:rFonts w:eastAsia="黑体"/>
          <w:sz w:val="24"/>
        </w:rPr>
        <w:t xml:space="preserve"> </w:t>
      </w:r>
      <w:r w:rsidRPr="008D32A8">
        <w:rPr>
          <w:rFonts w:eastAsia="黑体"/>
          <w:sz w:val="24"/>
        </w:rPr>
        <w:t>工作过程</w:t>
      </w:r>
    </w:p>
    <w:p w:rsidR="00BF0D48" w:rsidRPr="008D32A8" w:rsidRDefault="00BF0D48" w:rsidP="00F652D9">
      <w:pPr>
        <w:widowControl/>
        <w:spacing w:line="360" w:lineRule="auto"/>
        <w:ind w:firstLineChars="200" w:firstLine="480"/>
        <w:jc w:val="left"/>
        <w:rPr>
          <w:sz w:val="24"/>
        </w:rPr>
      </w:pPr>
      <w:r w:rsidRPr="008D32A8">
        <w:rPr>
          <w:sz w:val="24"/>
        </w:rPr>
        <w:t>在接到标准修订任务后，起草小组认真查阅资料，经过前期开展的调研</w:t>
      </w:r>
      <w:r w:rsidRPr="008D32A8">
        <w:rPr>
          <w:sz w:val="24"/>
        </w:rPr>
        <w:t>,</w:t>
      </w:r>
      <w:r w:rsidR="00F652D9" w:rsidRPr="008D32A8">
        <w:rPr>
          <w:sz w:val="24"/>
        </w:rPr>
        <w:t>根据杭州</w:t>
      </w:r>
      <w:r w:rsidRPr="008D32A8">
        <w:rPr>
          <w:sz w:val="24"/>
        </w:rPr>
        <w:t>中心近几年对</w:t>
      </w:r>
      <w:r w:rsidR="00F652D9" w:rsidRPr="008D32A8">
        <w:rPr>
          <w:sz w:val="24"/>
        </w:rPr>
        <w:t>接触镜护理产品</w:t>
      </w:r>
      <w:r w:rsidRPr="008D32A8">
        <w:rPr>
          <w:sz w:val="24"/>
        </w:rPr>
        <w:t>检测方法基础</w:t>
      </w:r>
      <w:bookmarkStart w:id="0" w:name="_GoBack"/>
      <w:bookmarkEnd w:id="0"/>
      <w:r w:rsidRPr="008D32A8">
        <w:rPr>
          <w:sz w:val="24"/>
        </w:rPr>
        <w:t>,</w:t>
      </w:r>
      <w:r w:rsidRPr="008D32A8">
        <w:rPr>
          <w:sz w:val="24"/>
        </w:rPr>
        <w:t>起草标准草案稿，经过</w:t>
      </w:r>
      <w:r w:rsidR="00F652D9" w:rsidRPr="008D32A8">
        <w:rPr>
          <w:sz w:val="24"/>
        </w:rPr>
        <w:t>杭州中心</w:t>
      </w:r>
      <w:r w:rsidR="00107B98" w:rsidRPr="008D32A8">
        <w:rPr>
          <w:sz w:val="24"/>
        </w:rPr>
        <w:t>等</w:t>
      </w:r>
      <w:r w:rsidRPr="008D32A8">
        <w:rPr>
          <w:sz w:val="24"/>
        </w:rPr>
        <w:t>单位的充分验证</w:t>
      </w:r>
      <w:r w:rsidRPr="008D32A8">
        <w:rPr>
          <w:sz w:val="24"/>
        </w:rPr>
        <w:t>,</w:t>
      </w:r>
      <w:r w:rsidRPr="008D32A8">
        <w:rPr>
          <w:sz w:val="24"/>
        </w:rPr>
        <w:t>对草案稿进行进一步修改，于</w:t>
      </w:r>
      <w:r w:rsidRPr="008D32A8">
        <w:rPr>
          <w:sz w:val="24"/>
        </w:rPr>
        <w:t>201</w:t>
      </w:r>
      <w:r w:rsidR="008A08D8" w:rsidRPr="008D32A8">
        <w:rPr>
          <w:rFonts w:hint="eastAsia"/>
          <w:sz w:val="24"/>
        </w:rPr>
        <w:t>9</w:t>
      </w:r>
      <w:r w:rsidRPr="008D32A8">
        <w:rPr>
          <w:sz w:val="24"/>
        </w:rPr>
        <w:t>年</w:t>
      </w:r>
      <w:r w:rsidR="008A08D8" w:rsidRPr="008D32A8">
        <w:rPr>
          <w:rFonts w:hint="eastAsia"/>
          <w:sz w:val="24"/>
        </w:rPr>
        <w:t>7</w:t>
      </w:r>
      <w:r w:rsidRPr="008D32A8">
        <w:rPr>
          <w:sz w:val="24"/>
        </w:rPr>
        <w:t>月份完成标准征求意见稿，并向各有关单位征求意见。</w:t>
      </w:r>
    </w:p>
    <w:p w:rsidR="00BF0D48" w:rsidRPr="008D32A8" w:rsidRDefault="00BF0D48" w:rsidP="00BF0D48">
      <w:pPr>
        <w:spacing w:line="360" w:lineRule="auto"/>
        <w:rPr>
          <w:b/>
          <w:sz w:val="24"/>
        </w:rPr>
      </w:pPr>
      <w:r w:rsidRPr="008D32A8">
        <w:rPr>
          <w:b/>
          <w:sz w:val="24"/>
        </w:rPr>
        <w:t>二、标准编制原则和确定标准主要内容</w:t>
      </w:r>
    </w:p>
    <w:p w:rsidR="00D4735B" w:rsidRPr="008D32A8" w:rsidRDefault="00D4735B" w:rsidP="00D4735B">
      <w:pPr>
        <w:spacing w:line="360" w:lineRule="auto"/>
        <w:ind w:firstLineChars="200" w:firstLine="480"/>
        <w:rPr>
          <w:sz w:val="24"/>
        </w:rPr>
      </w:pPr>
      <w:r w:rsidRPr="008D32A8">
        <w:rPr>
          <w:sz w:val="24"/>
        </w:rPr>
        <w:t>本标准是对</w:t>
      </w:r>
      <w:r w:rsidRPr="008D32A8">
        <w:rPr>
          <w:sz w:val="24"/>
        </w:rPr>
        <w:t>GB 19192</w:t>
      </w:r>
      <w:r w:rsidRPr="008D32A8">
        <w:rPr>
          <w:sz w:val="24"/>
        </w:rPr>
        <w:t>、</w:t>
      </w:r>
      <w:r w:rsidRPr="008D32A8">
        <w:rPr>
          <w:sz w:val="24"/>
        </w:rPr>
        <w:t>YY0719</w:t>
      </w:r>
      <w:r w:rsidRPr="008D32A8">
        <w:rPr>
          <w:sz w:val="24"/>
        </w:rPr>
        <w:t>系列标准的补充完善。</w:t>
      </w:r>
      <w:r w:rsidRPr="008D32A8">
        <w:rPr>
          <w:sz w:val="24"/>
        </w:rPr>
        <w:t>GB 19192</w:t>
      </w:r>
      <w:r w:rsidRPr="008D32A8">
        <w:rPr>
          <w:sz w:val="24"/>
        </w:rPr>
        <w:t>、</w:t>
      </w:r>
      <w:r w:rsidRPr="008D32A8">
        <w:rPr>
          <w:sz w:val="24"/>
        </w:rPr>
        <w:t>YY0719</w:t>
      </w:r>
      <w:r w:rsidRPr="008D32A8">
        <w:rPr>
          <w:sz w:val="24"/>
        </w:rPr>
        <w:t>明确提出对角膜接触镜护理产品有效成分含量检测的技术要求。由于护理产品中有效成分的多样性和复杂性，</w:t>
      </w:r>
      <w:r w:rsidRPr="008D32A8">
        <w:rPr>
          <w:sz w:val="24"/>
        </w:rPr>
        <w:t>GB 19192</w:t>
      </w:r>
      <w:r w:rsidRPr="008D32A8">
        <w:rPr>
          <w:sz w:val="24"/>
        </w:rPr>
        <w:t>、</w:t>
      </w:r>
      <w:r w:rsidRPr="008D32A8">
        <w:rPr>
          <w:sz w:val="24"/>
        </w:rPr>
        <w:t>YY0719</w:t>
      </w:r>
      <w:r w:rsidRPr="008D32A8">
        <w:rPr>
          <w:sz w:val="24"/>
        </w:rPr>
        <w:t>系列标准中参考</w:t>
      </w:r>
      <w:r w:rsidRPr="008D32A8">
        <w:rPr>
          <w:sz w:val="24"/>
        </w:rPr>
        <w:t>ISO</w:t>
      </w:r>
      <w:r w:rsidRPr="008D32A8">
        <w:rPr>
          <w:sz w:val="24"/>
        </w:rPr>
        <w:t>系列标准，美国的</w:t>
      </w:r>
      <w:r w:rsidRPr="008D32A8">
        <w:rPr>
          <w:sz w:val="24"/>
        </w:rPr>
        <w:t>FDA510</w:t>
      </w:r>
      <w:r w:rsidRPr="008D32A8">
        <w:rPr>
          <w:sz w:val="24"/>
        </w:rPr>
        <w:t>（</w:t>
      </w:r>
      <w:r w:rsidRPr="008D32A8">
        <w:rPr>
          <w:sz w:val="24"/>
        </w:rPr>
        <w:t>K</w:t>
      </w:r>
      <w:r w:rsidRPr="008D32A8">
        <w:rPr>
          <w:sz w:val="24"/>
        </w:rPr>
        <w:t>）指南等，只给出了各种有效成分浓度检测指标要求，而未给出每种有效成分的测定方法，因此制造商需要根据所生产产品有效成分的种类建立检验方法。这就造成实际检测中有效成分测定方法不统一，不同的方法测得的有效成分的量存在差异。杭州中心在近几年在该产品检验中已摸索出一系列比较成熟的检测方法，得到行业内认可。因此计划制定《眼科光学</w:t>
      </w:r>
      <w:r w:rsidRPr="008D32A8">
        <w:rPr>
          <w:sz w:val="24"/>
        </w:rPr>
        <w:t xml:space="preserve"> </w:t>
      </w:r>
      <w:r w:rsidRPr="008D32A8">
        <w:rPr>
          <w:sz w:val="24"/>
        </w:rPr>
        <w:t>接触镜护理产品</w:t>
      </w:r>
      <w:r w:rsidRPr="008D32A8">
        <w:rPr>
          <w:sz w:val="24"/>
        </w:rPr>
        <w:t xml:space="preserve"> </w:t>
      </w:r>
      <w:r w:rsidRPr="008D32A8">
        <w:rPr>
          <w:sz w:val="24"/>
        </w:rPr>
        <w:t>第</w:t>
      </w:r>
      <w:r w:rsidR="008A08D8" w:rsidRPr="008D32A8">
        <w:rPr>
          <w:rFonts w:hint="eastAsia"/>
          <w:sz w:val="24"/>
        </w:rPr>
        <w:t>9</w:t>
      </w:r>
      <w:r w:rsidRPr="008D32A8">
        <w:rPr>
          <w:sz w:val="24"/>
        </w:rPr>
        <w:t>部分：</w:t>
      </w:r>
      <w:r w:rsidR="008A08D8" w:rsidRPr="008D32A8">
        <w:rPr>
          <w:sz w:val="24"/>
        </w:rPr>
        <w:t>螯合剂</w:t>
      </w:r>
      <w:r w:rsidRPr="008D32A8">
        <w:rPr>
          <w:sz w:val="24"/>
        </w:rPr>
        <w:t>测定方法》行业标准，为角膜接触镜护理产品中</w:t>
      </w:r>
      <w:r w:rsidR="008A08D8" w:rsidRPr="008D32A8">
        <w:rPr>
          <w:sz w:val="24"/>
        </w:rPr>
        <w:t>螯合剂</w:t>
      </w:r>
      <w:r w:rsidRPr="008D32A8">
        <w:rPr>
          <w:sz w:val="24"/>
        </w:rPr>
        <w:t>的测定提供统一的检验方法，便于产品质量控制，为角膜接触镜护理产品的市场监管提供有效的技术支持。</w:t>
      </w:r>
    </w:p>
    <w:p w:rsidR="000354F2" w:rsidRPr="008D32A8" w:rsidRDefault="000354F2" w:rsidP="00BD42B6">
      <w:pPr>
        <w:spacing w:line="360" w:lineRule="auto"/>
        <w:ind w:firstLineChars="200" w:firstLine="480"/>
        <w:rPr>
          <w:sz w:val="24"/>
        </w:rPr>
      </w:pPr>
      <w:r w:rsidRPr="008D32A8">
        <w:rPr>
          <w:kern w:val="0"/>
          <w:sz w:val="24"/>
        </w:rPr>
        <w:t>本标准为试验方法标准，给出了护理产品中</w:t>
      </w:r>
      <w:r w:rsidR="008A08D8" w:rsidRPr="008D32A8">
        <w:rPr>
          <w:kern w:val="0"/>
          <w:sz w:val="24"/>
        </w:rPr>
        <w:t>螯合剂</w:t>
      </w:r>
      <w:r w:rsidRPr="008D32A8">
        <w:rPr>
          <w:kern w:val="0"/>
          <w:sz w:val="24"/>
        </w:rPr>
        <w:t>的测定方法。本标准建立的</w:t>
      </w:r>
      <w:r w:rsidR="000203C2" w:rsidRPr="008D32A8">
        <w:rPr>
          <w:rFonts w:hint="eastAsia"/>
          <w:kern w:val="0"/>
          <w:sz w:val="24"/>
        </w:rPr>
        <w:t>乙二胺四乙酸二钠</w:t>
      </w:r>
      <w:r w:rsidRPr="008D32A8">
        <w:rPr>
          <w:kern w:val="0"/>
          <w:sz w:val="24"/>
        </w:rPr>
        <w:t>的试验方法，包括</w:t>
      </w:r>
      <w:r w:rsidR="000203C2" w:rsidRPr="008D32A8">
        <w:rPr>
          <w:rFonts w:hint="eastAsia"/>
          <w:kern w:val="0"/>
          <w:sz w:val="24"/>
        </w:rPr>
        <w:t>液相</w:t>
      </w:r>
      <w:r w:rsidRPr="008D32A8">
        <w:rPr>
          <w:kern w:val="0"/>
          <w:sz w:val="24"/>
        </w:rPr>
        <w:t>色谱法和紫外可</w:t>
      </w:r>
      <w:r w:rsidR="00390DC3" w:rsidRPr="008D32A8">
        <w:rPr>
          <w:rFonts w:hint="eastAsia"/>
          <w:kern w:val="0"/>
          <w:sz w:val="24"/>
        </w:rPr>
        <w:t>-</w:t>
      </w:r>
      <w:r w:rsidRPr="008D32A8">
        <w:rPr>
          <w:kern w:val="0"/>
          <w:sz w:val="24"/>
        </w:rPr>
        <w:t>见分光光度法</w:t>
      </w:r>
      <w:r w:rsidR="000203C2" w:rsidRPr="008D32A8">
        <w:rPr>
          <w:rFonts w:hint="eastAsia"/>
          <w:kern w:val="0"/>
          <w:sz w:val="24"/>
        </w:rPr>
        <w:t>。</w:t>
      </w:r>
      <w:r w:rsidRPr="008D32A8">
        <w:rPr>
          <w:sz w:val="24"/>
        </w:rPr>
        <w:t>便于产品质量控制，为角膜接触镜护理产品的市场监管提供有效的技术支持。</w:t>
      </w:r>
    </w:p>
    <w:p w:rsidR="000354F2" w:rsidRPr="008D32A8" w:rsidRDefault="000354F2" w:rsidP="00BF0D48">
      <w:pPr>
        <w:pStyle w:val="a5"/>
        <w:ind w:firstLineChars="0" w:firstLine="0"/>
        <w:rPr>
          <w:rFonts w:ascii="Times New Roman" w:eastAsia="黑体"/>
        </w:rPr>
      </w:pPr>
    </w:p>
    <w:p w:rsidR="00BF0D48" w:rsidRPr="008D32A8" w:rsidRDefault="00BF0D48" w:rsidP="00BF0D48">
      <w:pPr>
        <w:widowControl/>
        <w:spacing w:line="360" w:lineRule="auto"/>
        <w:jc w:val="left"/>
        <w:rPr>
          <w:rFonts w:eastAsia="黑体"/>
          <w:sz w:val="24"/>
        </w:rPr>
      </w:pPr>
      <w:r w:rsidRPr="008D32A8">
        <w:rPr>
          <w:rFonts w:eastAsia="黑体"/>
          <w:sz w:val="24"/>
        </w:rPr>
        <w:t>三、主要实验（或验证）的分析、综述报告、技术经济论证、预期的经济效果。</w:t>
      </w:r>
    </w:p>
    <w:p w:rsidR="000354F2" w:rsidRPr="008D32A8" w:rsidRDefault="000354F2" w:rsidP="00A15010">
      <w:pPr>
        <w:spacing w:line="360" w:lineRule="auto"/>
        <w:rPr>
          <w:rFonts w:eastAsia="黑体"/>
          <w:sz w:val="24"/>
        </w:rPr>
      </w:pPr>
      <w:r w:rsidRPr="008D32A8">
        <w:rPr>
          <w:rFonts w:eastAsia="黑体"/>
          <w:sz w:val="24"/>
        </w:rPr>
        <w:t>1</w:t>
      </w:r>
      <w:r w:rsidR="009F1DBB" w:rsidRPr="008D32A8">
        <w:rPr>
          <w:rFonts w:eastAsia="黑体"/>
          <w:sz w:val="24"/>
        </w:rPr>
        <w:t xml:space="preserve"> </w:t>
      </w:r>
      <w:r w:rsidRPr="008D32A8">
        <w:rPr>
          <w:rFonts w:eastAsia="黑体" w:hint="eastAsia"/>
          <w:sz w:val="24"/>
        </w:rPr>
        <w:t>验证情况概述</w:t>
      </w:r>
    </w:p>
    <w:p w:rsidR="000354F2" w:rsidRPr="008D32A8" w:rsidRDefault="000354F2" w:rsidP="000354F2">
      <w:pPr>
        <w:autoSpaceDE w:val="0"/>
        <w:autoSpaceDN w:val="0"/>
        <w:adjustRightInd w:val="0"/>
        <w:spacing w:line="360" w:lineRule="auto"/>
        <w:ind w:firstLine="480"/>
        <w:jc w:val="left"/>
        <w:rPr>
          <w:kern w:val="0"/>
          <w:sz w:val="24"/>
        </w:rPr>
      </w:pPr>
      <w:r w:rsidRPr="008D32A8">
        <w:rPr>
          <w:kern w:val="0"/>
          <w:sz w:val="24"/>
        </w:rPr>
        <w:lastRenderedPageBreak/>
        <w:t>本标准为试验方法标准，给出了护理产品中</w:t>
      </w:r>
      <w:r w:rsidR="008A08D8" w:rsidRPr="008D32A8">
        <w:rPr>
          <w:kern w:val="0"/>
          <w:sz w:val="24"/>
        </w:rPr>
        <w:t>螯合剂</w:t>
      </w:r>
      <w:r w:rsidRPr="008D32A8">
        <w:rPr>
          <w:kern w:val="0"/>
          <w:sz w:val="24"/>
        </w:rPr>
        <w:t>的测定方法。</w:t>
      </w:r>
      <w:r w:rsidRPr="008D32A8">
        <w:rPr>
          <w:rFonts w:hint="eastAsia"/>
          <w:kern w:val="0"/>
          <w:sz w:val="24"/>
        </w:rPr>
        <w:t>杭州医疗器械质量检验监督中心根据近几年对接触镜护理产品</w:t>
      </w:r>
      <w:r w:rsidR="004F76A5" w:rsidRPr="008D32A8">
        <w:rPr>
          <w:rFonts w:hint="eastAsia"/>
          <w:kern w:val="0"/>
          <w:sz w:val="24"/>
        </w:rPr>
        <w:t>有效成分的检测结果进行了汇总</w:t>
      </w:r>
      <w:r w:rsidRPr="008D32A8">
        <w:rPr>
          <w:rFonts w:hint="eastAsia"/>
          <w:kern w:val="0"/>
          <w:sz w:val="24"/>
        </w:rPr>
        <w:t>，对目前各个厂家的产品水平和试验方法的可行性进行了验证，结果显示目前产品的水平和验证机构的检测能力均能实现标准的要求。</w:t>
      </w:r>
    </w:p>
    <w:p w:rsidR="000354F2" w:rsidRPr="008D32A8" w:rsidRDefault="000354F2" w:rsidP="00A15010">
      <w:pPr>
        <w:spacing w:line="360" w:lineRule="auto"/>
        <w:rPr>
          <w:kern w:val="0"/>
          <w:sz w:val="24"/>
        </w:rPr>
      </w:pPr>
      <w:r w:rsidRPr="008D32A8">
        <w:rPr>
          <w:rFonts w:eastAsia="黑体"/>
          <w:sz w:val="24"/>
        </w:rPr>
        <w:t>2</w:t>
      </w:r>
      <w:r w:rsidR="009F1DBB" w:rsidRPr="008D32A8">
        <w:rPr>
          <w:rFonts w:eastAsia="黑体"/>
          <w:sz w:val="24"/>
        </w:rPr>
        <w:t xml:space="preserve"> </w:t>
      </w:r>
      <w:r w:rsidRPr="008D32A8">
        <w:rPr>
          <w:rFonts w:eastAsia="黑体" w:hint="eastAsia"/>
          <w:sz w:val="24"/>
        </w:rPr>
        <w:t>验证分析和结论</w:t>
      </w:r>
    </w:p>
    <w:p w:rsidR="000354F2" w:rsidRPr="008D32A8" w:rsidRDefault="00BD42B6" w:rsidP="000354F2">
      <w:pPr>
        <w:autoSpaceDE w:val="0"/>
        <w:autoSpaceDN w:val="0"/>
        <w:adjustRightInd w:val="0"/>
        <w:spacing w:line="360" w:lineRule="auto"/>
        <w:ind w:firstLine="480"/>
        <w:jc w:val="left"/>
        <w:rPr>
          <w:kern w:val="0"/>
          <w:sz w:val="24"/>
        </w:rPr>
      </w:pPr>
      <w:r w:rsidRPr="008D32A8">
        <w:rPr>
          <w:rFonts w:hint="eastAsia"/>
          <w:kern w:val="0"/>
          <w:sz w:val="24"/>
        </w:rPr>
        <w:t>从验证结果可以看出，本标准的试验方法可行，</w:t>
      </w:r>
      <w:r w:rsidRPr="008D32A8">
        <w:rPr>
          <w:kern w:val="0"/>
          <w:sz w:val="24"/>
        </w:rPr>
        <w:t>测定结果可靠</w:t>
      </w:r>
      <w:r w:rsidRPr="008D32A8">
        <w:rPr>
          <w:rFonts w:hint="eastAsia"/>
          <w:kern w:val="0"/>
          <w:sz w:val="24"/>
        </w:rPr>
        <w:t>，标准中各项技术指标规定合理，满足中等偏上的原则</w:t>
      </w:r>
      <w:r w:rsidRPr="008D32A8">
        <w:rPr>
          <w:kern w:val="0"/>
          <w:sz w:val="24"/>
        </w:rPr>
        <w:t>。</w:t>
      </w:r>
    </w:p>
    <w:p w:rsidR="00BF0D48" w:rsidRPr="008D32A8" w:rsidRDefault="00BF0D48" w:rsidP="00BF0D48">
      <w:pPr>
        <w:widowControl/>
        <w:spacing w:line="360" w:lineRule="auto"/>
        <w:jc w:val="left"/>
        <w:rPr>
          <w:rFonts w:eastAsia="黑体"/>
          <w:sz w:val="24"/>
        </w:rPr>
      </w:pPr>
      <w:r w:rsidRPr="008D32A8">
        <w:rPr>
          <w:rFonts w:eastAsia="黑体"/>
          <w:sz w:val="24"/>
        </w:rPr>
        <w:t>四、采用国际标准和国外先进标准的程度，以及与国际、国外同类标准水平的对比情况，或与测试的国外样品、样机的有关数据对比情况。</w:t>
      </w:r>
    </w:p>
    <w:p w:rsidR="00BF0D48" w:rsidRPr="008D32A8" w:rsidRDefault="00BF0D48" w:rsidP="00BF0D48">
      <w:pPr>
        <w:widowControl/>
        <w:spacing w:line="360" w:lineRule="auto"/>
        <w:ind w:firstLine="480"/>
        <w:jc w:val="left"/>
        <w:rPr>
          <w:sz w:val="24"/>
        </w:rPr>
      </w:pPr>
      <w:r w:rsidRPr="008D32A8">
        <w:rPr>
          <w:sz w:val="24"/>
        </w:rPr>
        <w:t>目前国内外暂无相关标准。</w:t>
      </w:r>
    </w:p>
    <w:p w:rsidR="00BF0D48" w:rsidRPr="008D32A8" w:rsidRDefault="00BF0D48" w:rsidP="00BF0D48">
      <w:pPr>
        <w:widowControl/>
        <w:spacing w:line="360" w:lineRule="auto"/>
        <w:jc w:val="left"/>
        <w:rPr>
          <w:sz w:val="24"/>
        </w:rPr>
      </w:pPr>
      <w:r w:rsidRPr="008D32A8">
        <w:rPr>
          <w:rFonts w:eastAsia="黑体"/>
          <w:sz w:val="24"/>
        </w:rPr>
        <w:t>五、与有关的现行法律、法规和强制性国家标准的关系。</w:t>
      </w:r>
    </w:p>
    <w:p w:rsidR="00BF0D48" w:rsidRPr="008D32A8" w:rsidRDefault="00BF0D48" w:rsidP="00BF0D48">
      <w:pPr>
        <w:widowControl/>
        <w:spacing w:line="360" w:lineRule="auto"/>
        <w:ind w:firstLineChars="200" w:firstLine="480"/>
        <w:jc w:val="left"/>
        <w:rPr>
          <w:sz w:val="24"/>
        </w:rPr>
      </w:pPr>
      <w:r w:rsidRPr="008D32A8">
        <w:rPr>
          <w:sz w:val="24"/>
        </w:rPr>
        <w:t>本部分与有关的现行法律、法规和强制性国家标准无冲突和交叉。</w:t>
      </w:r>
    </w:p>
    <w:p w:rsidR="00BF0D48" w:rsidRPr="008D32A8" w:rsidRDefault="00BF0D48" w:rsidP="00BF0D48">
      <w:pPr>
        <w:widowControl/>
        <w:spacing w:line="360" w:lineRule="auto"/>
        <w:jc w:val="left"/>
        <w:rPr>
          <w:rFonts w:eastAsia="黑体"/>
          <w:sz w:val="24"/>
        </w:rPr>
      </w:pPr>
      <w:r w:rsidRPr="008D32A8">
        <w:rPr>
          <w:rFonts w:eastAsia="黑体"/>
          <w:sz w:val="24"/>
        </w:rPr>
        <w:t>六、重大分歧意见的处理经过和依据。</w:t>
      </w:r>
    </w:p>
    <w:p w:rsidR="00BF0D48" w:rsidRPr="008D32A8" w:rsidRDefault="00CF7B2E" w:rsidP="00BF0D48">
      <w:pPr>
        <w:widowControl/>
        <w:spacing w:line="360" w:lineRule="auto"/>
        <w:ind w:firstLineChars="200" w:firstLine="480"/>
        <w:jc w:val="left"/>
        <w:rPr>
          <w:sz w:val="24"/>
        </w:rPr>
      </w:pPr>
      <w:r w:rsidRPr="008D32A8">
        <w:rPr>
          <w:rFonts w:hint="eastAsia"/>
          <w:sz w:val="24"/>
        </w:rPr>
        <w:t>正在征求</w:t>
      </w:r>
      <w:r w:rsidRPr="008D32A8">
        <w:rPr>
          <w:sz w:val="24"/>
        </w:rPr>
        <w:t>意见</w:t>
      </w:r>
      <w:r w:rsidR="00BF0D48" w:rsidRPr="008D32A8">
        <w:rPr>
          <w:sz w:val="24"/>
        </w:rPr>
        <w:t>。</w:t>
      </w:r>
    </w:p>
    <w:p w:rsidR="00BF0D48" w:rsidRPr="008D32A8" w:rsidRDefault="00BF0D48" w:rsidP="00BF0D48">
      <w:pPr>
        <w:widowControl/>
        <w:spacing w:line="360" w:lineRule="auto"/>
        <w:jc w:val="left"/>
        <w:rPr>
          <w:rFonts w:eastAsia="黑体"/>
          <w:sz w:val="24"/>
        </w:rPr>
      </w:pPr>
      <w:r w:rsidRPr="008D32A8">
        <w:rPr>
          <w:rFonts w:eastAsia="黑体"/>
          <w:sz w:val="24"/>
        </w:rPr>
        <w:t>七、行业标准作为强制性行业标准或推荐性行业标准的建议。</w:t>
      </w:r>
    </w:p>
    <w:p w:rsidR="00BF0D48" w:rsidRPr="008D32A8" w:rsidRDefault="00BF0D48" w:rsidP="00BF0D48">
      <w:pPr>
        <w:pStyle w:val="HTML"/>
        <w:spacing w:line="360" w:lineRule="auto"/>
        <w:ind w:firstLineChars="200" w:firstLine="480"/>
        <w:rPr>
          <w:rFonts w:ascii="Times New Roman" w:hAnsi="Times New Roman" w:cs="Times New Roman"/>
        </w:rPr>
      </w:pPr>
      <w:r w:rsidRPr="008D32A8">
        <w:rPr>
          <w:rFonts w:ascii="Times New Roman" w:hAnsi="Times New Roman" w:cs="Times New Roman"/>
        </w:rPr>
        <w:t>本标准为试验方法标准，建议作为推荐性行业标准上报、实施。</w:t>
      </w:r>
    </w:p>
    <w:p w:rsidR="00BF0D48" w:rsidRPr="008D32A8" w:rsidRDefault="00BF0D48" w:rsidP="00BF0D48">
      <w:pPr>
        <w:widowControl/>
        <w:spacing w:line="360" w:lineRule="auto"/>
        <w:jc w:val="left"/>
        <w:rPr>
          <w:sz w:val="24"/>
        </w:rPr>
      </w:pPr>
      <w:r w:rsidRPr="008D32A8">
        <w:rPr>
          <w:rFonts w:eastAsia="黑体"/>
          <w:sz w:val="24"/>
        </w:rPr>
        <w:t>八、贯彻行业标准的要求和措施建议（包括组织措施、技术措施、过渡办法等内容）</w:t>
      </w:r>
    </w:p>
    <w:p w:rsidR="00024AA2" w:rsidRPr="008D32A8" w:rsidRDefault="00F41688" w:rsidP="00A15010">
      <w:pPr>
        <w:widowControl/>
        <w:spacing w:line="360" w:lineRule="auto"/>
        <w:ind w:firstLineChars="200" w:firstLine="480"/>
        <w:jc w:val="left"/>
        <w:rPr>
          <w:sz w:val="24"/>
        </w:rPr>
      </w:pPr>
      <w:r w:rsidRPr="008D32A8">
        <w:rPr>
          <w:rFonts w:hint="eastAsia"/>
          <w:sz w:val="24"/>
        </w:rPr>
        <w:t>为便于生产企业理解和贯彻标准，建议本标准从发布之日起，可给予一年过渡期，一年后正式实施。宣</w:t>
      </w:r>
      <w:proofErr w:type="gramStart"/>
      <w:r w:rsidRPr="008D32A8">
        <w:rPr>
          <w:rFonts w:hint="eastAsia"/>
          <w:sz w:val="24"/>
        </w:rPr>
        <w:t>贯对象</w:t>
      </w:r>
      <w:proofErr w:type="gramEnd"/>
      <w:r w:rsidRPr="008D32A8">
        <w:rPr>
          <w:rFonts w:hint="eastAsia"/>
          <w:sz w:val="24"/>
        </w:rPr>
        <w:t>为生产企业、监管人员、检验人员及其它相关人员。</w:t>
      </w:r>
    </w:p>
    <w:p w:rsidR="00BF0D48" w:rsidRPr="008D32A8" w:rsidRDefault="00BF0D48">
      <w:pPr>
        <w:widowControl/>
        <w:spacing w:line="360" w:lineRule="auto"/>
        <w:jc w:val="left"/>
        <w:rPr>
          <w:sz w:val="24"/>
        </w:rPr>
      </w:pPr>
      <w:r w:rsidRPr="008D32A8">
        <w:rPr>
          <w:rFonts w:eastAsia="黑体"/>
          <w:sz w:val="24"/>
        </w:rPr>
        <w:t>九、废止现行有关标准的建议。</w:t>
      </w:r>
    </w:p>
    <w:p w:rsidR="00BF0D48" w:rsidRPr="008D32A8" w:rsidRDefault="00BF0D48" w:rsidP="00BF0D48">
      <w:pPr>
        <w:widowControl/>
        <w:spacing w:line="360" w:lineRule="auto"/>
        <w:ind w:firstLine="420"/>
        <w:jc w:val="left"/>
        <w:rPr>
          <w:sz w:val="24"/>
        </w:rPr>
      </w:pPr>
      <w:r w:rsidRPr="008D32A8">
        <w:rPr>
          <w:sz w:val="24"/>
        </w:rPr>
        <w:t>无。</w:t>
      </w:r>
    </w:p>
    <w:p w:rsidR="00BF0D48" w:rsidRPr="008D32A8" w:rsidRDefault="00BF0D48" w:rsidP="00BF0D48">
      <w:pPr>
        <w:widowControl/>
        <w:spacing w:line="360" w:lineRule="auto"/>
        <w:jc w:val="left"/>
        <w:rPr>
          <w:rFonts w:eastAsia="黑体"/>
          <w:sz w:val="24"/>
        </w:rPr>
      </w:pPr>
      <w:r w:rsidRPr="008D32A8">
        <w:rPr>
          <w:rFonts w:eastAsia="黑体"/>
          <w:sz w:val="24"/>
        </w:rPr>
        <w:t>十、其他应予说明的事项。</w:t>
      </w:r>
    </w:p>
    <w:p w:rsidR="00BF0D48" w:rsidRPr="008D32A8" w:rsidRDefault="00BF0D48" w:rsidP="00BF0D48">
      <w:pPr>
        <w:widowControl/>
        <w:spacing w:line="360" w:lineRule="auto"/>
        <w:ind w:firstLineChars="150" w:firstLine="360"/>
        <w:jc w:val="left"/>
        <w:rPr>
          <w:rFonts w:eastAsia="黑体"/>
          <w:sz w:val="24"/>
        </w:rPr>
      </w:pPr>
      <w:r w:rsidRPr="008D32A8">
        <w:rPr>
          <w:sz w:val="24"/>
        </w:rPr>
        <w:t>无。</w:t>
      </w:r>
      <w:r w:rsidRPr="008D32A8">
        <w:rPr>
          <w:sz w:val="24"/>
        </w:rPr>
        <w:t xml:space="preserve">                                               </w:t>
      </w:r>
    </w:p>
    <w:p w:rsidR="00BF0D48" w:rsidRPr="008D32A8" w:rsidRDefault="00BF0D48" w:rsidP="00BF0D48">
      <w:pPr>
        <w:widowControl/>
        <w:spacing w:line="360" w:lineRule="auto"/>
        <w:jc w:val="left"/>
        <w:rPr>
          <w:sz w:val="24"/>
        </w:rPr>
      </w:pPr>
    </w:p>
    <w:p w:rsidR="00BF0D48" w:rsidRPr="008D32A8" w:rsidRDefault="00F41688" w:rsidP="00F41688">
      <w:pPr>
        <w:widowControl/>
        <w:spacing w:line="360" w:lineRule="auto"/>
        <w:jc w:val="right"/>
        <w:rPr>
          <w:sz w:val="24"/>
        </w:rPr>
      </w:pPr>
      <w:r w:rsidRPr="008D32A8">
        <w:rPr>
          <w:rFonts w:hint="eastAsia"/>
          <w:sz w:val="24"/>
        </w:rPr>
        <w:t>《眼科光学</w:t>
      </w:r>
      <w:r w:rsidRPr="008D32A8">
        <w:rPr>
          <w:rFonts w:hint="eastAsia"/>
          <w:sz w:val="24"/>
        </w:rPr>
        <w:t xml:space="preserve"> </w:t>
      </w:r>
      <w:r w:rsidRPr="008D32A8">
        <w:rPr>
          <w:rFonts w:hint="eastAsia"/>
          <w:sz w:val="24"/>
        </w:rPr>
        <w:t>接触镜护理产品</w:t>
      </w:r>
      <w:r w:rsidRPr="008D32A8">
        <w:rPr>
          <w:rFonts w:hint="eastAsia"/>
          <w:sz w:val="24"/>
        </w:rPr>
        <w:t xml:space="preserve"> </w:t>
      </w:r>
      <w:r w:rsidRPr="008D32A8">
        <w:rPr>
          <w:rFonts w:hint="eastAsia"/>
          <w:sz w:val="24"/>
        </w:rPr>
        <w:t>第</w:t>
      </w:r>
      <w:r w:rsidR="008A08D8" w:rsidRPr="008D32A8">
        <w:rPr>
          <w:rFonts w:hint="eastAsia"/>
          <w:sz w:val="24"/>
        </w:rPr>
        <w:t>9</w:t>
      </w:r>
      <w:r w:rsidRPr="008D32A8">
        <w:rPr>
          <w:rFonts w:hint="eastAsia"/>
          <w:sz w:val="24"/>
        </w:rPr>
        <w:t>部分：</w:t>
      </w:r>
      <w:r w:rsidR="008A08D8" w:rsidRPr="008D32A8">
        <w:rPr>
          <w:rFonts w:hint="eastAsia"/>
          <w:sz w:val="24"/>
        </w:rPr>
        <w:t>螯合剂</w:t>
      </w:r>
      <w:r w:rsidRPr="008D32A8">
        <w:rPr>
          <w:rFonts w:hint="eastAsia"/>
          <w:sz w:val="24"/>
        </w:rPr>
        <w:t>测定方法》</w:t>
      </w:r>
      <w:r w:rsidR="00BF0D48" w:rsidRPr="008D32A8">
        <w:rPr>
          <w:sz w:val="24"/>
        </w:rPr>
        <w:t>起草工作组</w:t>
      </w:r>
    </w:p>
    <w:p w:rsidR="00BF0D48" w:rsidRPr="008D32A8" w:rsidRDefault="00BF0D48" w:rsidP="00BF0D48">
      <w:pPr>
        <w:pStyle w:val="a4"/>
        <w:spacing w:line="360" w:lineRule="auto"/>
        <w:jc w:val="center"/>
        <w:rPr>
          <w:rFonts w:ascii="Times New Roman"/>
          <w:sz w:val="24"/>
          <w:szCs w:val="24"/>
        </w:rPr>
      </w:pPr>
      <w:r w:rsidRPr="008D32A8">
        <w:rPr>
          <w:rFonts w:ascii="Times New Roman"/>
          <w:sz w:val="24"/>
          <w:szCs w:val="24"/>
        </w:rPr>
        <w:t xml:space="preserve">                                              201</w:t>
      </w:r>
      <w:r w:rsidR="008A08D8" w:rsidRPr="008D32A8">
        <w:rPr>
          <w:rFonts w:ascii="Times New Roman"/>
          <w:sz w:val="24"/>
          <w:szCs w:val="24"/>
        </w:rPr>
        <w:t>9</w:t>
      </w:r>
      <w:r w:rsidRPr="008D32A8">
        <w:rPr>
          <w:rFonts w:ascii="Times New Roman"/>
          <w:sz w:val="24"/>
          <w:szCs w:val="24"/>
        </w:rPr>
        <w:t>年</w:t>
      </w:r>
      <w:r w:rsidR="008A08D8" w:rsidRPr="008D32A8">
        <w:rPr>
          <w:rFonts w:ascii="Times New Roman" w:hint="eastAsia"/>
          <w:sz w:val="24"/>
          <w:szCs w:val="24"/>
        </w:rPr>
        <w:t>7</w:t>
      </w:r>
      <w:r w:rsidRPr="008D32A8">
        <w:rPr>
          <w:rFonts w:ascii="Times New Roman"/>
          <w:sz w:val="24"/>
          <w:szCs w:val="24"/>
        </w:rPr>
        <w:t>月</w:t>
      </w:r>
      <w:r w:rsidR="008A08D8" w:rsidRPr="008D32A8">
        <w:rPr>
          <w:rFonts w:ascii="Times New Roman" w:hint="eastAsia"/>
          <w:sz w:val="24"/>
          <w:szCs w:val="24"/>
        </w:rPr>
        <w:t>30</w:t>
      </w:r>
      <w:r w:rsidRPr="008D32A8">
        <w:rPr>
          <w:rFonts w:ascii="Times New Roman"/>
          <w:sz w:val="24"/>
          <w:szCs w:val="24"/>
        </w:rPr>
        <w:t>日</w:t>
      </w:r>
    </w:p>
    <w:p w:rsidR="00BF0D48" w:rsidRPr="008D32A8" w:rsidRDefault="00BF0D48" w:rsidP="00BF0D48">
      <w:pPr>
        <w:rPr>
          <w:sz w:val="24"/>
        </w:rPr>
      </w:pPr>
    </w:p>
    <w:p w:rsidR="00BF0D48" w:rsidRPr="008D32A8" w:rsidRDefault="00BF0D48" w:rsidP="00BF0D48">
      <w:pPr>
        <w:rPr>
          <w:sz w:val="24"/>
        </w:rPr>
      </w:pPr>
    </w:p>
    <w:p w:rsidR="00957281" w:rsidRPr="008D32A8" w:rsidRDefault="00957281"/>
    <w:sectPr w:rsidR="00957281" w:rsidRPr="008D32A8" w:rsidSect="00AE0A06">
      <w:headerReference w:type="default" r:id="rId8"/>
      <w:pgSz w:w="11906" w:h="16838"/>
      <w:pgMar w:top="1440" w:right="1800" w:bottom="77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C2" w:rsidRDefault="001E05C2">
      <w:r>
        <w:separator/>
      </w:r>
    </w:p>
  </w:endnote>
  <w:endnote w:type="continuationSeparator" w:id="0">
    <w:p w:rsidR="001E05C2" w:rsidRDefault="001E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C2" w:rsidRDefault="001E05C2">
      <w:r>
        <w:separator/>
      </w:r>
    </w:p>
  </w:footnote>
  <w:footnote w:type="continuationSeparator" w:id="0">
    <w:p w:rsidR="001E05C2" w:rsidRDefault="001E0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EDE" w:rsidRDefault="001E05C2" w:rsidP="00F4624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C0D75"/>
    <w:multiLevelType w:val="hybridMultilevel"/>
    <w:tmpl w:val="5F4ECDA8"/>
    <w:lvl w:ilvl="0" w:tplc="03BA2FF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48"/>
    <w:rsid w:val="000203C2"/>
    <w:rsid w:val="00024AA2"/>
    <w:rsid w:val="000354F2"/>
    <w:rsid w:val="00107B98"/>
    <w:rsid w:val="001B4C47"/>
    <w:rsid w:val="001C678C"/>
    <w:rsid w:val="001E05C2"/>
    <w:rsid w:val="00390DC3"/>
    <w:rsid w:val="003D67DE"/>
    <w:rsid w:val="004F753F"/>
    <w:rsid w:val="004F76A5"/>
    <w:rsid w:val="00504985"/>
    <w:rsid w:val="006104FB"/>
    <w:rsid w:val="00662E40"/>
    <w:rsid w:val="006A7379"/>
    <w:rsid w:val="006C321C"/>
    <w:rsid w:val="006F517A"/>
    <w:rsid w:val="007520E4"/>
    <w:rsid w:val="007764F1"/>
    <w:rsid w:val="00804A2B"/>
    <w:rsid w:val="008A08D8"/>
    <w:rsid w:val="008D32A8"/>
    <w:rsid w:val="00957281"/>
    <w:rsid w:val="009A0F83"/>
    <w:rsid w:val="009F1DBB"/>
    <w:rsid w:val="00A15010"/>
    <w:rsid w:val="00A35FB0"/>
    <w:rsid w:val="00AB1AC8"/>
    <w:rsid w:val="00B71866"/>
    <w:rsid w:val="00B74AE8"/>
    <w:rsid w:val="00B9499F"/>
    <w:rsid w:val="00BD2ABE"/>
    <w:rsid w:val="00BD42B6"/>
    <w:rsid w:val="00BF0D48"/>
    <w:rsid w:val="00C04404"/>
    <w:rsid w:val="00CF7B2E"/>
    <w:rsid w:val="00D4735B"/>
    <w:rsid w:val="00D713D8"/>
    <w:rsid w:val="00DC385A"/>
    <w:rsid w:val="00DE7C16"/>
    <w:rsid w:val="00EF6EE5"/>
    <w:rsid w:val="00F41688"/>
    <w:rsid w:val="00F652D9"/>
    <w:rsid w:val="00F8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7079C-0FFA-4372-9880-00DF5F71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D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0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0D48"/>
    <w:rPr>
      <w:rFonts w:ascii="Times New Roman" w:eastAsia="宋体" w:hAnsi="Times New Roman" w:cs="Times New Roman"/>
      <w:sz w:val="18"/>
      <w:szCs w:val="18"/>
    </w:rPr>
  </w:style>
  <w:style w:type="paragraph" w:styleId="a4">
    <w:name w:val="Date"/>
    <w:basedOn w:val="a"/>
    <w:next w:val="a"/>
    <w:link w:val="Char0"/>
    <w:rsid w:val="00BF0D48"/>
    <w:rPr>
      <w:rFonts w:ascii="宋体"/>
      <w:szCs w:val="20"/>
    </w:rPr>
  </w:style>
  <w:style w:type="character" w:customStyle="1" w:styleId="Char0">
    <w:name w:val="日期 Char"/>
    <w:basedOn w:val="a0"/>
    <w:link w:val="a4"/>
    <w:rsid w:val="00BF0D48"/>
    <w:rPr>
      <w:rFonts w:ascii="宋体" w:eastAsia="宋体" w:hAnsi="Times New Roman" w:cs="Times New Roman"/>
      <w:szCs w:val="20"/>
    </w:rPr>
  </w:style>
  <w:style w:type="paragraph" w:customStyle="1" w:styleId="a5">
    <w:name w:val="段"/>
    <w:link w:val="Char1"/>
    <w:rsid w:val="00BF0D48"/>
    <w:pPr>
      <w:autoSpaceDE w:val="0"/>
      <w:autoSpaceDN w:val="0"/>
      <w:ind w:firstLineChars="200" w:firstLine="200"/>
      <w:jc w:val="both"/>
    </w:pPr>
    <w:rPr>
      <w:rFonts w:ascii="宋体" w:eastAsia="宋体" w:hAnsi="Times New Roman" w:cs="Times New Roman"/>
      <w:noProof/>
      <w:kern w:val="0"/>
      <w:szCs w:val="20"/>
    </w:rPr>
  </w:style>
  <w:style w:type="paragraph" w:customStyle="1" w:styleId="a6">
    <w:name w:val="封面标准名称"/>
    <w:rsid w:val="00BF0D4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HTML">
    <w:name w:val="HTML Preformatted"/>
    <w:basedOn w:val="a"/>
    <w:link w:val="HTMLChar"/>
    <w:rsid w:val="00BF0D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BF0D48"/>
    <w:rPr>
      <w:rFonts w:ascii="Arial" w:eastAsia="宋体" w:hAnsi="Arial" w:cs="Arial"/>
      <w:kern w:val="0"/>
      <w:sz w:val="24"/>
      <w:szCs w:val="24"/>
    </w:rPr>
  </w:style>
  <w:style w:type="character" w:customStyle="1" w:styleId="Char1">
    <w:name w:val="段 Char"/>
    <w:basedOn w:val="a0"/>
    <w:link w:val="a5"/>
    <w:rsid w:val="00BF0D48"/>
    <w:rPr>
      <w:rFonts w:ascii="宋体" w:eastAsia="宋体" w:hAnsi="Times New Roman" w:cs="Times New Roman"/>
      <w:noProof/>
      <w:kern w:val="0"/>
      <w:szCs w:val="20"/>
    </w:rPr>
  </w:style>
  <w:style w:type="paragraph" w:styleId="a7">
    <w:name w:val="Balloon Text"/>
    <w:basedOn w:val="a"/>
    <w:link w:val="Char2"/>
    <w:uiPriority w:val="99"/>
    <w:semiHidden/>
    <w:unhideWhenUsed/>
    <w:rsid w:val="00BF0D48"/>
    <w:rPr>
      <w:sz w:val="18"/>
      <w:szCs w:val="18"/>
    </w:rPr>
  </w:style>
  <w:style w:type="character" w:customStyle="1" w:styleId="Char2">
    <w:name w:val="批注框文本 Char"/>
    <w:basedOn w:val="a0"/>
    <w:link w:val="a7"/>
    <w:uiPriority w:val="99"/>
    <w:semiHidden/>
    <w:rsid w:val="00BF0D48"/>
    <w:rPr>
      <w:rFonts w:ascii="Times New Roman" w:eastAsia="宋体" w:hAnsi="Times New Roman" w:cs="Times New Roman"/>
      <w:sz w:val="18"/>
      <w:szCs w:val="18"/>
    </w:rPr>
  </w:style>
  <w:style w:type="paragraph" w:styleId="a8">
    <w:name w:val="List Paragraph"/>
    <w:basedOn w:val="a"/>
    <w:uiPriority w:val="34"/>
    <w:qFormat/>
    <w:rsid w:val="00D4735B"/>
    <w:pPr>
      <w:ind w:firstLineChars="200" w:firstLine="420"/>
    </w:pPr>
  </w:style>
  <w:style w:type="paragraph" w:styleId="a9">
    <w:name w:val="footer"/>
    <w:basedOn w:val="a"/>
    <w:link w:val="Char3"/>
    <w:uiPriority w:val="99"/>
    <w:unhideWhenUsed/>
    <w:rsid w:val="00DC385A"/>
    <w:pPr>
      <w:tabs>
        <w:tab w:val="center" w:pos="4153"/>
        <w:tab w:val="right" w:pos="8306"/>
      </w:tabs>
      <w:snapToGrid w:val="0"/>
      <w:jc w:val="left"/>
    </w:pPr>
    <w:rPr>
      <w:sz w:val="18"/>
      <w:szCs w:val="18"/>
    </w:rPr>
  </w:style>
  <w:style w:type="character" w:customStyle="1" w:styleId="Char3">
    <w:name w:val="页脚 Char"/>
    <w:basedOn w:val="a0"/>
    <w:link w:val="a9"/>
    <w:uiPriority w:val="99"/>
    <w:rsid w:val="00DC385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9EEC-D171-458A-B04F-A579D3E8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229</Words>
  <Characters>1311</Characters>
  <Application>Microsoft Office Word</Application>
  <DocSecurity>0</DocSecurity>
  <Lines>10</Lines>
  <Paragraphs>3</Paragraphs>
  <ScaleCrop>false</ScaleCrop>
  <Company>微软中国</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dc:creator>
  <cp:keywords/>
  <dc:description/>
  <cp:lastModifiedBy>Microsoft 帐户</cp:lastModifiedBy>
  <cp:revision>18</cp:revision>
  <cp:lastPrinted>2019-08-02T02:04:00Z</cp:lastPrinted>
  <dcterms:created xsi:type="dcterms:W3CDTF">2018-09-05T06:25:00Z</dcterms:created>
  <dcterms:modified xsi:type="dcterms:W3CDTF">2019-08-02T02:04:00Z</dcterms:modified>
</cp:coreProperties>
</file>